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28889" w14:textId="77777777" w:rsidR="0093220E" w:rsidRPr="0014419E" w:rsidRDefault="0093220E" w:rsidP="0093220E">
      <w:pPr>
        <w:widowControl w:val="0"/>
        <w:pBdr>
          <w:bottom w:val="single" w:sz="12" w:space="1" w:color="auto"/>
        </w:pBdr>
        <w:suppressAutoHyphens/>
        <w:jc w:val="center"/>
        <w:rPr>
          <w:b/>
          <w:snapToGrid w:val="0"/>
          <w:spacing w:val="-3"/>
        </w:rPr>
      </w:pPr>
      <w:r w:rsidRPr="0014419E">
        <w:rPr>
          <w:b/>
          <w:snapToGrid w:val="0"/>
          <w:spacing w:val="-3"/>
        </w:rPr>
        <w:t>VLADA REPUBLIKE HRVATSKE</w:t>
      </w:r>
    </w:p>
    <w:p w14:paraId="546711C7" w14:textId="77777777" w:rsidR="00B51870" w:rsidRPr="002520D8" w:rsidRDefault="00B51870" w:rsidP="00B51870">
      <w:pPr>
        <w:spacing w:before="120"/>
        <w:rPr>
          <w:lang w:val="hr-HR"/>
        </w:rPr>
      </w:pPr>
    </w:p>
    <w:p w14:paraId="1121E8A5" w14:textId="77777777" w:rsidR="00B51870" w:rsidRPr="002520D8" w:rsidRDefault="00B51870" w:rsidP="00B51870">
      <w:pPr>
        <w:spacing w:before="120"/>
        <w:jc w:val="center"/>
        <w:rPr>
          <w:color w:val="000000"/>
          <w:spacing w:val="6"/>
          <w:lang w:val="hr-HR"/>
        </w:rPr>
      </w:pPr>
    </w:p>
    <w:p w14:paraId="5CE6C440" w14:textId="40A6CB62" w:rsidR="00B51870" w:rsidRPr="002520D8" w:rsidRDefault="00B51870" w:rsidP="00430F3F">
      <w:pPr>
        <w:spacing w:before="120"/>
        <w:ind w:firstLine="567"/>
        <w:jc w:val="center"/>
        <w:rPr>
          <w:color w:val="000000"/>
          <w:spacing w:val="6"/>
          <w:lang w:val="hr-HR"/>
        </w:rPr>
      </w:pPr>
    </w:p>
    <w:p w14:paraId="7CA166D6" w14:textId="77777777" w:rsidR="00B51870" w:rsidRPr="002520D8" w:rsidRDefault="00B51870" w:rsidP="00B51870">
      <w:pPr>
        <w:spacing w:before="120"/>
        <w:rPr>
          <w:lang w:val="hr-HR"/>
        </w:rPr>
      </w:pPr>
    </w:p>
    <w:p w14:paraId="56F30B1D" w14:textId="77777777" w:rsidR="00B51870" w:rsidRPr="002520D8" w:rsidRDefault="00B51870" w:rsidP="00B51870">
      <w:pPr>
        <w:spacing w:before="120"/>
        <w:rPr>
          <w:lang w:val="hr-HR"/>
        </w:rPr>
      </w:pPr>
    </w:p>
    <w:p w14:paraId="44FE3C9D" w14:textId="77777777" w:rsidR="00B51870" w:rsidRPr="002520D8" w:rsidRDefault="00B51870" w:rsidP="00B51870">
      <w:pPr>
        <w:spacing w:before="120"/>
        <w:rPr>
          <w:lang w:val="hr-HR"/>
        </w:rPr>
      </w:pPr>
    </w:p>
    <w:p w14:paraId="68682E25" w14:textId="6B5F3F0A" w:rsidR="00B51870" w:rsidRDefault="00B51870" w:rsidP="00B51870">
      <w:pPr>
        <w:spacing w:before="120"/>
        <w:rPr>
          <w:rFonts w:ascii="Times New Roman" w:hAnsi="Times New Roman"/>
          <w:lang w:val="hr-HR"/>
        </w:rPr>
      </w:pPr>
    </w:p>
    <w:p w14:paraId="40024324" w14:textId="77777777" w:rsidR="0093220E" w:rsidRPr="002520D8" w:rsidRDefault="0093220E" w:rsidP="00B51870">
      <w:pPr>
        <w:spacing w:before="120"/>
        <w:rPr>
          <w:rFonts w:ascii="Times New Roman" w:hAnsi="Times New Roman"/>
          <w:lang w:val="hr-HR"/>
        </w:rPr>
      </w:pPr>
    </w:p>
    <w:p w14:paraId="7FBF3CD8" w14:textId="77777777" w:rsidR="00B51870" w:rsidRPr="002520D8" w:rsidRDefault="00B51870" w:rsidP="00B51870">
      <w:pPr>
        <w:spacing w:before="120"/>
        <w:rPr>
          <w:rFonts w:ascii="Times New Roman" w:hAnsi="Times New Roman"/>
          <w:lang w:val="hr-HR"/>
        </w:rPr>
      </w:pPr>
    </w:p>
    <w:p w14:paraId="668E30E3" w14:textId="77777777" w:rsidR="00B51870" w:rsidRPr="002520D8" w:rsidRDefault="00B51870" w:rsidP="00B51870">
      <w:pPr>
        <w:spacing w:before="120"/>
        <w:rPr>
          <w:rFonts w:ascii="Times New Roman" w:hAnsi="Times New Roman"/>
          <w:lang w:val="hr-HR"/>
        </w:rPr>
      </w:pPr>
    </w:p>
    <w:p w14:paraId="77F66F92" w14:textId="77777777" w:rsidR="00B51870" w:rsidRPr="002520D8" w:rsidRDefault="00B51870" w:rsidP="00B51870">
      <w:pPr>
        <w:spacing w:before="120"/>
        <w:rPr>
          <w:rFonts w:ascii="Times New Roman" w:hAnsi="Times New Roman"/>
          <w:lang w:val="hr-HR"/>
        </w:rPr>
      </w:pPr>
    </w:p>
    <w:p w14:paraId="44231E96" w14:textId="77777777" w:rsidR="00B51870" w:rsidRPr="002520D8" w:rsidRDefault="00B51870" w:rsidP="00B51870">
      <w:pPr>
        <w:spacing w:before="120"/>
        <w:rPr>
          <w:rFonts w:ascii="Times New Roman" w:hAnsi="Times New Roman"/>
          <w:lang w:val="hr-HR"/>
        </w:rPr>
      </w:pPr>
    </w:p>
    <w:p w14:paraId="05D48CE6" w14:textId="39DC3EFD" w:rsidR="00B51870" w:rsidRPr="0093220E" w:rsidRDefault="00B51870" w:rsidP="0093220E">
      <w:pPr>
        <w:jc w:val="center"/>
        <w:rPr>
          <w:rFonts w:ascii="Times New Roman Bold" w:hAnsi="Times New Roman Bold"/>
          <w:b/>
          <w:caps/>
          <w:sz w:val="24"/>
          <w:lang w:val="hr-HR" w:eastAsia="hr-HR"/>
        </w:rPr>
      </w:pPr>
      <w:r w:rsidRPr="0093220E">
        <w:rPr>
          <w:rFonts w:ascii="Times New Roman Bold" w:hAnsi="Times New Roman Bold"/>
          <w:b/>
          <w:caps/>
          <w:sz w:val="24"/>
          <w:lang w:val="hr-HR" w:eastAsia="hr-HR"/>
        </w:rPr>
        <w:t>Nacionalni plan razvoja širokopojasnog pristupa</w:t>
      </w:r>
      <w:r w:rsidR="00D84E4C" w:rsidRPr="0093220E">
        <w:rPr>
          <w:rFonts w:ascii="Times New Roman Bold" w:hAnsi="Times New Roman Bold"/>
          <w:b/>
          <w:caps/>
          <w:sz w:val="24"/>
          <w:lang w:val="hr-HR" w:eastAsia="hr-HR"/>
        </w:rPr>
        <w:br/>
      </w:r>
      <w:r w:rsidRPr="0093220E">
        <w:rPr>
          <w:rFonts w:ascii="Times New Roman Bold" w:hAnsi="Times New Roman Bold"/>
          <w:b/>
          <w:caps/>
          <w:sz w:val="24"/>
          <w:lang w:val="hr-HR" w:eastAsia="hr-HR"/>
        </w:rPr>
        <w:t>u Republici Hrvatskoj</w:t>
      </w:r>
      <w:r w:rsidR="00D84E4C" w:rsidRPr="0093220E">
        <w:rPr>
          <w:rFonts w:ascii="Times New Roman Bold" w:hAnsi="Times New Roman Bold"/>
          <w:b/>
          <w:caps/>
          <w:sz w:val="24"/>
          <w:lang w:val="hr-HR" w:eastAsia="hr-HR"/>
        </w:rPr>
        <w:br/>
      </w:r>
      <w:r w:rsidRPr="0093220E">
        <w:rPr>
          <w:rFonts w:ascii="Times New Roman Bold" w:hAnsi="Times New Roman Bold"/>
          <w:b/>
          <w:caps/>
          <w:sz w:val="24"/>
          <w:lang w:val="hr-HR" w:eastAsia="hr-HR"/>
        </w:rPr>
        <w:t>u razdoblju od 2021. do 2027. godine</w:t>
      </w:r>
    </w:p>
    <w:p w14:paraId="462DF9FE" w14:textId="77777777" w:rsidR="00B51870" w:rsidRPr="002520D8" w:rsidRDefault="00B51870" w:rsidP="00B51870">
      <w:pPr>
        <w:tabs>
          <w:tab w:val="left" w:pos="1080"/>
          <w:tab w:val="left" w:pos="4500"/>
        </w:tabs>
        <w:spacing w:before="120"/>
        <w:contextualSpacing/>
        <w:jc w:val="center"/>
        <w:rPr>
          <w:rFonts w:ascii="Times New Roman" w:hAnsi="Times New Roman"/>
          <w:b/>
          <w:sz w:val="44"/>
          <w:szCs w:val="44"/>
          <w:lang w:val="hr-HR"/>
        </w:rPr>
      </w:pPr>
    </w:p>
    <w:p w14:paraId="6CDC6614" w14:textId="77777777" w:rsidR="00B51870" w:rsidRPr="002520D8" w:rsidRDefault="00B51870" w:rsidP="00B51870">
      <w:pPr>
        <w:tabs>
          <w:tab w:val="left" w:pos="1080"/>
          <w:tab w:val="left" w:pos="4500"/>
        </w:tabs>
        <w:spacing w:before="120"/>
        <w:rPr>
          <w:b/>
          <w:lang w:val="hr-HR"/>
        </w:rPr>
      </w:pPr>
    </w:p>
    <w:p w14:paraId="5E45012E" w14:textId="77777777" w:rsidR="00B51870" w:rsidRPr="002520D8" w:rsidRDefault="00B51870" w:rsidP="00B51870">
      <w:pPr>
        <w:tabs>
          <w:tab w:val="left" w:pos="1080"/>
          <w:tab w:val="left" w:pos="4500"/>
        </w:tabs>
        <w:spacing w:before="120"/>
        <w:rPr>
          <w:b/>
          <w:lang w:val="hr-HR"/>
        </w:rPr>
      </w:pPr>
    </w:p>
    <w:p w14:paraId="184B1B8D" w14:textId="77777777" w:rsidR="00B51870" w:rsidRPr="002520D8" w:rsidRDefault="00B51870" w:rsidP="00B51870">
      <w:pPr>
        <w:tabs>
          <w:tab w:val="left" w:pos="1080"/>
          <w:tab w:val="left" w:pos="4500"/>
        </w:tabs>
        <w:spacing w:before="120"/>
        <w:rPr>
          <w:b/>
          <w:lang w:val="hr-HR"/>
        </w:rPr>
      </w:pPr>
    </w:p>
    <w:p w14:paraId="146CC1E6" w14:textId="77777777" w:rsidR="00B51870" w:rsidRPr="002520D8" w:rsidRDefault="00B51870" w:rsidP="00B51870">
      <w:pPr>
        <w:tabs>
          <w:tab w:val="left" w:pos="1080"/>
          <w:tab w:val="left" w:pos="4500"/>
        </w:tabs>
        <w:spacing w:before="120"/>
        <w:rPr>
          <w:b/>
          <w:lang w:val="hr-HR"/>
        </w:rPr>
      </w:pPr>
    </w:p>
    <w:p w14:paraId="2B574795" w14:textId="77777777" w:rsidR="00B51870" w:rsidRPr="002520D8" w:rsidRDefault="00B51870" w:rsidP="00B51870">
      <w:pPr>
        <w:tabs>
          <w:tab w:val="left" w:pos="1080"/>
          <w:tab w:val="left" w:pos="4500"/>
        </w:tabs>
        <w:spacing w:before="120"/>
        <w:rPr>
          <w:b/>
          <w:lang w:val="hr-HR"/>
        </w:rPr>
      </w:pPr>
    </w:p>
    <w:p w14:paraId="4E61ED5A" w14:textId="77777777" w:rsidR="00B51870" w:rsidRPr="002520D8" w:rsidRDefault="00B51870" w:rsidP="00B51870">
      <w:pPr>
        <w:jc w:val="center"/>
        <w:rPr>
          <w:b/>
          <w:lang w:val="hr-HR"/>
        </w:rPr>
      </w:pPr>
    </w:p>
    <w:p w14:paraId="1DDB87D0" w14:textId="77777777" w:rsidR="00B51870" w:rsidRPr="002520D8" w:rsidRDefault="00B51870" w:rsidP="00B51870">
      <w:pPr>
        <w:jc w:val="center"/>
        <w:rPr>
          <w:b/>
          <w:lang w:val="hr-HR"/>
        </w:rPr>
      </w:pPr>
    </w:p>
    <w:p w14:paraId="09F6028B" w14:textId="77777777" w:rsidR="00B51870" w:rsidRPr="002520D8" w:rsidRDefault="00B51870" w:rsidP="00B51870">
      <w:pPr>
        <w:jc w:val="center"/>
        <w:rPr>
          <w:b/>
          <w:lang w:val="hr-HR"/>
        </w:rPr>
      </w:pPr>
    </w:p>
    <w:p w14:paraId="3DCC4904" w14:textId="5ACBA67E" w:rsidR="00B51870" w:rsidRDefault="00B51870" w:rsidP="00B51870">
      <w:pPr>
        <w:jc w:val="center"/>
        <w:rPr>
          <w:b/>
          <w:lang w:val="hr-HR"/>
        </w:rPr>
      </w:pPr>
    </w:p>
    <w:p w14:paraId="51BF20B1" w14:textId="59767B4E" w:rsidR="0093220E" w:rsidRDefault="0093220E" w:rsidP="00B51870">
      <w:pPr>
        <w:jc w:val="center"/>
        <w:rPr>
          <w:b/>
          <w:lang w:val="hr-HR"/>
        </w:rPr>
      </w:pPr>
    </w:p>
    <w:p w14:paraId="31654577" w14:textId="0E12E421" w:rsidR="0093220E" w:rsidRDefault="0093220E" w:rsidP="00B51870">
      <w:pPr>
        <w:jc w:val="center"/>
        <w:rPr>
          <w:b/>
          <w:lang w:val="hr-HR"/>
        </w:rPr>
      </w:pPr>
    </w:p>
    <w:p w14:paraId="05C68B87" w14:textId="56142F01" w:rsidR="0093220E" w:rsidRDefault="0093220E" w:rsidP="00B51870">
      <w:pPr>
        <w:jc w:val="center"/>
        <w:rPr>
          <w:b/>
          <w:lang w:val="hr-HR"/>
        </w:rPr>
      </w:pPr>
    </w:p>
    <w:p w14:paraId="5F5C10F4" w14:textId="12632426" w:rsidR="0093220E" w:rsidRDefault="0093220E" w:rsidP="00B51870">
      <w:pPr>
        <w:jc w:val="center"/>
        <w:rPr>
          <w:b/>
          <w:lang w:val="hr-HR"/>
        </w:rPr>
      </w:pPr>
    </w:p>
    <w:p w14:paraId="006E6EB8" w14:textId="7C823FD4" w:rsidR="0093220E" w:rsidRDefault="0093220E" w:rsidP="00B51870">
      <w:pPr>
        <w:jc w:val="center"/>
        <w:rPr>
          <w:b/>
          <w:lang w:val="hr-HR"/>
        </w:rPr>
      </w:pPr>
    </w:p>
    <w:p w14:paraId="2BD7B482" w14:textId="008FC226" w:rsidR="0093220E" w:rsidRDefault="0093220E" w:rsidP="00B51870">
      <w:pPr>
        <w:jc w:val="center"/>
        <w:rPr>
          <w:b/>
          <w:lang w:val="hr-HR"/>
        </w:rPr>
      </w:pPr>
    </w:p>
    <w:p w14:paraId="2617D41E" w14:textId="2814C300" w:rsidR="0093220E" w:rsidRDefault="0093220E" w:rsidP="00B51870">
      <w:pPr>
        <w:jc w:val="center"/>
        <w:rPr>
          <w:b/>
          <w:lang w:val="hr-HR"/>
        </w:rPr>
      </w:pPr>
    </w:p>
    <w:p w14:paraId="3F899E68" w14:textId="480E6468" w:rsidR="0093220E" w:rsidRDefault="0093220E" w:rsidP="00B51870">
      <w:pPr>
        <w:jc w:val="center"/>
        <w:rPr>
          <w:b/>
          <w:lang w:val="hr-HR"/>
        </w:rPr>
      </w:pPr>
    </w:p>
    <w:p w14:paraId="6B2ECB1C" w14:textId="220ED65A" w:rsidR="0093220E" w:rsidRDefault="0093220E" w:rsidP="00B51870">
      <w:pPr>
        <w:jc w:val="center"/>
        <w:rPr>
          <w:b/>
          <w:lang w:val="hr-HR"/>
        </w:rPr>
      </w:pPr>
    </w:p>
    <w:p w14:paraId="2E42083F" w14:textId="144F2F95" w:rsidR="0093220E" w:rsidRDefault="0093220E" w:rsidP="00B51870">
      <w:pPr>
        <w:jc w:val="center"/>
        <w:rPr>
          <w:b/>
          <w:lang w:val="hr-HR"/>
        </w:rPr>
      </w:pPr>
    </w:p>
    <w:p w14:paraId="3CE126AB" w14:textId="020BA7D9" w:rsidR="0093220E" w:rsidRDefault="0093220E" w:rsidP="00B51870">
      <w:pPr>
        <w:jc w:val="center"/>
        <w:rPr>
          <w:b/>
          <w:lang w:val="hr-HR"/>
        </w:rPr>
      </w:pPr>
    </w:p>
    <w:p w14:paraId="1432EBA1" w14:textId="7A848394" w:rsidR="0093220E" w:rsidRDefault="0093220E" w:rsidP="00B51870">
      <w:pPr>
        <w:jc w:val="center"/>
        <w:rPr>
          <w:b/>
          <w:lang w:val="hr-HR"/>
        </w:rPr>
      </w:pPr>
    </w:p>
    <w:p w14:paraId="48B8C365" w14:textId="77777777" w:rsidR="0093220E" w:rsidRPr="002520D8" w:rsidRDefault="0093220E" w:rsidP="00B51870">
      <w:pPr>
        <w:jc w:val="center"/>
        <w:rPr>
          <w:b/>
          <w:lang w:val="hr-HR"/>
        </w:rPr>
      </w:pPr>
    </w:p>
    <w:p w14:paraId="6119F2F8" w14:textId="77777777" w:rsidR="00B51870" w:rsidRPr="002520D8" w:rsidRDefault="00B51870" w:rsidP="00B51870">
      <w:pPr>
        <w:jc w:val="center"/>
        <w:rPr>
          <w:b/>
          <w:lang w:val="hr-HR"/>
        </w:rPr>
      </w:pPr>
    </w:p>
    <w:p w14:paraId="3B8B101A" w14:textId="77777777" w:rsidR="00B51870" w:rsidRPr="002520D8" w:rsidRDefault="00B51870" w:rsidP="00B51870">
      <w:pPr>
        <w:jc w:val="center"/>
        <w:rPr>
          <w:lang w:val="hr-HR"/>
        </w:rPr>
      </w:pPr>
    </w:p>
    <w:p w14:paraId="60F58086" w14:textId="77777777" w:rsidR="00B51870" w:rsidRPr="002520D8" w:rsidRDefault="00B51870" w:rsidP="00B51870">
      <w:pPr>
        <w:jc w:val="center"/>
        <w:rPr>
          <w:b/>
          <w:lang w:val="hr-HR"/>
        </w:rPr>
      </w:pPr>
    </w:p>
    <w:p w14:paraId="3D8F63CD" w14:textId="057BAEA1" w:rsidR="0093220E" w:rsidRDefault="0093220E" w:rsidP="0093220E">
      <w:pPr>
        <w:widowControl w:val="0"/>
        <w:suppressAutoHyphens/>
        <w:rPr>
          <w:rFonts w:ascii="Times New Roman" w:hAnsi="Times New Roman"/>
          <w:b/>
          <w:snapToGrid w:val="0"/>
          <w:sz w:val="24"/>
          <w:lang w:val="hr-HR"/>
        </w:rPr>
      </w:pPr>
    </w:p>
    <w:p w14:paraId="74E70325" w14:textId="66EDF145" w:rsidR="0093220E" w:rsidRDefault="0093220E" w:rsidP="0093220E">
      <w:pPr>
        <w:widowControl w:val="0"/>
        <w:suppressAutoHyphens/>
        <w:rPr>
          <w:rFonts w:ascii="Times New Roman" w:hAnsi="Times New Roman"/>
          <w:b/>
          <w:snapToGrid w:val="0"/>
          <w:sz w:val="24"/>
          <w:lang w:val="hr-HR"/>
        </w:rPr>
      </w:pPr>
      <w:r>
        <w:rPr>
          <w:rFonts w:ascii="Times New Roman" w:hAnsi="Times New Roman"/>
          <w:b/>
          <w:snapToGrid w:val="0"/>
          <w:sz w:val="24"/>
          <w:lang w:val="hr-HR"/>
        </w:rPr>
        <w:t>___________________________________________________________________________</w:t>
      </w:r>
    </w:p>
    <w:p w14:paraId="45506EAB" w14:textId="031700D5" w:rsidR="00B51870" w:rsidRPr="0093220E" w:rsidRDefault="00B51870" w:rsidP="0093220E">
      <w:pPr>
        <w:widowControl w:val="0"/>
        <w:suppressAutoHyphens/>
        <w:jc w:val="center"/>
        <w:rPr>
          <w:rFonts w:ascii="Times New Roman" w:hAnsi="Times New Roman"/>
          <w:b/>
          <w:snapToGrid w:val="0"/>
          <w:sz w:val="24"/>
          <w:lang w:val="hr-HR"/>
        </w:rPr>
      </w:pPr>
      <w:r w:rsidRPr="0093220E">
        <w:rPr>
          <w:rFonts w:ascii="Times New Roman" w:hAnsi="Times New Roman"/>
          <w:b/>
          <w:snapToGrid w:val="0"/>
          <w:sz w:val="24"/>
          <w:lang w:val="hr-HR"/>
        </w:rPr>
        <w:t xml:space="preserve">Zagreb, </w:t>
      </w:r>
      <w:r w:rsidR="007F6634">
        <w:rPr>
          <w:rFonts w:ascii="Times New Roman" w:hAnsi="Times New Roman"/>
          <w:b/>
          <w:snapToGrid w:val="0"/>
          <w:sz w:val="24"/>
          <w:lang w:val="hr-HR"/>
        </w:rPr>
        <w:t xml:space="preserve">ožujak </w:t>
      </w:r>
      <w:r w:rsidRPr="0093220E">
        <w:rPr>
          <w:rFonts w:ascii="Times New Roman" w:hAnsi="Times New Roman"/>
          <w:b/>
          <w:snapToGrid w:val="0"/>
          <w:sz w:val="24"/>
          <w:lang w:val="hr-HR"/>
        </w:rPr>
        <w:t>202</w:t>
      </w:r>
      <w:r w:rsidR="007E2BC4" w:rsidRPr="0093220E">
        <w:rPr>
          <w:rFonts w:ascii="Times New Roman" w:hAnsi="Times New Roman"/>
          <w:b/>
          <w:snapToGrid w:val="0"/>
          <w:sz w:val="24"/>
          <w:lang w:val="hr-HR"/>
        </w:rPr>
        <w:t>1</w:t>
      </w:r>
      <w:r w:rsidRPr="0093220E">
        <w:rPr>
          <w:rFonts w:ascii="Times New Roman" w:hAnsi="Times New Roman"/>
          <w:b/>
          <w:snapToGrid w:val="0"/>
          <w:sz w:val="24"/>
          <w:lang w:val="hr-HR"/>
        </w:rPr>
        <w:t>.</w:t>
      </w:r>
    </w:p>
    <w:p w14:paraId="1FAF824F" w14:textId="77777777" w:rsidR="00D84E4C" w:rsidRPr="002520D8" w:rsidRDefault="00D84E4C" w:rsidP="00921B7F">
      <w:pPr>
        <w:pStyle w:val="LATORFeature"/>
        <w:outlineLvl w:val="0"/>
        <w:rPr>
          <w:rFonts w:ascii="Times New Roman" w:hAnsi="Times New Roman" w:cs="Times New Roman"/>
        </w:rPr>
        <w:sectPr w:rsidR="00D84E4C" w:rsidRPr="002520D8" w:rsidSect="001E401D">
          <w:footerReference w:type="even" r:id="rId12"/>
          <w:footerReference w:type="default" r:id="rId13"/>
          <w:headerReference w:type="first" r:id="rId14"/>
          <w:pgSz w:w="11906" w:h="16838" w:code="9"/>
          <w:pgMar w:top="851" w:right="1418" w:bottom="851" w:left="1418" w:header="284" w:footer="284" w:gutter="0"/>
          <w:cols w:space="708"/>
          <w:formProt w:val="0"/>
          <w:docGrid w:linePitch="360"/>
        </w:sectPr>
      </w:pPr>
    </w:p>
    <w:p w14:paraId="596CA568" w14:textId="047BE291" w:rsidR="00D15A9C" w:rsidRPr="00F714E3" w:rsidRDefault="00DD66D6" w:rsidP="00921B7F">
      <w:pPr>
        <w:pStyle w:val="LATORFeature"/>
        <w:outlineLvl w:val="0"/>
        <w:rPr>
          <w:rFonts w:ascii="Times New Roman" w:hAnsi="Times New Roman" w:cs="Times New Roman"/>
        </w:rPr>
      </w:pPr>
      <w:r w:rsidRPr="00F714E3">
        <w:rPr>
          <w:rFonts w:ascii="Times New Roman" w:hAnsi="Times New Roman" w:cs="Times New Roman"/>
        </w:rPr>
        <w:lastRenderedPageBreak/>
        <w:t>SADRŽAJ</w:t>
      </w:r>
      <w:r w:rsidR="00D15A9C" w:rsidRPr="00F714E3">
        <w:rPr>
          <w:rFonts w:ascii="Times New Roman" w:hAnsi="Times New Roman" w:cs="Times New Roman"/>
        </w:rPr>
        <w:t>:</w:t>
      </w:r>
    </w:p>
    <w:p w14:paraId="4F33C0CF" w14:textId="49B36330" w:rsidR="0044664F" w:rsidRDefault="009C5DAE">
      <w:pPr>
        <w:pStyle w:val="TOC1"/>
        <w:tabs>
          <w:tab w:val="left" w:pos="480"/>
          <w:tab w:val="right" w:leader="dot" w:pos="9060"/>
        </w:tabs>
        <w:rPr>
          <w:rFonts w:eastAsiaTheme="minorEastAsia" w:cstheme="minorBidi"/>
          <w:b w:val="0"/>
          <w:bCs w:val="0"/>
          <w:noProof/>
          <w:szCs w:val="22"/>
          <w:lang w:val="en-US"/>
        </w:rPr>
      </w:pPr>
      <w:r w:rsidRPr="00F714E3">
        <w:rPr>
          <w:rStyle w:val="Hyperlink"/>
          <w:rFonts w:ascii="Times New Roman" w:hAnsi="Times New Roman"/>
          <w:b w:val="0"/>
          <w:bCs w:val="0"/>
          <w:lang w:val="hr-HR"/>
        </w:rPr>
        <w:fldChar w:fldCharType="begin"/>
      </w:r>
      <w:r w:rsidR="00CA6057" w:rsidRPr="00F714E3">
        <w:rPr>
          <w:rStyle w:val="Hyperlink"/>
          <w:rFonts w:ascii="Times New Roman" w:hAnsi="Times New Roman"/>
          <w:b w:val="0"/>
          <w:bCs w:val="0"/>
          <w:lang w:val="hr-HR"/>
        </w:rPr>
        <w:instrText xml:space="preserve"> TOC \o "1-2" \h \z </w:instrText>
      </w:r>
      <w:r w:rsidRPr="00F714E3">
        <w:rPr>
          <w:rStyle w:val="Hyperlink"/>
          <w:rFonts w:ascii="Times New Roman" w:hAnsi="Times New Roman"/>
          <w:b w:val="0"/>
          <w:bCs w:val="0"/>
          <w:lang w:val="hr-HR"/>
        </w:rPr>
        <w:fldChar w:fldCharType="separate"/>
      </w:r>
      <w:hyperlink w:anchor="_Toc61433380" w:history="1">
        <w:r w:rsidR="0044664F" w:rsidRPr="004970E5">
          <w:rPr>
            <w:rStyle w:val="Hyperlink"/>
            <w:rFonts w:ascii="Times New Roman" w:hAnsi="Times New Roman"/>
            <w:noProof/>
          </w:rPr>
          <w:t>1</w:t>
        </w:r>
        <w:r w:rsidR="0044664F">
          <w:rPr>
            <w:rFonts w:eastAsiaTheme="minorEastAsia" w:cstheme="minorBidi"/>
            <w:b w:val="0"/>
            <w:bCs w:val="0"/>
            <w:noProof/>
            <w:szCs w:val="22"/>
            <w:lang w:val="en-US"/>
          </w:rPr>
          <w:tab/>
        </w:r>
        <w:r w:rsidR="0044664F" w:rsidRPr="004970E5">
          <w:rPr>
            <w:rStyle w:val="Hyperlink"/>
            <w:rFonts w:ascii="Times New Roman" w:hAnsi="Times New Roman"/>
            <w:noProof/>
          </w:rPr>
          <w:t>Uvod</w:t>
        </w:r>
        <w:r w:rsidR="0044664F">
          <w:rPr>
            <w:noProof/>
            <w:webHidden/>
          </w:rPr>
          <w:tab/>
        </w:r>
        <w:r w:rsidR="0044664F">
          <w:rPr>
            <w:noProof/>
            <w:webHidden/>
          </w:rPr>
          <w:fldChar w:fldCharType="begin"/>
        </w:r>
        <w:r w:rsidR="0044664F">
          <w:rPr>
            <w:noProof/>
            <w:webHidden/>
          </w:rPr>
          <w:instrText xml:space="preserve"> PAGEREF _Toc61433380 \h </w:instrText>
        </w:r>
        <w:r w:rsidR="0044664F">
          <w:rPr>
            <w:noProof/>
            <w:webHidden/>
          </w:rPr>
        </w:r>
        <w:r w:rsidR="0044664F">
          <w:rPr>
            <w:noProof/>
            <w:webHidden/>
          </w:rPr>
          <w:fldChar w:fldCharType="separate"/>
        </w:r>
        <w:r w:rsidR="002F1E80">
          <w:rPr>
            <w:noProof/>
            <w:webHidden/>
          </w:rPr>
          <w:t>4</w:t>
        </w:r>
        <w:r w:rsidR="0044664F">
          <w:rPr>
            <w:noProof/>
            <w:webHidden/>
          </w:rPr>
          <w:fldChar w:fldCharType="end"/>
        </w:r>
      </w:hyperlink>
    </w:p>
    <w:p w14:paraId="0F78B6F2" w14:textId="705DBF4A" w:rsidR="0044664F" w:rsidRDefault="004449A0">
      <w:pPr>
        <w:pStyle w:val="TOC1"/>
        <w:tabs>
          <w:tab w:val="left" w:pos="480"/>
          <w:tab w:val="right" w:leader="dot" w:pos="9060"/>
        </w:tabs>
        <w:rPr>
          <w:rFonts w:eastAsiaTheme="minorEastAsia" w:cstheme="minorBidi"/>
          <w:b w:val="0"/>
          <w:bCs w:val="0"/>
          <w:noProof/>
          <w:szCs w:val="22"/>
          <w:lang w:val="en-US"/>
        </w:rPr>
      </w:pPr>
      <w:hyperlink w:anchor="_Toc61433381" w:history="1">
        <w:r w:rsidR="0044664F" w:rsidRPr="004970E5">
          <w:rPr>
            <w:rStyle w:val="Hyperlink"/>
            <w:rFonts w:ascii="Times New Roman" w:hAnsi="Times New Roman"/>
            <w:noProof/>
          </w:rPr>
          <w:t>2</w:t>
        </w:r>
        <w:r w:rsidR="0044664F">
          <w:rPr>
            <w:rFonts w:eastAsiaTheme="minorEastAsia" w:cstheme="minorBidi"/>
            <w:b w:val="0"/>
            <w:bCs w:val="0"/>
            <w:noProof/>
            <w:szCs w:val="22"/>
            <w:lang w:val="en-US"/>
          </w:rPr>
          <w:tab/>
        </w:r>
        <w:r w:rsidR="0044664F" w:rsidRPr="004970E5">
          <w:rPr>
            <w:rStyle w:val="Hyperlink"/>
            <w:rFonts w:ascii="Times New Roman" w:hAnsi="Times New Roman"/>
            <w:noProof/>
          </w:rPr>
          <w:t>Analiza postojećeg stanja razvoja širokopojasnog pristupa</w:t>
        </w:r>
        <w:r w:rsidR="0044664F">
          <w:rPr>
            <w:noProof/>
            <w:webHidden/>
          </w:rPr>
          <w:tab/>
        </w:r>
        <w:r w:rsidR="0044664F">
          <w:rPr>
            <w:noProof/>
            <w:webHidden/>
          </w:rPr>
          <w:fldChar w:fldCharType="begin"/>
        </w:r>
        <w:r w:rsidR="0044664F">
          <w:rPr>
            <w:noProof/>
            <w:webHidden/>
          </w:rPr>
          <w:instrText xml:space="preserve"> PAGEREF _Toc61433381 \h </w:instrText>
        </w:r>
        <w:r w:rsidR="0044664F">
          <w:rPr>
            <w:noProof/>
            <w:webHidden/>
          </w:rPr>
        </w:r>
        <w:r w:rsidR="0044664F">
          <w:rPr>
            <w:noProof/>
            <w:webHidden/>
          </w:rPr>
          <w:fldChar w:fldCharType="separate"/>
        </w:r>
        <w:r w:rsidR="002F1E80">
          <w:rPr>
            <w:noProof/>
            <w:webHidden/>
          </w:rPr>
          <w:t>7</w:t>
        </w:r>
        <w:r w:rsidR="0044664F">
          <w:rPr>
            <w:noProof/>
            <w:webHidden/>
          </w:rPr>
          <w:fldChar w:fldCharType="end"/>
        </w:r>
      </w:hyperlink>
    </w:p>
    <w:p w14:paraId="250F0B0D" w14:textId="7687F35B" w:rsidR="0044664F" w:rsidRDefault="004449A0">
      <w:pPr>
        <w:pStyle w:val="TOC2"/>
        <w:tabs>
          <w:tab w:val="left" w:pos="960"/>
          <w:tab w:val="right" w:leader="dot" w:pos="9060"/>
        </w:tabs>
        <w:rPr>
          <w:rFonts w:eastAsiaTheme="minorEastAsia" w:cstheme="minorBidi"/>
          <w:smallCaps w:val="0"/>
          <w:noProof/>
          <w:szCs w:val="22"/>
          <w:lang w:val="en-US"/>
        </w:rPr>
      </w:pPr>
      <w:hyperlink w:anchor="_Toc61433382" w:history="1">
        <w:r w:rsidR="0044664F" w:rsidRPr="004970E5">
          <w:rPr>
            <w:rStyle w:val="Hyperlink"/>
            <w:rFonts w:ascii="Times New Roman" w:hAnsi="Times New Roman"/>
            <w:noProof/>
            <w:lang w:val="hr-HR"/>
          </w:rPr>
          <w:t>2.1</w:t>
        </w:r>
        <w:r w:rsidR="0044664F">
          <w:rPr>
            <w:rFonts w:eastAsiaTheme="minorEastAsia" w:cstheme="minorBidi"/>
            <w:smallCaps w:val="0"/>
            <w:noProof/>
            <w:szCs w:val="22"/>
            <w:lang w:val="en-US"/>
          </w:rPr>
          <w:tab/>
        </w:r>
        <w:r w:rsidR="0044664F" w:rsidRPr="004970E5">
          <w:rPr>
            <w:rStyle w:val="Hyperlink"/>
            <w:rFonts w:ascii="Times New Roman" w:hAnsi="Times New Roman"/>
            <w:noProof/>
            <w:lang w:val="hr-HR"/>
          </w:rPr>
          <w:t>Strategija razvoja širokopojasnog pristupa u razdoblju 2016.-2020.</w:t>
        </w:r>
        <w:r w:rsidR="0044664F">
          <w:rPr>
            <w:noProof/>
            <w:webHidden/>
          </w:rPr>
          <w:tab/>
        </w:r>
        <w:r w:rsidR="0044664F">
          <w:rPr>
            <w:noProof/>
            <w:webHidden/>
          </w:rPr>
          <w:fldChar w:fldCharType="begin"/>
        </w:r>
        <w:r w:rsidR="0044664F">
          <w:rPr>
            <w:noProof/>
            <w:webHidden/>
          </w:rPr>
          <w:instrText xml:space="preserve"> PAGEREF _Toc61433382 \h </w:instrText>
        </w:r>
        <w:r w:rsidR="0044664F">
          <w:rPr>
            <w:noProof/>
            <w:webHidden/>
          </w:rPr>
        </w:r>
        <w:r w:rsidR="0044664F">
          <w:rPr>
            <w:noProof/>
            <w:webHidden/>
          </w:rPr>
          <w:fldChar w:fldCharType="separate"/>
        </w:r>
        <w:r w:rsidR="002F1E80">
          <w:rPr>
            <w:noProof/>
            <w:webHidden/>
          </w:rPr>
          <w:t>7</w:t>
        </w:r>
        <w:r w:rsidR="0044664F">
          <w:rPr>
            <w:noProof/>
            <w:webHidden/>
          </w:rPr>
          <w:fldChar w:fldCharType="end"/>
        </w:r>
      </w:hyperlink>
    </w:p>
    <w:p w14:paraId="4D27C0D9" w14:textId="25207265" w:rsidR="0044664F" w:rsidRDefault="004449A0">
      <w:pPr>
        <w:pStyle w:val="TOC2"/>
        <w:tabs>
          <w:tab w:val="left" w:pos="960"/>
          <w:tab w:val="right" w:leader="dot" w:pos="9060"/>
        </w:tabs>
        <w:rPr>
          <w:rFonts w:eastAsiaTheme="minorEastAsia" w:cstheme="minorBidi"/>
          <w:smallCaps w:val="0"/>
          <w:noProof/>
          <w:szCs w:val="22"/>
          <w:lang w:val="en-US"/>
        </w:rPr>
      </w:pPr>
      <w:hyperlink w:anchor="_Toc61433383" w:history="1">
        <w:r w:rsidR="0044664F" w:rsidRPr="004970E5">
          <w:rPr>
            <w:rStyle w:val="Hyperlink"/>
            <w:rFonts w:ascii="Times New Roman" w:hAnsi="Times New Roman"/>
            <w:noProof/>
            <w:lang w:val="hr-HR"/>
          </w:rPr>
          <w:t>2.2</w:t>
        </w:r>
        <w:r w:rsidR="0044664F">
          <w:rPr>
            <w:rFonts w:eastAsiaTheme="minorEastAsia" w:cstheme="minorBidi"/>
            <w:smallCaps w:val="0"/>
            <w:noProof/>
            <w:szCs w:val="22"/>
            <w:lang w:val="en-US"/>
          </w:rPr>
          <w:tab/>
        </w:r>
        <w:r w:rsidR="0044664F" w:rsidRPr="004970E5">
          <w:rPr>
            <w:rStyle w:val="Hyperlink"/>
            <w:rFonts w:ascii="Times New Roman" w:hAnsi="Times New Roman"/>
            <w:noProof/>
            <w:lang w:val="hr-HR"/>
          </w:rPr>
          <w:t>Pokazatelji stanja širokopojasnog pristupa</w:t>
        </w:r>
        <w:r w:rsidR="0044664F">
          <w:rPr>
            <w:noProof/>
            <w:webHidden/>
          </w:rPr>
          <w:tab/>
        </w:r>
        <w:r w:rsidR="0044664F">
          <w:rPr>
            <w:noProof/>
            <w:webHidden/>
          </w:rPr>
          <w:fldChar w:fldCharType="begin"/>
        </w:r>
        <w:r w:rsidR="0044664F">
          <w:rPr>
            <w:noProof/>
            <w:webHidden/>
          </w:rPr>
          <w:instrText xml:space="preserve"> PAGEREF _Toc61433383 \h </w:instrText>
        </w:r>
        <w:r w:rsidR="0044664F">
          <w:rPr>
            <w:noProof/>
            <w:webHidden/>
          </w:rPr>
        </w:r>
        <w:r w:rsidR="0044664F">
          <w:rPr>
            <w:noProof/>
            <w:webHidden/>
          </w:rPr>
          <w:fldChar w:fldCharType="separate"/>
        </w:r>
        <w:r w:rsidR="002F1E80">
          <w:rPr>
            <w:noProof/>
            <w:webHidden/>
          </w:rPr>
          <w:t>8</w:t>
        </w:r>
        <w:r w:rsidR="0044664F">
          <w:rPr>
            <w:noProof/>
            <w:webHidden/>
          </w:rPr>
          <w:fldChar w:fldCharType="end"/>
        </w:r>
      </w:hyperlink>
    </w:p>
    <w:p w14:paraId="091E177B" w14:textId="41E77D24" w:rsidR="0044664F" w:rsidRDefault="004449A0">
      <w:pPr>
        <w:pStyle w:val="TOC2"/>
        <w:tabs>
          <w:tab w:val="left" w:pos="960"/>
          <w:tab w:val="right" w:leader="dot" w:pos="9060"/>
        </w:tabs>
        <w:rPr>
          <w:rFonts w:eastAsiaTheme="minorEastAsia" w:cstheme="minorBidi"/>
          <w:smallCaps w:val="0"/>
          <w:noProof/>
          <w:szCs w:val="22"/>
          <w:lang w:val="en-US"/>
        </w:rPr>
      </w:pPr>
      <w:hyperlink w:anchor="_Toc61433384" w:history="1">
        <w:r w:rsidR="0044664F" w:rsidRPr="004970E5">
          <w:rPr>
            <w:rStyle w:val="Hyperlink"/>
            <w:rFonts w:ascii="Times New Roman" w:hAnsi="Times New Roman"/>
            <w:noProof/>
            <w:lang w:val="hr-HR"/>
          </w:rPr>
          <w:t>2.3</w:t>
        </w:r>
        <w:r w:rsidR="0044664F">
          <w:rPr>
            <w:rFonts w:eastAsiaTheme="minorEastAsia" w:cstheme="minorBidi"/>
            <w:smallCaps w:val="0"/>
            <w:noProof/>
            <w:szCs w:val="22"/>
            <w:lang w:val="en-US"/>
          </w:rPr>
          <w:tab/>
        </w:r>
        <w:r w:rsidR="0044664F" w:rsidRPr="004970E5">
          <w:rPr>
            <w:rStyle w:val="Hyperlink"/>
            <w:rFonts w:ascii="Times New Roman" w:hAnsi="Times New Roman"/>
            <w:noProof/>
            <w:lang w:val="hr-HR"/>
          </w:rPr>
          <w:t>Uloga digitalnih resursa u upravljanju pandemijom koronovirusa i potpori gospodarskom oporavku</w:t>
        </w:r>
        <w:r w:rsidR="0044664F">
          <w:rPr>
            <w:noProof/>
            <w:webHidden/>
          </w:rPr>
          <w:tab/>
        </w:r>
        <w:r w:rsidR="0044664F">
          <w:rPr>
            <w:noProof/>
            <w:webHidden/>
          </w:rPr>
          <w:fldChar w:fldCharType="begin"/>
        </w:r>
        <w:r w:rsidR="0044664F">
          <w:rPr>
            <w:noProof/>
            <w:webHidden/>
          </w:rPr>
          <w:instrText xml:space="preserve"> PAGEREF _Toc61433384 \h </w:instrText>
        </w:r>
        <w:r w:rsidR="0044664F">
          <w:rPr>
            <w:noProof/>
            <w:webHidden/>
          </w:rPr>
        </w:r>
        <w:r w:rsidR="0044664F">
          <w:rPr>
            <w:noProof/>
            <w:webHidden/>
          </w:rPr>
          <w:fldChar w:fldCharType="separate"/>
        </w:r>
        <w:r w:rsidR="002F1E80">
          <w:rPr>
            <w:noProof/>
            <w:webHidden/>
          </w:rPr>
          <w:t>10</w:t>
        </w:r>
        <w:r w:rsidR="0044664F">
          <w:rPr>
            <w:noProof/>
            <w:webHidden/>
          </w:rPr>
          <w:fldChar w:fldCharType="end"/>
        </w:r>
      </w:hyperlink>
    </w:p>
    <w:p w14:paraId="62778A92" w14:textId="10C68042" w:rsidR="0044664F" w:rsidRDefault="004449A0">
      <w:pPr>
        <w:pStyle w:val="TOC1"/>
        <w:tabs>
          <w:tab w:val="left" w:pos="480"/>
          <w:tab w:val="right" w:leader="dot" w:pos="9060"/>
        </w:tabs>
        <w:rPr>
          <w:rFonts w:eastAsiaTheme="minorEastAsia" w:cstheme="minorBidi"/>
          <w:b w:val="0"/>
          <w:bCs w:val="0"/>
          <w:noProof/>
          <w:szCs w:val="22"/>
          <w:lang w:val="en-US"/>
        </w:rPr>
      </w:pPr>
      <w:hyperlink w:anchor="_Toc61433385" w:history="1">
        <w:r w:rsidR="0044664F" w:rsidRPr="004970E5">
          <w:rPr>
            <w:rStyle w:val="Hyperlink"/>
            <w:rFonts w:ascii="Times New Roman" w:hAnsi="Times New Roman"/>
            <w:noProof/>
          </w:rPr>
          <w:t>3</w:t>
        </w:r>
        <w:r w:rsidR="0044664F">
          <w:rPr>
            <w:rFonts w:eastAsiaTheme="minorEastAsia" w:cstheme="minorBidi"/>
            <w:b w:val="0"/>
            <w:bCs w:val="0"/>
            <w:noProof/>
            <w:szCs w:val="22"/>
            <w:lang w:val="en-US"/>
          </w:rPr>
          <w:tab/>
        </w:r>
        <w:r w:rsidR="0044664F" w:rsidRPr="004970E5">
          <w:rPr>
            <w:rStyle w:val="Hyperlink"/>
            <w:rFonts w:ascii="Times New Roman" w:hAnsi="Times New Roman"/>
            <w:noProof/>
          </w:rPr>
          <w:t>Zahtjevi za digitalnu povezivost</w:t>
        </w:r>
        <w:r w:rsidR="0044664F">
          <w:rPr>
            <w:noProof/>
            <w:webHidden/>
          </w:rPr>
          <w:tab/>
        </w:r>
        <w:r w:rsidR="0044664F">
          <w:rPr>
            <w:noProof/>
            <w:webHidden/>
          </w:rPr>
          <w:fldChar w:fldCharType="begin"/>
        </w:r>
        <w:r w:rsidR="0044664F">
          <w:rPr>
            <w:noProof/>
            <w:webHidden/>
          </w:rPr>
          <w:instrText xml:space="preserve"> PAGEREF _Toc61433385 \h </w:instrText>
        </w:r>
        <w:r w:rsidR="0044664F">
          <w:rPr>
            <w:noProof/>
            <w:webHidden/>
          </w:rPr>
        </w:r>
        <w:r w:rsidR="0044664F">
          <w:rPr>
            <w:noProof/>
            <w:webHidden/>
          </w:rPr>
          <w:fldChar w:fldCharType="separate"/>
        </w:r>
        <w:r w:rsidR="002F1E80">
          <w:rPr>
            <w:noProof/>
            <w:webHidden/>
          </w:rPr>
          <w:t>12</w:t>
        </w:r>
        <w:r w:rsidR="0044664F">
          <w:rPr>
            <w:noProof/>
            <w:webHidden/>
          </w:rPr>
          <w:fldChar w:fldCharType="end"/>
        </w:r>
      </w:hyperlink>
    </w:p>
    <w:p w14:paraId="1F0BE86B" w14:textId="08450A38" w:rsidR="0044664F" w:rsidRDefault="004449A0">
      <w:pPr>
        <w:pStyle w:val="TOC2"/>
        <w:tabs>
          <w:tab w:val="left" w:pos="960"/>
          <w:tab w:val="right" w:leader="dot" w:pos="9060"/>
        </w:tabs>
        <w:rPr>
          <w:rFonts w:eastAsiaTheme="minorEastAsia" w:cstheme="minorBidi"/>
          <w:smallCaps w:val="0"/>
          <w:noProof/>
          <w:szCs w:val="22"/>
          <w:lang w:val="en-US"/>
        </w:rPr>
      </w:pPr>
      <w:hyperlink w:anchor="_Toc61433386" w:history="1">
        <w:r w:rsidR="0044664F" w:rsidRPr="004970E5">
          <w:rPr>
            <w:rStyle w:val="Hyperlink"/>
            <w:rFonts w:ascii="Times New Roman" w:hAnsi="Times New Roman"/>
            <w:noProof/>
            <w:lang w:val="hr-HR"/>
          </w:rPr>
          <w:t>3.1</w:t>
        </w:r>
        <w:r w:rsidR="0044664F">
          <w:rPr>
            <w:rFonts w:eastAsiaTheme="minorEastAsia" w:cstheme="minorBidi"/>
            <w:smallCaps w:val="0"/>
            <w:noProof/>
            <w:szCs w:val="22"/>
            <w:lang w:val="en-US"/>
          </w:rPr>
          <w:tab/>
        </w:r>
        <w:r w:rsidR="0044664F" w:rsidRPr="004970E5">
          <w:rPr>
            <w:rStyle w:val="Hyperlink"/>
            <w:rFonts w:ascii="Times New Roman" w:hAnsi="Times New Roman"/>
            <w:noProof/>
            <w:lang w:val="hr-HR"/>
          </w:rPr>
          <w:t>Srednjoročna vizija razvoja</w:t>
        </w:r>
        <w:r w:rsidR="0044664F">
          <w:rPr>
            <w:noProof/>
            <w:webHidden/>
          </w:rPr>
          <w:tab/>
        </w:r>
        <w:r w:rsidR="0044664F">
          <w:rPr>
            <w:noProof/>
            <w:webHidden/>
          </w:rPr>
          <w:fldChar w:fldCharType="begin"/>
        </w:r>
        <w:r w:rsidR="0044664F">
          <w:rPr>
            <w:noProof/>
            <w:webHidden/>
          </w:rPr>
          <w:instrText xml:space="preserve"> PAGEREF _Toc61433386 \h </w:instrText>
        </w:r>
        <w:r w:rsidR="0044664F">
          <w:rPr>
            <w:noProof/>
            <w:webHidden/>
          </w:rPr>
        </w:r>
        <w:r w:rsidR="0044664F">
          <w:rPr>
            <w:noProof/>
            <w:webHidden/>
          </w:rPr>
          <w:fldChar w:fldCharType="separate"/>
        </w:r>
        <w:r w:rsidR="002F1E80">
          <w:rPr>
            <w:noProof/>
            <w:webHidden/>
          </w:rPr>
          <w:t>12</w:t>
        </w:r>
        <w:r w:rsidR="0044664F">
          <w:rPr>
            <w:noProof/>
            <w:webHidden/>
          </w:rPr>
          <w:fldChar w:fldCharType="end"/>
        </w:r>
      </w:hyperlink>
    </w:p>
    <w:p w14:paraId="26E0217F" w14:textId="7D77FA3F" w:rsidR="0044664F" w:rsidRDefault="004449A0">
      <w:pPr>
        <w:pStyle w:val="TOC2"/>
        <w:tabs>
          <w:tab w:val="left" w:pos="960"/>
          <w:tab w:val="right" w:leader="dot" w:pos="9060"/>
        </w:tabs>
        <w:rPr>
          <w:rFonts w:eastAsiaTheme="minorEastAsia" w:cstheme="minorBidi"/>
          <w:smallCaps w:val="0"/>
          <w:noProof/>
          <w:szCs w:val="22"/>
          <w:lang w:val="en-US"/>
        </w:rPr>
      </w:pPr>
      <w:hyperlink w:anchor="_Toc61433387" w:history="1">
        <w:r w:rsidR="0044664F" w:rsidRPr="004970E5">
          <w:rPr>
            <w:rStyle w:val="Hyperlink"/>
            <w:rFonts w:ascii="Times New Roman" w:hAnsi="Times New Roman"/>
            <w:noProof/>
            <w:lang w:val="hr-HR"/>
          </w:rPr>
          <w:t>3.2</w:t>
        </w:r>
        <w:r w:rsidR="0044664F">
          <w:rPr>
            <w:rFonts w:eastAsiaTheme="minorEastAsia" w:cstheme="minorBidi"/>
            <w:smallCaps w:val="0"/>
            <w:noProof/>
            <w:szCs w:val="22"/>
            <w:lang w:val="en-US"/>
          </w:rPr>
          <w:tab/>
        </w:r>
        <w:r w:rsidR="0044664F" w:rsidRPr="004970E5">
          <w:rPr>
            <w:rStyle w:val="Hyperlink"/>
            <w:rFonts w:ascii="Times New Roman" w:hAnsi="Times New Roman"/>
            <w:noProof/>
            <w:lang w:val="hr-HR"/>
          </w:rPr>
          <w:t>Razvojne potrebe i potencijali</w:t>
        </w:r>
        <w:r w:rsidR="0044664F">
          <w:rPr>
            <w:noProof/>
            <w:webHidden/>
          </w:rPr>
          <w:tab/>
        </w:r>
        <w:r w:rsidR="0044664F">
          <w:rPr>
            <w:noProof/>
            <w:webHidden/>
          </w:rPr>
          <w:fldChar w:fldCharType="begin"/>
        </w:r>
        <w:r w:rsidR="0044664F">
          <w:rPr>
            <w:noProof/>
            <w:webHidden/>
          </w:rPr>
          <w:instrText xml:space="preserve"> PAGEREF _Toc61433387 \h </w:instrText>
        </w:r>
        <w:r w:rsidR="0044664F">
          <w:rPr>
            <w:noProof/>
            <w:webHidden/>
          </w:rPr>
        </w:r>
        <w:r w:rsidR="0044664F">
          <w:rPr>
            <w:noProof/>
            <w:webHidden/>
          </w:rPr>
          <w:fldChar w:fldCharType="separate"/>
        </w:r>
        <w:r w:rsidR="002F1E80">
          <w:rPr>
            <w:noProof/>
            <w:webHidden/>
          </w:rPr>
          <w:t>12</w:t>
        </w:r>
        <w:r w:rsidR="0044664F">
          <w:rPr>
            <w:noProof/>
            <w:webHidden/>
          </w:rPr>
          <w:fldChar w:fldCharType="end"/>
        </w:r>
      </w:hyperlink>
    </w:p>
    <w:p w14:paraId="7F71C9B1" w14:textId="61C5D211" w:rsidR="0044664F" w:rsidRDefault="004449A0">
      <w:pPr>
        <w:pStyle w:val="TOC2"/>
        <w:tabs>
          <w:tab w:val="left" w:pos="960"/>
          <w:tab w:val="right" w:leader="dot" w:pos="9060"/>
        </w:tabs>
        <w:rPr>
          <w:rFonts w:eastAsiaTheme="minorEastAsia" w:cstheme="minorBidi"/>
          <w:smallCaps w:val="0"/>
          <w:noProof/>
          <w:szCs w:val="22"/>
          <w:lang w:val="en-US"/>
        </w:rPr>
      </w:pPr>
      <w:hyperlink w:anchor="_Toc61433388" w:history="1">
        <w:r w:rsidR="0044664F" w:rsidRPr="004970E5">
          <w:rPr>
            <w:rStyle w:val="Hyperlink"/>
            <w:rFonts w:ascii="Times New Roman" w:hAnsi="Times New Roman"/>
            <w:noProof/>
            <w:lang w:val="hr-HR"/>
          </w:rPr>
          <w:t>3.3</w:t>
        </w:r>
        <w:r w:rsidR="0044664F">
          <w:rPr>
            <w:rFonts w:eastAsiaTheme="minorEastAsia" w:cstheme="minorBidi"/>
            <w:smallCaps w:val="0"/>
            <w:noProof/>
            <w:szCs w:val="22"/>
            <w:lang w:val="en-US"/>
          </w:rPr>
          <w:tab/>
        </w:r>
        <w:r w:rsidR="0044664F" w:rsidRPr="004970E5">
          <w:rPr>
            <w:rStyle w:val="Hyperlink"/>
            <w:rFonts w:ascii="Times New Roman" w:hAnsi="Times New Roman"/>
            <w:noProof/>
            <w:lang w:val="hr-HR"/>
          </w:rPr>
          <w:t>Prioriteti javne politike</w:t>
        </w:r>
        <w:r w:rsidR="0044664F">
          <w:rPr>
            <w:noProof/>
            <w:webHidden/>
          </w:rPr>
          <w:tab/>
        </w:r>
        <w:r w:rsidR="0044664F">
          <w:rPr>
            <w:noProof/>
            <w:webHidden/>
          </w:rPr>
          <w:fldChar w:fldCharType="begin"/>
        </w:r>
        <w:r w:rsidR="0044664F">
          <w:rPr>
            <w:noProof/>
            <w:webHidden/>
          </w:rPr>
          <w:instrText xml:space="preserve"> PAGEREF _Toc61433388 \h </w:instrText>
        </w:r>
        <w:r w:rsidR="0044664F">
          <w:rPr>
            <w:noProof/>
            <w:webHidden/>
          </w:rPr>
        </w:r>
        <w:r w:rsidR="0044664F">
          <w:rPr>
            <w:noProof/>
            <w:webHidden/>
          </w:rPr>
          <w:fldChar w:fldCharType="separate"/>
        </w:r>
        <w:r w:rsidR="002F1E80">
          <w:rPr>
            <w:noProof/>
            <w:webHidden/>
          </w:rPr>
          <w:t>14</w:t>
        </w:r>
        <w:r w:rsidR="0044664F">
          <w:rPr>
            <w:noProof/>
            <w:webHidden/>
          </w:rPr>
          <w:fldChar w:fldCharType="end"/>
        </w:r>
      </w:hyperlink>
    </w:p>
    <w:p w14:paraId="4B539338" w14:textId="3941C2D0" w:rsidR="0044664F" w:rsidRDefault="004449A0">
      <w:pPr>
        <w:pStyle w:val="TOC1"/>
        <w:tabs>
          <w:tab w:val="left" w:pos="480"/>
          <w:tab w:val="right" w:leader="dot" w:pos="9060"/>
        </w:tabs>
        <w:rPr>
          <w:rFonts w:eastAsiaTheme="minorEastAsia" w:cstheme="minorBidi"/>
          <w:b w:val="0"/>
          <w:bCs w:val="0"/>
          <w:noProof/>
          <w:szCs w:val="22"/>
          <w:lang w:val="en-US"/>
        </w:rPr>
      </w:pPr>
      <w:hyperlink w:anchor="_Toc61433389" w:history="1">
        <w:r w:rsidR="0044664F" w:rsidRPr="004970E5">
          <w:rPr>
            <w:rStyle w:val="Hyperlink"/>
            <w:rFonts w:ascii="Times New Roman" w:hAnsi="Times New Roman"/>
            <w:noProof/>
          </w:rPr>
          <w:t>4</w:t>
        </w:r>
        <w:r w:rsidR="0044664F">
          <w:rPr>
            <w:rFonts w:eastAsiaTheme="minorEastAsia" w:cstheme="minorBidi"/>
            <w:b w:val="0"/>
            <w:bCs w:val="0"/>
            <w:noProof/>
            <w:szCs w:val="22"/>
            <w:lang w:val="en-US"/>
          </w:rPr>
          <w:tab/>
        </w:r>
        <w:r w:rsidR="0044664F" w:rsidRPr="004970E5">
          <w:rPr>
            <w:rStyle w:val="Hyperlink"/>
            <w:rFonts w:ascii="Times New Roman" w:hAnsi="Times New Roman"/>
            <w:noProof/>
          </w:rPr>
          <w:t>SWOT analiza</w:t>
        </w:r>
        <w:r w:rsidR="0044664F">
          <w:rPr>
            <w:noProof/>
            <w:webHidden/>
          </w:rPr>
          <w:tab/>
        </w:r>
        <w:r w:rsidR="0044664F">
          <w:rPr>
            <w:noProof/>
            <w:webHidden/>
          </w:rPr>
          <w:fldChar w:fldCharType="begin"/>
        </w:r>
        <w:r w:rsidR="0044664F">
          <w:rPr>
            <w:noProof/>
            <w:webHidden/>
          </w:rPr>
          <w:instrText xml:space="preserve"> PAGEREF _Toc61433389 \h </w:instrText>
        </w:r>
        <w:r w:rsidR="0044664F">
          <w:rPr>
            <w:noProof/>
            <w:webHidden/>
          </w:rPr>
        </w:r>
        <w:r w:rsidR="0044664F">
          <w:rPr>
            <w:noProof/>
            <w:webHidden/>
          </w:rPr>
          <w:fldChar w:fldCharType="separate"/>
        </w:r>
        <w:r w:rsidR="002F1E80">
          <w:rPr>
            <w:noProof/>
            <w:webHidden/>
          </w:rPr>
          <w:t>16</w:t>
        </w:r>
        <w:r w:rsidR="0044664F">
          <w:rPr>
            <w:noProof/>
            <w:webHidden/>
          </w:rPr>
          <w:fldChar w:fldCharType="end"/>
        </w:r>
      </w:hyperlink>
    </w:p>
    <w:p w14:paraId="6043B85D" w14:textId="4088718A" w:rsidR="0044664F" w:rsidRDefault="004449A0">
      <w:pPr>
        <w:pStyle w:val="TOC1"/>
        <w:tabs>
          <w:tab w:val="left" w:pos="480"/>
          <w:tab w:val="right" w:leader="dot" w:pos="9060"/>
        </w:tabs>
        <w:rPr>
          <w:rFonts w:eastAsiaTheme="minorEastAsia" w:cstheme="minorBidi"/>
          <w:b w:val="0"/>
          <w:bCs w:val="0"/>
          <w:noProof/>
          <w:szCs w:val="22"/>
          <w:lang w:val="en-US"/>
        </w:rPr>
      </w:pPr>
      <w:hyperlink w:anchor="_Toc61433390" w:history="1">
        <w:r w:rsidR="0044664F" w:rsidRPr="004970E5">
          <w:rPr>
            <w:rStyle w:val="Hyperlink"/>
            <w:rFonts w:ascii="Times New Roman" w:hAnsi="Times New Roman"/>
            <w:noProof/>
          </w:rPr>
          <w:t>5</w:t>
        </w:r>
        <w:r w:rsidR="0044664F">
          <w:rPr>
            <w:rFonts w:eastAsiaTheme="minorEastAsia" w:cstheme="minorBidi"/>
            <w:b w:val="0"/>
            <w:bCs w:val="0"/>
            <w:noProof/>
            <w:szCs w:val="22"/>
            <w:lang w:val="en-US"/>
          </w:rPr>
          <w:tab/>
        </w:r>
        <w:r w:rsidR="0044664F" w:rsidRPr="004970E5">
          <w:rPr>
            <w:rStyle w:val="Hyperlink"/>
            <w:rFonts w:ascii="Times New Roman" w:hAnsi="Times New Roman"/>
            <w:noProof/>
          </w:rPr>
          <w:t>Ciljevi s ključnim pokazateljima ishoda</w:t>
        </w:r>
        <w:r w:rsidR="0044664F">
          <w:rPr>
            <w:noProof/>
            <w:webHidden/>
          </w:rPr>
          <w:tab/>
        </w:r>
        <w:r w:rsidR="0044664F">
          <w:rPr>
            <w:noProof/>
            <w:webHidden/>
          </w:rPr>
          <w:fldChar w:fldCharType="begin"/>
        </w:r>
        <w:r w:rsidR="0044664F">
          <w:rPr>
            <w:noProof/>
            <w:webHidden/>
          </w:rPr>
          <w:instrText xml:space="preserve"> PAGEREF _Toc61433390 \h </w:instrText>
        </w:r>
        <w:r w:rsidR="0044664F">
          <w:rPr>
            <w:noProof/>
            <w:webHidden/>
          </w:rPr>
        </w:r>
        <w:r w:rsidR="0044664F">
          <w:rPr>
            <w:noProof/>
            <w:webHidden/>
          </w:rPr>
          <w:fldChar w:fldCharType="separate"/>
        </w:r>
        <w:r w:rsidR="002F1E80">
          <w:rPr>
            <w:noProof/>
            <w:webHidden/>
          </w:rPr>
          <w:t>18</w:t>
        </w:r>
        <w:r w:rsidR="0044664F">
          <w:rPr>
            <w:noProof/>
            <w:webHidden/>
          </w:rPr>
          <w:fldChar w:fldCharType="end"/>
        </w:r>
      </w:hyperlink>
    </w:p>
    <w:p w14:paraId="2104ACA4" w14:textId="26E39B87" w:rsidR="0044664F" w:rsidRDefault="004449A0">
      <w:pPr>
        <w:pStyle w:val="TOC1"/>
        <w:tabs>
          <w:tab w:val="left" w:pos="480"/>
          <w:tab w:val="right" w:leader="dot" w:pos="9060"/>
        </w:tabs>
        <w:rPr>
          <w:rFonts w:eastAsiaTheme="minorEastAsia" w:cstheme="minorBidi"/>
          <w:b w:val="0"/>
          <w:bCs w:val="0"/>
          <w:noProof/>
          <w:szCs w:val="22"/>
          <w:lang w:val="en-US"/>
        </w:rPr>
      </w:pPr>
      <w:hyperlink w:anchor="_Toc61433391" w:history="1">
        <w:r w:rsidR="0044664F" w:rsidRPr="004970E5">
          <w:rPr>
            <w:rStyle w:val="Hyperlink"/>
            <w:rFonts w:ascii="Times New Roman" w:hAnsi="Times New Roman"/>
            <w:noProof/>
          </w:rPr>
          <w:t>6</w:t>
        </w:r>
        <w:r w:rsidR="0044664F">
          <w:rPr>
            <w:rFonts w:eastAsiaTheme="minorEastAsia" w:cstheme="minorBidi"/>
            <w:b w:val="0"/>
            <w:bCs w:val="0"/>
            <w:noProof/>
            <w:szCs w:val="22"/>
            <w:lang w:val="en-US"/>
          </w:rPr>
          <w:tab/>
        </w:r>
        <w:r w:rsidR="0044664F" w:rsidRPr="004970E5">
          <w:rPr>
            <w:rStyle w:val="Hyperlink"/>
            <w:rFonts w:ascii="Times New Roman" w:hAnsi="Times New Roman"/>
            <w:noProof/>
          </w:rPr>
          <w:t>Pregled mjera, aktivnosti i projekta</w:t>
        </w:r>
        <w:r w:rsidR="0044664F">
          <w:rPr>
            <w:noProof/>
            <w:webHidden/>
          </w:rPr>
          <w:tab/>
        </w:r>
        <w:r w:rsidR="0044664F">
          <w:rPr>
            <w:noProof/>
            <w:webHidden/>
          </w:rPr>
          <w:fldChar w:fldCharType="begin"/>
        </w:r>
        <w:r w:rsidR="0044664F">
          <w:rPr>
            <w:noProof/>
            <w:webHidden/>
          </w:rPr>
          <w:instrText xml:space="preserve"> PAGEREF _Toc61433391 \h </w:instrText>
        </w:r>
        <w:r w:rsidR="0044664F">
          <w:rPr>
            <w:noProof/>
            <w:webHidden/>
          </w:rPr>
        </w:r>
        <w:r w:rsidR="0044664F">
          <w:rPr>
            <w:noProof/>
            <w:webHidden/>
          </w:rPr>
          <w:fldChar w:fldCharType="separate"/>
        </w:r>
        <w:r w:rsidR="002F1E80">
          <w:rPr>
            <w:noProof/>
            <w:webHidden/>
          </w:rPr>
          <w:t>21</w:t>
        </w:r>
        <w:r w:rsidR="0044664F">
          <w:rPr>
            <w:noProof/>
            <w:webHidden/>
          </w:rPr>
          <w:fldChar w:fldCharType="end"/>
        </w:r>
      </w:hyperlink>
    </w:p>
    <w:p w14:paraId="4B5FD5C9" w14:textId="11975D18" w:rsidR="0044664F" w:rsidRDefault="004449A0">
      <w:pPr>
        <w:pStyle w:val="TOC2"/>
        <w:tabs>
          <w:tab w:val="left" w:pos="960"/>
          <w:tab w:val="right" w:leader="dot" w:pos="9060"/>
        </w:tabs>
        <w:rPr>
          <w:rFonts w:eastAsiaTheme="minorEastAsia" w:cstheme="minorBidi"/>
          <w:smallCaps w:val="0"/>
          <w:noProof/>
          <w:szCs w:val="22"/>
          <w:lang w:val="en-US"/>
        </w:rPr>
      </w:pPr>
      <w:hyperlink w:anchor="_Toc61433392" w:history="1">
        <w:r w:rsidR="0044664F" w:rsidRPr="004970E5">
          <w:rPr>
            <w:rStyle w:val="Hyperlink"/>
            <w:rFonts w:ascii="Times New Roman" w:hAnsi="Times New Roman"/>
            <w:noProof/>
            <w:lang w:val="hr-HR"/>
          </w:rPr>
          <w:t>6.1</w:t>
        </w:r>
        <w:r w:rsidR="0044664F">
          <w:rPr>
            <w:rFonts w:eastAsiaTheme="minorEastAsia" w:cstheme="minorBidi"/>
            <w:smallCaps w:val="0"/>
            <w:noProof/>
            <w:szCs w:val="22"/>
            <w:lang w:val="en-US"/>
          </w:rPr>
          <w:tab/>
        </w:r>
        <w:r w:rsidR="0044664F" w:rsidRPr="004970E5">
          <w:rPr>
            <w:rStyle w:val="Hyperlink"/>
            <w:rFonts w:ascii="Times New Roman" w:hAnsi="Times New Roman"/>
            <w:noProof/>
            <w:lang w:val="hr-HR"/>
          </w:rPr>
          <w:t>M1 – Smanjenje troškova postavljanja mreža vrlo velikog kapaciteta</w:t>
        </w:r>
        <w:r w:rsidR="0044664F">
          <w:rPr>
            <w:noProof/>
            <w:webHidden/>
          </w:rPr>
          <w:tab/>
        </w:r>
        <w:r w:rsidR="0044664F">
          <w:rPr>
            <w:noProof/>
            <w:webHidden/>
          </w:rPr>
          <w:fldChar w:fldCharType="begin"/>
        </w:r>
        <w:r w:rsidR="0044664F">
          <w:rPr>
            <w:noProof/>
            <w:webHidden/>
          </w:rPr>
          <w:instrText xml:space="preserve"> PAGEREF _Toc61433392 \h </w:instrText>
        </w:r>
        <w:r w:rsidR="0044664F">
          <w:rPr>
            <w:noProof/>
            <w:webHidden/>
          </w:rPr>
        </w:r>
        <w:r w:rsidR="0044664F">
          <w:rPr>
            <w:noProof/>
            <w:webHidden/>
          </w:rPr>
          <w:fldChar w:fldCharType="separate"/>
        </w:r>
        <w:r w:rsidR="002F1E80">
          <w:rPr>
            <w:noProof/>
            <w:webHidden/>
          </w:rPr>
          <w:t>21</w:t>
        </w:r>
        <w:r w:rsidR="0044664F">
          <w:rPr>
            <w:noProof/>
            <w:webHidden/>
          </w:rPr>
          <w:fldChar w:fldCharType="end"/>
        </w:r>
      </w:hyperlink>
    </w:p>
    <w:p w14:paraId="3699616D" w14:textId="4E6429DA" w:rsidR="0044664F" w:rsidRDefault="004449A0">
      <w:pPr>
        <w:pStyle w:val="TOC2"/>
        <w:tabs>
          <w:tab w:val="left" w:pos="960"/>
          <w:tab w:val="right" w:leader="dot" w:pos="9060"/>
        </w:tabs>
        <w:rPr>
          <w:rFonts w:eastAsiaTheme="minorEastAsia" w:cstheme="minorBidi"/>
          <w:smallCaps w:val="0"/>
          <w:noProof/>
          <w:szCs w:val="22"/>
          <w:lang w:val="en-US"/>
        </w:rPr>
      </w:pPr>
      <w:hyperlink w:anchor="_Toc61433393" w:history="1">
        <w:r w:rsidR="0044664F" w:rsidRPr="004970E5">
          <w:rPr>
            <w:rStyle w:val="Hyperlink"/>
            <w:rFonts w:ascii="Times New Roman" w:hAnsi="Times New Roman"/>
            <w:noProof/>
            <w:lang w:val="hr-HR"/>
          </w:rPr>
          <w:t>6.2</w:t>
        </w:r>
        <w:r w:rsidR="0044664F">
          <w:rPr>
            <w:rFonts w:eastAsiaTheme="minorEastAsia" w:cstheme="minorBidi"/>
            <w:smallCaps w:val="0"/>
            <w:noProof/>
            <w:szCs w:val="22"/>
            <w:lang w:val="en-US"/>
          </w:rPr>
          <w:tab/>
        </w:r>
        <w:r w:rsidR="0044664F" w:rsidRPr="004970E5">
          <w:rPr>
            <w:rStyle w:val="Hyperlink"/>
            <w:rFonts w:ascii="Times New Roman" w:hAnsi="Times New Roman"/>
            <w:noProof/>
            <w:lang w:val="hr-HR"/>
          </w:rPr>
          <w:t>M2 - Unapređenje i ujednačena primjena zakonodavnog okvira u području gradnje te poboljšanje prakse prostornog planiranja vezano uz postavljanje mreža vrlo velikog kapaciteta</w:t>
        </w:r>
        <w:r w:rsidR="0044664F">
          <w:rPr>
            <w:noProof/>
            <w:webHidden/>
          </w:rPr>
          <w:tab/>
        </w:r>
        <w:r w:rsidR="0044664F">
          <w:rPr>
            <w:noProof/>
            <w:webHidden/>
          </w:rPr>
          <w:fldChar w:fldCharType="begin"/>
        </w:r>
        <w:r w:rsidR="0044664F">
          <w:rPr>
            <w:noProof/>
            <w:webHidden/>
          </w:rPr>
          <w:instrText xml:space="preserve"> PAGEREF _Toc61433393 \h </w:instrText>
        </w:r>
        <w:r w:rsidR="0044664F">
          <w:rPr>
            <w:noProof/>
            <w:webHidden/>
          </w:rPr>
        </w:r>
        <w:r w:rsidR="0044664F">
          <w:rPr>
            <w:noProof/>
            <w:webHidden/>
          </w:rPr>
          <w:fldChar w:fldCharType="separate"/>
        </w:r>
        <w:r w:rsidR="002F1E80">
          <w:rPr>
            <w:noProof/>
            <w:webHidden/>
          </w:rPr>
          <w:t>22</w:t>
        </w:r>
        <w:r w:rsidR="0044664F">
          <w:rPr>
            <w:noProof/>
            <w:webHidden/>
          </w:rPr>
          <w:fldChar w:fldCharType="end"/>
        </w:r>
      </w:hyperlink>
    </w:p>
    <w:p w14:paraId="353B7188" w14:textId="5352A086" w:rsidR="0044664F" w:rsidRDefault="004449A0">
      <w:pPr>
        <w:pStyle w:val="TOC2"/>
        <w:tabs>
          <w:tab w:val="left" w:pos="960"/>
          <w:tab w:val="right" w:leader="dot" w:pos="9060"/>
        </w:tabs>
        <w:rPr>
          <w:rFonts w:eastAsiaTheme="minorEastAsia" w:cstheme="minorBidi"/>
          <w:smallCaps w:val="0"/>
          <w:noProof/>
          <w:szCs w:val="22"/>
          <w:lang w:val="en-US"/>
        </w:rPr>
      </w:pPr>
      <w:hyperlink w:anchor="_Toc61433394" w:history="1">
        <w:r w:rsidR="0044664F" w:rsidRPr="004970E5">
          <w:rPr>
            <w:rStyle w:val="Hyperlink"/>
            <w:rFonts w:ascii="Times New Roman" w:hAnsi="Times New Roman"/>
            <w:noProof/>
            <w:lang w:val="hr-HR"/>
          </w:rPr>
          <w:t>6.3</w:t>
        </w:r>
        <w:r w:rsidR="0044664F">
          <w:rPr>
            <w:rFonts w:eastAsiaTheme="minorEastAsia" w:cstheme="minorBidi"/>
            <w:smallCaps w:val="0"/>
            <w:noProof/>
            <w:szCs w:val="22"/>
            <w:lang w:val="en-US"/>
          </w:rPr>
          <w:tab/>
        </w:r>
        <w:r w:rsidR="0044664F" w:rsidRPr="004970E5">
          <w:rPr>
            <w:rStyle w:val="Hyperlink"/>
            <w:rFonts w:ascii="Times New Roman" w:hAnsi="Times New Roman"/>
            <w:noProof/>
            <w:lang w:val="hr-HR"/>
          </w:rPr>
          <w:t>M3 – Informiranje i educiranje javnosti u vezi elektromagnetskih polja</w:t>
        </w:r>
        <w:r w:rsidR="0044664F">
          <w:rPr>
            <w:noProof/>
            <w:webHidden/>
          </w:rPr>
          <w:tab/>
        </w:r>
        <w:r w:rsidR="0044664F">
          <w:rPr>
            <w:noProof/>
            <w:webHidden/>
          </w:rPr>
          <w:fldChar w:fldCharType="begin"/>
        </w:r>
        <w:r w:rsidR="0044664F">
          <w:rPr>
            <w:noProof/>
            <w:webHidden/>
          </w:rPr>
          <w:instrText xml:space="preserve"> PAGEREF _Toc61433394 \h </w:instrText>
        </w:r>
        <w:r w:rsidR="0044664F">
          <w:rPr>
            <w:noProof/>
            <w:webHidden/>
          </w:rPr>
        </w:r>
        <w:r w:rsidR="0044664F">
          <w:rPr>
            <w:noProof/>
            <w:webHidden/>
          </w:rPr>
          <w:fldChar w:fldCharType="separate"/>
        </w:r>
        <w:r w:rsidR="002F1E80">
          <w:rPr>
            <w:noProof/>
            <w:webHidden/>
          </w:rPr>
          <w:t>24</w:t>
        </w:r>
        <w:r w:rsidR="0044664F">
          <w:rPr>
            <w:noProof/>
            <w:webHidden/>
          </w:rPr>
          <w:fldChar w:fldCharType="end"/>
        </w:r>
      </w:hyperlink>
    </w:p>
    <w:p w14:paraId="447F4D91" w14:textId="295328FC" w:rsidR="0044664F" w:rsidRDefault="004449A0">
      <w:pPr>
        <w:pStyle w:val="TOC2"/>
        <w:tabs>
          <w:tab w:val="left" w:pos="960"/>
          <w:tab w:val="right" w:leader="dot" w:pos="9060"/>
        </w:tabs>
        <w:rPr>
          <w:rFonts w:eastAsiaTheme="minorEastAsia" w:cstheme="minorBidi"/>
          <w:smallCaps w:val="0"/>
          <w:noProof/>
          <w:szCs w:val="22"/>
          <w:lang w:val="en-US"/>
        </w:rPr>
      </w:pPr>
      <w:hyperlink w:anchor="_Toc61433395" w:history="1">
        <w:r w:rsidR="0044664F" w:rsidRPr="004970E5">
          <w:rPr>
            <w:rStyle w:val="Hyperlink"/>
            <w:rFonts w:ascii="Times New Roman" w:hAnsi="Times New Roman"/>
            <w:noProof/>
            <w:lang w:val="hr-HR"/>
          </w:rPr>
          <w:t>6.4</w:t>
        </w:r>
        <w:r w:rsidR="0044664F">
          <w:rPr>
            <w:rFonts w:eastAsiaTheme="minorEastAsia" w:cstheme="minorBidi"/>
            <w:smallCaps w:val="0"/>
            <w:noProof/>
            <w:szCs w:val="22"/>
            <w:lang w:val="en-US"/>
          </w:rPr>
          <w:tab/>
        </w:r>
        <w:r w:rsidR="0044664F" w:rsidRPr="004970E5">
          <w:rPr>
            <w:rStyle w:val="Hyperlink"/>
            <w:rFonts w:ascii="Times New Roman" w:hAnsi="Times New Roman"/>
            <w:noProof/>
            <w:lang w:val="hr-HR"/>
          </w:rPr>
          <w:t>M4 – Poticanje uvođenja 5G mreža</w:t>
        </w:r>
        <w:r w:rsidR="0044664F">
          <w:rPr>
            <w:noProof/>
            <w:webHidden/>
          </w:rPr>
          <w:tab/>
        </w:r>
        <w:r w:rsidR="0044664F">
          <w:rPr>
            <w:noProof/>
            <w:webHidden/>
          </w:rPr>
          <w:fldChar w:fldCharType="begin"/>
        </w:r>
        <w:r w:rsidR="0044664F">
          <w:rPr>
            <w:noProof/>
            <w:webHidden/>
          </w:rPr>
          <w:instrText xml:space="preserve"> PAGEREF _Toc61433395 \h </w:instrText>
        </w:r>
        <w:r w:rsidR="0044664F">
          <w:rPr>
            <w:noProof/>
            <w:webHidden/>
          </w:rPr>
        </w:r>
        <w:r w:rsidR="0044664F">
          <w:rPr>
            <w:noProof/>
            <w:webHidden/>
          </w:rPr>
          <w:fldChar w:fldCharType="separate"/>
        </w:r>
        <w:r w:rsidR="002F1E80">
          <w:rPr>
            <w:noProof/>
            <w:webHidden/>
          </w:rPr>
          <w:t>25</w:t>
        </w:r>
        <w:r w:rsidR="0044664F">
          <w:rPr>
            <w:noProof/>
            <w:webHidden/>
          </w:rPr>
          <w:fldChar w:fldCharType="end"/>
        </w:r>
      </w:hyperlink>
    </w:p>
    <w:p w14:paraId="62CF8160" w14:textId="2C5A72C3" w:rsidR="0044664F" w:rsidRDefault="004449A0">
      <w:pPr>
        <w:pStyle w:val="TOC2"/>
        <w:tabs>
          <w:tab w:val="left" w:pos="960"/>
          <w:tab w:val="right" w:leader="dot" w:pos="9060"/>
        </w:tabs>
        <w:rPr>
          <w:rFonts w:eastAsiaTheme="minorEastAsia" w:cstheme="minorBidi"/>
          <w:smallCaps w:val="0"/>
          <w:noProof/>
          <w:szCs w:val="22"/>
          <w:lang w:val="en-US"/>
        </w:rPr>
      </w:pPr>
      <w:hyperlink w:anchor="_Toc61433396" w:history="1">
        <w:r w:rsidR="0044664F" w:rsidRPr="004970E5">
          <w:rPr>
            <w:rStyle w:val="Hyperlink"/>
            <w:rFonts w:ascii="Times New Roman" w:hAnsi="Times New Roman"/>
            <w:noProof/>
            <w:lang w:val="hr-HR"/>
          </w:rPr>
          <w:t>6.5</w:t>
        </w:r>
        <w:r w:rsidR="0044664F">
          <w:rPr>
            <w:rFonts w:eastAsiaTheme="minorEastAsia" w:cstheme="minorBidi"/>
            <w:smallCaps w:val="0"/>
            <w:noProof/>
            <w:szCs w:val="22"/>
            <w:lang w:val="en-US"/>
          </w:rPr>
          <w:tab/>
        </w:r>
        <w:r w:rsidR="0044664F" w:rsidRPr="004970E5">
          <w:rPr>
            <w:rStyle w:val="Hyperlink"/>
            <w:rFonts w:ascii="Times New Roman" w:hAnsi="Times New Roman"/>
            <w:noProof/>
            <w:lang w:val="hr-HR"/>
          </w:rPr>
          <w:t>P1 - Program potpore osiguranju digitalne povezivosti mrežama vrlo velikog kapaciteta</w:t>
        </w:r>
        <w:r w:rsidR="0044664F">
          <w:rPr>
            <w:noProof/>
            <w:webHidden/>
          </w:rPr>
          <w:tab/>
        </w:r>
        <w:r w:rsidR="0044664F">
          <w:rPr>
            <w:noProof/>
            <w:webHidden/>
          </w:rPr>
          <w:fldChar w:fldCharType="begin"/>
        </w:r>
        <w:r w:rsidR="0044664F">
          <w:rPr>
            <w:noProof/>
            <w:webHidden/>
          </w:rPr>
          <w:instrText xml:space="preserve"> PAGEREF _Toc61433396 \h </w:instrText>
        </w:r>
        <w:r w:rsidR="0044664F">
          <w:rPr>
            <w:noProof/>
            <w:webHidden/>
          </w:rPr>
        </w:r>
        <w:r w:rsidR="0044664F">
          <w:rPr>
            <w:noProof/>
            <w:webHidden/>
          </w:rPr>
          <w:fldChar w:fldCharType="separate"/>
        </w:r>
        <w:r w:rsidR="002F1E80">
          <w:rPr>
            <w:noProof/>
            <w:webHidden/>
          </w:rPr>
          <w:t>26</w:t>
        </w:r>
        <w:r w:rsidR="0044664F">
          <w:rPr>
            <w:noProof/>
            <w:webHidden/>
          </w:rPr>
          <w:fldChar w:fldCharType="end"/>
        </w:r>
      </w:hyperlink>
    </w:p>
    <w:p w14:paraId="4DA32793" w14:textId="5D7D0593" w:rsidR="0044664F" w:rsidRDefault="004449A0">
      <w:pPr>
        <w:pStyle w:val="TOC1"/>
        <w:tabs>
          <w:tab w:val="left" w:pos="480"/>
          <w:tab w:val="right" w:leader="dot" w:pos="9060"/>
        </w:tabs>
        <w:rPr>
          <w:rFonts w:eastAsiaTheme="minorEastAsia" w:cstheme="minorBidi"/>
          <w:b w:val="0"/>
          <w:bCs w:val="0"/>
          <w:noProof/>
          <w:szCs w:val="22"/>
          <w:lang w:val="en-US"/>
        </w:rPr>
      </w:pPr>
      <w:hyperlink w:anchor="_Toc61433397" w:history="1">
        <w:r w:rsidR="0044664F" w:rsidRPr="004970E5">
          <w:rPr>
            <w:rStyle w:val="Hyperlink"/>
            <w:rFonts w:ascii="Times New Roman" w:hAnsi="Times New Roman"/>
            <w:noProof/>
          </w:rPr>
          <w:t>7</w:t>
        </w:r>
        <w:r w:rsidR="0044664F">
          <w:rPr>
            <w:rFonts w:eastAsiaTheme="minorEastAsia" w:cstheme="minorBidi"/>
            <w:b w:val="0"/>
            <w:bCs w:val="0"/>
            <w:noProof/>
            <w:szCs w:val="22"/>
            <w:lang w:val="en-US"/>
          </w:rPr>
          <w:tab/>
        </w:r>
        <w:r w:rsidR="0044664F" w:rsidRPr="004970E5">
          <w:rPr>
            <w:rStyle w:val="Hyperlink"/>
            <w:rFonts w:ascii="Times New Roman" w:hAnsi="Times New Roman"/>
            <w:noProof/>
          </w:rPr>
          <w:t>Nadležni ured za širokopojasnost</w:t>
        </w:r>
        <w:r w:rsidR="0044664F">
          <w:rPr>
            <w:noProof/>
            <w:webHidden/>
          </w:rPr>
          <w:tab/>
        </w:r>
        <w:r w:rsidR="0044664F">
          <w:rPr>
            <w:noProof/>
            <w:webHidden/>
          </w:rPr>
          <w:fldChar w:fldCharType="begin"/>
        </w:r>
        <w:r w:rsidR="0044664F">
          <w:rPr>
            <w:noProof/>
            <w:webHidden/>
          </w:rPr>
          <w:instrText xml:space="preserve"> PAGEREF _Toc61433397 \h </w:instrText>
        </w:r>
        <w:r w:rsidR="0044664F">
          <w:rPr>
            <w:noProof/>
            <w:webHidden/>
          </w:rPr>
        </w:r>
        <w:r w:rsidR="0044664F">
          <w:rPr>
            <w:noProof/>
            <w:webHidden/>
          </w:rPr>
          <w:fldChar w:fldCharType="separate"/>
        </w:r>
        <w:r w:rsidR="002F1E80">
          <w:rPr>
            <w:noProof/>
            <w:webHidden/>
          </w:rPr>
          <w:t>29</w:t>
        </w:r>
        <w:r w:rsidR="0044664F">
          <w:rPr>
            <w:noProof/>
            <w:webHidden/>
          </w:rPr>
          <w:fldChar w:fldCharType="end"/>
        </w:r>
      </w:hyperlink>
    </w:p>
    <w:p w14:paraId="07321B3B" w14:textId="14047A8F" w:rsidR="0044664F" w:rsidRDefault="004449A0">
      <w:pPr>
        <w:pStyle w:val="TOC1"/>
        <w:tabs>
          <w:tab w:val="left" w:pos="480"/>
          <w:tab w:val="right" w:leader="dot" w:pos="9060"/>
        </w:tabs>
        <w:rPr>
          <w:rFonts w:eastAsiaTheme="minorEastAsia" w:cstheme="minorBidi"/>
          <w:b w:val="0"/>
          <w:bCs w:val="0"/>
          <w:noProof/>
          <w:szCs w:val="22"/>
          <w:lang w:val="en-US"/>
        </w:rPr>
      </w:pPr>
      <w:hyperlink w:anchor="_Toc61433398" w:history="1">
        <w:r w:rsidR="0044664F" w:rsidRPr="004970E5">
          <w:rPr>
            <w:rStyle w:val="Hyperlink"/>
            <w:rFonts w:ascii="Times New Roman" w:hAnsi="Times New Roman"/>
            <w:noProof/>
          </w:rPr>
          <w:t>8</w:t>
        </w:r>
        <w:r w:rsidR="0044664F">
          <w:rPr>
            <w:rFonts w:eastAsiaTheme="minorEastAsia" w:cstheme="minorBidi"/>
            <w:b w:val="0"/>
            <w:bCs w:val="0"/>
            <w:noProof/>
            <w:szCs w:val="22"/>
            <w:lang w:val="en-US"/>
          </w:rPr>
          <w:tab/>
        </w:r>
        <w:r w:rsidR="0044664F" w:rsidRPr="004970E5">
          <w:rPr>
            <w:rStyle w:val="Hyperlink"/>
            <w:rFonts w:ascii="Times New Roman" w:hAnsi="Times New Roman"/>
            <w:noProof/>
          </w:rPr>
          <w:t>Procjena fiskalnog učinka</w:t>
        </w:r>
        <w:r w:rsidR="0044664F">
          <w:rPr>
            <w:noProof/>
            <w:webHidden/>
          </w:rPr>
          <w:tab/>
        </w:r>
        <w:r w:rsidR="0044664F">
          <w:rPr>
            <w:noProof/>
            <w:webHidden/>
          </w:rPr>
          <w:fldChar w:fldCharType="begin"/>
        </w:r>
        <w:r w:rsidR="0044664F">
          <w:rPr>
            <w:noProof/>
            <w:webHidden/>
          </w:rPr>
          <w:instrText xml:space="preserve"> PAGEREF _Toc61433398 \h </w:instrText>
        </w:r>
        <w:r w:rsidR="0044664F">
          <w:rPr>
            <w:noProof/>
            <w:webHidden/>
          </w:rPr>
        </w:r>
        <w:r w:rsidR="0044664F">
          <w:rPr>
            <w:noProof/>
            <w:webHidden/>
          </w:rPr>
          <w:fldChar w:fldCharType="separate"/>
        </w:r>
        <w:r w:rsidR="002F1E80">
          <w:rPr>
            <w:noProof/>
            <w:webHidden/>
          </w:rPr>
          <w:t>30</w:t>
        </w:r>
        <w:r w:rsidR="0044664F">
          <w:rPr>
            <w:noProof/>
            <w:webHidden/>
          </w:rPr>
          <w:fldChar w:fldCharType="end"/>
        </w:r>
      </w:hyperlink>
    </w:p>
    <w:p w14:paraId="284B5E55" w14:textId="14D65910" w:rsidR="0044664F" w:rsidRDefault="004449A0">
      <w:pPr>
        <w:pStyle w:val="TOC1"/>
        <w:tabs>
          <w:tab w:val="left" w:pos="480"/>
          <w:tab w:val="right" w:leader="dot" w:pos="9060"/>
        </w:tabs>
        <w:rPr>
          <w:rFonts w:eastAsiaTheme="minorEastAsia" w:cstheme="minorBidi"/>
          <w:b w:val="0"/>
          <w:bCs w:val="0"/>
          <w:noProof/>
          <w:szCs w:val="22"/>
          <w:lang w:val="en-US"/>
        </w:rPr>
      </w:pPr>
      <w:hyperlink w:anchor="_Toc61433399" w:history="1">
        <w:r w:rsidR="0044664F" w:rsidRPr="004970E5">
          <w:rPr>
            <w:rStyle w:val="Hyperlink"/>
            <w:rFonts w:ascii="Times New Roman" w:hAnsi="Times New Roman"/>
            <w:noProof/>
          </w:rPr>
          <w:t>9</w:t>
        </w:r>
        <w:r w:rsidR="0044664F">
          <w:rPr>
            <w:rFonts w:eastAsiaTheme="minorEastAsia" w:cstheme="minorBidi"/>
            <w:b w:val="0"/>
            <w:bCs w:val="0"/>
            <w:noProof/>
            <w:szCs w:val="22"/>
            <w:lang w:val="en-US"/>
          </w:rPr>
          <w:tab/>
        </w:r>
        <w:r w:rsidR="0044664F" w:rsidRPr="004970E5">
          <w:rPr>
            <w:rStyle w:val="Hyperlink"/>
            <w:rFonts w:ascii="Times New Roman" w:hAnsi="Times New Roman"/>
            <w:noProof/>
          </w:rPr>
          <w:t>Okvir za praćenje i vrednovanje</w:t>
        </w:r>
        <w:r w:rsidR="0044664F">
          <w:rPr>
            <w:noProof/>
            <w:webHidden/>
          </w:rPr>
          <w:tab/>
        </w:r>
        <w:r w:rsidR="0044664F">
          <w:rPr>
            <w:noProof/>
            <w:webHidden/>
          </w:rPr>
          <w:fldChar w:fldCharType="begin"/>
        </w:r>
        <w:r w:rsidR="0044664F">
          <w:rPr>
            <w:noProof/>
            <w:webHidden/>
          </w:rPr>
          <w:instrText xml:space="preserve"> PAGEREF _Toc61433399 \h </w:instrText>
        </w:r>
        <w:r w:rsidR="0044664F">
          <w:rPr>
            <w:noProof/>
            <w:webHidden/>
          </w:rPr>
        </w:r>
        <w:r w:rsidR="0044664F">
          <w:rPr>
            <w:noProof/>
            <w:webHidden/>
          </w:rPr>
          <w:fldChar w:fldCharType="separate"/>
        </w:r>
        <w:r w:rsidR="002F1E80">
          <w:rPr>
            <w:noProof/>
            <w:webHidden/>
          </w:rPr>
          <w:t>36</w:t>
        </w:r>
        <w:r w:rsidR="0044664F">
          <w:rPr>
            <w:noProof/>
            <w:webHidden/>
          </w:rPr>
          <w:fldChar w:fldCharType="end"/>
        </w:r>
      </w:hyperlink>
    </w:p>
    <w:p w14:paraId="6E6EA9AF" w14:textId="326D05FC" w:rsidR="0044664F" w:rsidRDefault="004449A0">
      <w:pPr>
        <w:pStyle w:val="TOC2"/>
        <w:tabs>
          <w:tab w:val="left" w:pos="960"/>
          <w:tab w:val="right" w:leader="dot" w:pos="9060"/>
        </w:tabs>
        <w:rPr>
          <w:rFonts w:eastAsiaTheme="minorEastAsia" w:cstheme="minorBidi"/>
          <w:smallCaps w:val="0"/>
          <w:noProof/>
          <w:szCs w:val="22"/>
          <w:lang w:val="en-US"/>
        </w:rPr>
      </w:pPr>
      <w:hyperlink w:anchor="_Toc61433400" w:history="1">
        <w:r w:rsidR="0044664F" w:rsidRPr="004970E5">
          <w:rPr>
            <w:rStyle w:val="Hyperlink"/>
            <w:rFonts w:ascii="Times New Roman" w:hAnsi="Times New Roman"/>
            <w:noProof/>
            <w:lang w:val="hr-HR"/>
          </w:rPr>
          <w:t>9.1</w:t>
        </w:r>
        <w:r w:rsidR="0044664F">
          <w:rPr>
            <w:rFonts w:eastAsiaTheme="minorEastAsia" w:cstheme="minorBidi"/>
            <w:smallCaps w:val="0"/>
            <w:noProof/>
            <w:szCs w:val="22"/>
            <w:lang w:val="en-US"/>
          </w:rPr>
          <w:tab/>
        </w:r>
        <w:r w:rsidR="0044664F" w:rsidRPr="004970E5">
          <w:rPr>
            <w:rStyle w:val="Hyperlink"/>
            <w:rFonts w:ascii="Times New Roman" w:hAnsi="Times New Roman"/>
            <w:noProof/>
            <w:lang w:val="hr-HR"/>
          </w:rPr>
          <w:t>Praćenje i izvještavanje</w:t>
        </w:r>
        <w:r w:rsidR="0044664F">
          <w:rPr>
            <w:noProof/>
            <w:webHidden/>
          </w:rPr>
          <w:tab/>
        </w:r>
        <w:r w:rsidR="0044664F">
          <w:rPr>
            <w:noProof/>
            <w:webHidden/>
          </w:rPr>
          <w:fldChar w:fldCharType="begin"/>
        </w:r>
        <w:r w:rsidR="0044664F">
          <w:rPr>
            <w:noProof/>
            <w:webHidden/>
          </w:rPr>
          <w:instrText xml:space="preserve"> PAGEREF _Toc61433400 \h </w:instrText>
        </w:r>
        <w:r w:rsidR="0044664F">
          <w:rPr>
            <w:noProof/>
            <w:webHidden/>
          </w:rPr>
        </w:r>
        <w:r w:rsidR="0044664F">
          <w:rPr>
            <w:noProof/>
            <w:webHidden/>
          </w:rPr>
          <w:fldChar w:fldCharType="separate"/>
        </w:r>
        <w:r w:rsidR="002F1E80">
          <w:rPr>
            <w:noProof/>
            <w:webHidden/>
          </w:rPr>
          <w:t>36</w:t>
        </w:r>
        <w:r w:rsidR="0044664F">
          <w:rPr>
            <w:noProof/>
            <w:webHidden/>
          </w:rPr>
          <w:fldChar w:fldCharType="end"/>
        </w:r>
      </w:hyperlink>
    </w:p>
    <w:p w14:paraId="2670915E" w14:textId="4CA9B992" w:rsidR="0044664F" w:rsidRDefault="004449A0">
      <w:pPr>
        <w:pStyle w:val="TOC2"/>
        <w:tabs>
          <w:tab w:val="left" w:pos="960"/>
          <w:tab w:val="right" w:leader="dot" w:pos="9060"/>
        </w:tabs>
        <w:rPr>
          <w:rFonts w:eastAsiaTheme="minorEastAsia" w:cstheme="minorBidi"/>
          <w:smallCaps w:val="0"/>
          <w:noProof/>
          <w:szCs w:val="22"/>
          <w:lang w:val="en-US"/>
        </w:rPr>
      </w:pPr>
      <w:hyperlink w:anchor="_Toc61433401" w:history="1">
        <w:r w:rsidR="0044664F" w:rsidRPr="004970E5">
          <w:rPr>
            <w:rStyle w:val="Hyperlink"/>
            <w:rFonts w:ascii="Times New Roman" w:hAnsi="Times New Roman"/>
            <w:noProof/>
            <w:lang w:val="hr-HR"/>
          </w:rPr>
          <w:t>9.2</w:t>
        </w:r>
        <w:r w:rsidR="0044664F">
          <w:rPr>
            <w:rFonts w:eastAsiaTheme="minorEastAsia" w:cstheme="minorBidi"/>
            <w:smallCaps w:val="0"/>
            <w:noProof/>
            <w:szCs w:val="22"/>
            <w:lang w:val="en-US"/>
          </w:rPr>
          <w:tab/>
        </w:r>
        <w:r w:rsidR="0044664F" w:rsidRPr="004970E5">
          <w:rPr>
            <w:rStyle w:val="Hyperlink"/>
            <w:rFonts w:ascii="Times New Roman" w:hAnsi="Times New Roman"/>
            <w:noProof/>
            <w:lang w:val="hr-HR"/>
          </w:rPr>
          <w:t>Vrednovanje</w:t>
        </w:r>
        <w:r w:rsidR="0044664F">
          <w:rPr>
            <w:noProof/>
            <w:webHidden/>
          </w:rPr>
          <w:tab/>
        </w:r>
        <w:r w:rsidR="0044664F">
          <w:rPr>
            <w:noProof/>
            <w:webHidden/>
          </w:rPr>
          <w:fldChar w:fldCharType="begin"/>
        </w:r>
        <w:r w:rsidR="0044664F">
          <w:rPr>
            <w:noProof/>
            <w:webHidden/>
          </w:rPr>
          <w:instrText xml:space="preserve"> PAGEREF _Toc61433401 \h </w:instrText>
        </w:r>
        <w:r w:rsidR="0044664F">
          <w:rPr>
            <w:noProof/>
            <w:webHidden/>
          </w:rPr>
        </w:r>
        <w:r w:rsidR="0044664F">
          <w:rPr>
            <w:noProof/>
            <w:webHidden/>
          </w:rPr>
          <w:fldChar w:fldCharType="separate"/>
        </w:r>
        <w:r w:rsidR="002F1E80">
          <w:rPr>
            <w:noProof/>
            <w:webHidden/>
          </w:rPr>
          <w:t>36</w:t>
        </w:r>
        <w:r w:rsidR="0044664F">
          <w:rPr>
            <w:noProof/>
            <w:webHidden/>
          </w:rPr>
          <w:fldChar w:fldCharType="end"/>
        </w:r>
      </w:hyperlink>
    </w:p>
    <w:p w14:paraId="4785811D" w14:textId="25590FBD" w:rsidR="0044664F" w:rsidRDefault="004449A0">
      <w:pPr>
        <w:pStyle w:val="TOC1"/>
        <w:tabs>
          <w:tab w:val="left" w:pos="480"/>
          <w:tab w:val="right" w:leader="dot" w:pos="9060"/>
        </w:tabs>
        <w:rPr>
          <w:rFonts w:eastAsiaTheme="minorEastAsia" w:cstheme="minorBidi"/>
          <w:b w:val="0"/>
          <w:bCs w:val="0"/>
          <w:noProof/>
          <w:szCs w:val="22"/>
          <w:lang w:val="en-US"/>
        </w:rPr>
      </w:pPr>
      <w:hyperlink w:anchor="_Toc61433402" w:history="1">
        <w:r w:rsidR="0044664F" w:rsidRPr="004970E5">
          <w:rPr>
            <w:rStyle w:val="Hyperlink"/>
            <w:rFonts w:ascii="Times New Roman" w:hAnsi="Times New Roman"/>
            <w:noProof/>
          </w:rPr>
          <w:t>10</w:t>
        </w:r>
        <w:r w:rsidR="0044664F">
          <w:rPr>
            <w:rFonts w:eastAsiaTheme="minorEastAsia" w:cstheme="minorBidi"/>
            <w:b w:val="0"/>
            <w:bCs w:val="0"/>
            <w:noProof/>
            <w:szCs w:val="22"/>
            <w:lang w:val="en-US"/>
          </w:rPr>
          <w:tab/>
        </w:r>
        <w:r w:rsidR="0044664F" w:rsidRPr="004970E5">
          <w:rPr>
            <w:rStyle w:val="Hyperlink"/>
            <w:rFonts w:ascii="Times New Roman" w:hAnsi="Times New Roman"/>
            <w:noProof/>
          </w:rPr>
          <w:t>Strateška procjena utjecaja na okoliš</w:t>
        </w:r>
        <w:r w:rsidR="0044664F">
          <w:rPr>
            <w:noProof/>
            <w:webHidden/>
          </w:rPr>
          <w:tab/>
        </w:r>
        <w:r w:rsidR="0044664F">
          <w:rPr>
            <w:noProof/>
            <w:webHidden/>
          </w:rPr>
          <w:fldChar w:fldCharType="begin"/>
        </w:r>
        <w:r w:rsidR="0044664F">
          <w:rPr>
            <w:noProof/>
            <w:webHidden/>
          </w:rPr>
          <w:instrText xml:space="preserve"> PAGEREF _Toc61433402 \h </w:instrText>
        </w:r>
        <w:r w:rsidR="0044664F">
          <w:rPr>
            <w:noProof/>
            <w:webHidden/>
          </w:rPr>
        </w:r>
        <w:r w:rsidR="0044664F">
          <w:rPr>
            <w:noProof/>
            <w:webHidden/>
          </w:rPr>
          <w:fldChar w:fldCharType="separate"/>
        </w:r>
        <w:r w:rsidR="002F1E80">
          <w:rPr>
            <w:noProof/>
            <w:webHidden/>
          </w:rPr>
          <w:t>38</w:t>
        </w:r>
        <w:r w:rsidR="0044664F">
          <w:rPr>
            <w:noProof/>
            <w:webHidden/>
          </w:rPr>
          <w:fldChar w:fldCharType="end"/>
        </w:r>
      </w:hyperlink>
    </w:p>
    <w:p w14:paraId="67B717B0" w14:textId="568366DD" w:rsidR="0044664F" w:rsidRDefault="004449A0">
      <w:pPr>
        <w:pStyle w:val="TOC1"/>
        <w:tabs>
          <w:tab w:val="left" w:pos="480"/>
          <w:tab w:val="right" w:leader="dot" w:pos="9060"/>
        </w:tabs>
        <w:rPr>
          <w:rFonts w:eastAsiaTheme="minorEastAsia" w:cstheme="minorBidi"/>
          <w:b w:val="0"/>
          <w:bCs w:val="0"/>
          <w:noProof/>
          <w:szCs w:val="22"/>
          <w:lang w:val="en-US"/>
        </w:rPr>
      </w:pPr>
      <w:hyperlink w:anchor="_Toc61433403" w:history="1">
        <w:r w:rsidR="0044664F" w:rsidRPr="004970E5">
          <w:rPr>
            <w:rStyle w:val="Hyperlink"/>
            <w:rFonts w:ascii="Times New Roman" w:hAnsi="Times New Roman"/>
            <w:noProof/>
          </w:rPr>
          <w:t>11</w:t>
        </w:r>
        <w:r w:rsidR="0044664F">
          <w:rPr>
            <w:rFonts w:eastAsiaTheme="minorEastAsia" w:cstheme="minorBidi"/>
            <w:b w:val="0"/>
            <w:bCs w:val="0"/>
            <w:noProof/>
            <w:szCs w:val="22"/>
            <w:lang w:val="en-US"/>
          </w:rPr>
          <w:tab/>
        </w:r>
        <w:r w:rsidR="0044664F" w:rsidRPr="004970E5">
          <w:rPr>
            <w:rStyle w:val="Hyperlink"/>
            <w:rFonts w:ascii="Times New Roman" w:hAnsi="Times New Roman"/>
            <w:noProof/>
          </w:rPr>
          <w:t>Kriteriji ispunjenja za korištenje europskih fondova u razdoblju 2021.-2027.</w:t>
        </w:r>
        <w:r w:rsidR="0044664F">
          <w:rPr>
            <w:noProof/>
            <w:webHidden/>
          </w:rPr>
          <w:tab/>
        </w:r>
        <w:r w:rsidR="0044664F">
          <w:rPr>
            <w:noProof/>
            <w:webHidden/>
          </w:rPr>
          <w:fldChar w:fldCharType="begin"/>
        </w:r>
        <w:r w:rsidR="0044664F">
          <w:rPr>
            <w:noProof/>
            <w:webHidden/>
          </w:rPr>
          <w:instrText xml:space="preserve"> PAGEREF _Toc61433403 \h </w:instrText>
        </w:r>
        <w:r w:rsidR="0044664F">
          <w:rPr>
            <w:noProof/>
            <w:webHidden/>
          </w:rPr>
        </w:r>
        <w:r w:rsidR="0044664F">
          <w:rPr>
            <w:noProof/>
            <w:webHidden/>
          </w:rPr>
          <w:fldChar w:fldCharType="separate"/>
        </w:r>
        <w:r w:rsidR="002F1E80">
          <w:rPr>
            <w:noProof/>
            <w:webHidden/>
          </w:rPr>
          <w:t>41</w:t>
        </w:r>
        <w:r w:rsidR="0044664F">
          <w:rPr>
            <w:noProof/>
            <w:webHidden/>
          </w:rPr>
          <w:fldChar w:fldCharType="end"/>
        </w:r>
      </w:hyperlink>
    </w:p>
    <w:p w14:paraId="7614B930" w14:textId="5AB6E123" w:rsidR="0044664F" w:rsidRDefault="004449A0">
      <w:pPr>
        <w:pStyle w:val="TOC1"/>
        <w:tabs>
          <w:tab w:val="right" w:leader="dot" w:pos="9060"/>
        </w:tabs>
        <w:rPr>
          <w:rFonts w:eastAsiaTheme="minorEastAsia" w:cstheme="minorBidi"/>
          <w:b w:val="0"/>
          <w:bCs w:val="0"/>
          <w:noProof/>
          <w:szCs w:val="22"/>
          <w:lang w:val="en-US"/>
        </w:rPr>
      </w:pPr>
      <w:hyperlink w:anchor="_Toc61433404" w:history="1">
        <w:r w:rsidR="0044664F" w:rsidRPr="004970E5">
          <w:rPr>
            <w:rStyle w:val="Hyperlink"/>
            <w:rFonts w:ascii="Times New Roman" w:hAnsi="Times New Roman"/>
            <w:noProof/>
          </w:rPr>
          <w:t>Skraćenice</w:t>
        </w:r>
        <w:r w:rsidR="0044664F">
          <w:rPr>
            <w:noProof/>
            <w:webHidden/>
          </w:rPr>
          <w:tab/>
        </w:r>
        <w:r w:rsidR="0044664F">
          <w:rPr>
            <w:noProof/>
            <w:webHidden/>
          </w:rPr>
          <w:fldChar w:fldCharType="begin"/>
        </w:r>
        <w:r w:rsidR="0044664F">
          <w:rPr>
            <w:noProof/>
            <w:webHidden/>
          </w:rPr>
          <w:instrText xml:space="preserve"> PAGEREF _Toc61433404 \h </w:instrText>
        </w:r>
        <w:r w:rsidR="0044664F">
          <w:rPr>
            <w:noProof/>
            <w:webHidden/>
          </w:rPr>
        </w:r>
        <w:r w:rsidR="0044664F">
          <w:rPr>
            <w:noProof/>
            <w:webHidden/>
          </w:rPr>
          <w:fldChar w:fldCharType="separate"/>
        </w:r>
        <w:r w:rsidR="002F1E80">
          <w:rPr>
            <w:noProof/>
            <w:webHidden/>
          </w:rPr>
          <w:t>44</w:t>
        </w:r>
        <w:r w:rsidR="0044664F">
          <w:rPr>
            <w:noProof/>
            <w:webHidden/>
          </w:rPr>
          <w:fldChar w:fldCharType="end"/>
        </w:r>
      </w:hyperlink>
    </w:p>
    <w:p w14:paraId="1411691E" w14:textId="3CCA7C54" w:rsidR="0044664F" w:rsidRDefault="004449A0">
      <w:pPr>
        <w:pStyle w:val="TOC1"/>
        <w:tabs>
          <w:tab w:val="right" w:leader="dot" w:pos="9060"/>
        </w:tabs>
        <w:rPr>
          <w:rFonts w:eastAsiaTheme="minorEastAsia" w:cstheme="minorBidi"/>
          <w:b w:val="0"/>
          <w:bCs w:val="0"/>
          <w:noProof/>
          <w:szCs w:val="22"/>
          <w:lang w:val="en-US"/>
        </w:rPr>
      </w:pPr>
      <w:hyperlink w:anchor="_Toc61433405" w:history="1">
        <w:r w:rsidR="0044664F" w:rsidRPr="004970E5">
          <w:rPr>
            <w:rStyle w:val="Hyperlink"/>
            <w:rFonts w:ascii="Times New Roman" w:hAnsi="Times New Roman"/>
            <w:noProof/>
          </w:rPr>
          <w:t>Reference</w:t>
        </w:r>
        <w:r w:rsidR="0044664F">
          <w:rPr>
            <w:noProof/>
            <w:webHidden/>
          </w:rPr>
          <w:tab/>
        </w:r>
        <w:r w:rsidR="0044664F">
          <w:rPr>
            <w:noProof/>
            <w:webHidden/>
          </w:rPr>
          <w:fldChar w:fldCharType="begin"/>
        </w:r>
        <w:r w:rsidR="0044664F">
          <w:rPr>
            <w:noProof/>
            <w:webHidden/>
          </w:rPr>
          <w:instrText xml:space="preserve"> PAGEREF _Toc61433405 \h </w:instrText>
        </w:r>
        <w:r w:rsidR="0044664F">
          <w:rPr>
            <w:noProof/>
            <w:webHidden/>
          </w:rPr>
        </w:r>
        <w:r w:rsidR="0044664F">
          <w:rPr>
            <w:noProof/>
            <w:webHidden/>
          </w:rPr>
          <w:fldChar w:fldCharType="separate"/>
        </w:r>
        <w:r w:rsidR="002F1E80">
          <w:rPr>
            <w:noProof/>
            <w:webHidden/>
          </w:rPr>
          <w:t>45</w:t>
        </w:r>
        <w:r w:rsidR="0044664F">
          <w:rPr>
            <w:noProof/>
            <w:webHidden/>
          </w:rPr>
          <w:fldChar w:fldCharType="end"/>
        </w:r>
      </w:hyperlink>
    </w:p>
    <w:p w14:paraId="7970AFC3" w14:textId="7AFA4EFB" w:rsidR="00D15A9C" w:rsidRPr="00F714E3" w:rsidRDefault="009C5DAE">
      <w:pPr>
        <w:rPr>
          <w:rStyle w:val="Hyperlink"/>
          <w:rFonts w:ascii="Times New Roman" w:hAnsi="Times New Roman"/>
          <w:b/>
          <w:bCs/>
          <w:lang w:val="hr-HR"/>
        </w:rPr>
      </w:pPr>
      <w:r w:rsidRPr="00F714E3">
        <w:rPr>
          <w:rStyle w:val="Hyperlink"/>
          <w:rFonts w:ascii="Times New Roman" w:hAnsi="Times New Roman"/>
          <w:b/>
          <w:bCs/>
          <w:lang w:val="hr-HR"/>
        </w:rPr>
        <w:fldChar w:fldCharType="end"/>
      </w:r>
    </w:p>
    <w:p w14:paraId="7313BABB" w14:textId="77777777" w:rsidR="00385A2C" w:rsidRPr="00F714E3" w:rsidRDefault="00385A2C">
      <w:pPr>
        <w:rPr>
          <w:rFonts w:ascii="Times New Roman" w:hAnsi="Times New Roman"/>
          <w:lang w:val="hr-HR"/>
        </w:rPr>
      </w:pPr>
    </w:p>
    <w:p w14:paraId="56EF918B" w14:textId="77777777" w:rsidR="00385A2C" w:rsidRPr="00F714E3" w:rsidRDefault="00385A2C">
      <w:pPr>
        <w:rPr>
          <w:rFonts w:ascii="Times New Roman" w:hAnsi="Times New Roman"/>
          <w:lang w:val="hr-HR"/>
        </w:rPr>
      </w:pPr>
    </w:p>
    <w:p w14:paraId="3FAF53D8" w14:textId="77777777" w:rsidR="00DB4D4F" w:rsidRPr="00F714E3" w:rsidRDefault="00DB4D4F" w:rsidP="00921B7F">
      <w:pPr>
        <w:pStyle w:val="LATORFeature"/>
        <w:outlineLvl w:val="0"/>
        <w:rPr>
          <w:rFonts w:ascii="Times New Roman" w:hAnsi="Times New Roman" w:cs="Times New Roman"/>
        </w:rPr>
      </w:pPr>
      <w:r w:rsidRPr="00F714E3">
        <w:rPr>
          <w:rFonts w:ascii="Times New Roman" w:hAnsi="Times New Roman" w:cs="Times New Roman"/>
        </w:rPr>
        <w:lastRenderedPageBreak/>
        <w:t>SLIKE:</w:t>
      </w:r>
    </w:p>
    <w:p w14:paraId="1ABEA382" w14:textId="7E29FF0B" w:rsidR="0044664F" w:rsidRDefault="009C5DAE">
      <w:pPr>
        <w:pStyle w:val="TableofFigures"/>
        <w:tabs>
          <w:tab w:val="right" w:leader="dot" w:pos="9060"/>
        </w:tabs>
        <w:rPr>
          <w:rFonts w:eastAsiaTheme="minorEastAsia" w:cstheme="minorBidi"/>
          <w:noProof/>
          <w:szCs w:val="22"/>
          <w:lang w:val="en-US"/>
        </w:rPr>
      </w:pPr>
      <w:r w:rsidRPr="00F714E3">
        <w:rPr>
          <w:rFonts w:ascii="Times New Roman" w:hAnsi="Times New Roman"/>
          <w:b/>
          <w:lang w:val="hr-HR"/>
        </w:rPr>
        <w:fldChar w:fldCharType="begin"/>
      </w:r>
      <w:r w:rsidR="00DB4D4F" w:rsidRPr="00F714E3">
        <w:rPr>
          <w:rFonts w:ascii="Times New Roman" w:hAnsi="Times New Roman"/>
          <w:lang w:val="hr-HR"/>
        </w:rPr>
        <w:instrText xml:space="preserve"> TOC \h \z \c "Slika" </w:instrText>
      </w:r>
      <w:r w:rsidRPr="00F714E3">
        <w:rPr>
          <w:rFonts w:ascii="Times New Roman" w:hAnsi="Times New Roman"/>
          <w:b/>
          <w:lang w:val="hr-HR"/>
        </w:rPr>
        <w:fldChar w:fldCharType="separate"/>
      </w:r>
      <w:hyperlink w:anchor="_Toc61433406" w:history="1">
        <w:r w:rsidR="0044664F" w:rsidRPr="005F0A5C">
          <w:rPr>
            <w:rStyle w:val="Hyperlink"/>
            <w:rFonts w:ascii="Times New Roman" w:hAnsi="Times New Roman"/>
            <w:noProof/>
          </w:rPr>
          <w:t>Slika 2</w:t>
        </w:r>
        <w:r w:rsidR="0044664F" w:rsidRPr="005F0A5C">
          <w:rPr>
            <w:rStyle w:val="Hyperlink"/>
            <w:rFonts w:ascii="Times New Roman" w:hAnsi="Times New Roman"/>
            <w:noProof/>
          </w:rPr>
          <w:noBreakHyphen/>
          <w:t>1 – Ukupna vrijednosti DESI pokazatelja, 2020.</w:t>
        </w:r>
        <w:r w:rsidR="0044664F">
          <w:rPr>
            <w:noProof/>
            <w:webHidden/>
          </w:rPr>
          <w:tab/>
        </w:r>
        <w:r w:rsidR="0044664F">
          <w:rPr>
            <w:noProof/>
            <w:webHidden/>
          </w:rPr>
          <w:fldChar w:fldCharType="begin"/>
        </w:r>
        <w:r w:rsidR="0044664F">
          <w:rPr>
            <w:noProof/>
            <w:webHidden/>
          </w:rPr>
          <w:instrText xml:space="preserve"> PAGEREF _Toc61433406 \h </w:instrText>
        </w:r>
        <w:r w:rsidR="0044664F">
          <w:rPr>
            <w:noProof/>
            <w:webHidden/>
          </w:rPr>
        </w:r>
        <w:r w:rsidR="0044664F">
          <w:rPr>
            <w:noProof/>
            <w:webHidden/>
          </w:rPr>
          <w:fldChar w:fldCharType="separate"/>
        </w:r>
        <w:r w:rsidR="002F1E80">
          <w:rPr>
            <w:noProof/>
            <w:webHidden/>
          </w:rPr>
          <w:t>8</w:t>
        </w:r>
        <w:r w:rsidR="0044664F">
          <w:rPr>
            <w:noProof/>
            <w:webHidden/>
          </w:rPr>
          <w:fldChar w:fldCharType="end"/>
        </w:r>
      </w:hyperlink>
    </w:p>
    <w:p w14:paraId="1E936435" w14:textId="6BE84B0D" w:rsidR="0044664F" w:rsidRDefault="004449A0">
      <w:pPr>
        <w:pStyle w:val="TableofFigures"/>
        <w:tabs>
          <w:tab w:val="right" w:leader="dot" w:pos="9060"/>
        </w:tabs>
        <w:rPr>
          <w:rFonts w:eastAsiaTheme="minorEastAsia" w:cstheme="minorBidi"/>
          <w:noProof/>
          <w:szCs w:val="22"/>
          <w:lang w:val="en-US"/>
        </w:rPr>
      </w:pPr>
      <w:hyperlink w:anchor="_Toc61433407" w:history="1">
        <w:r w:rsidR="0044664F" w:rsidRPr="005F0A5C">
          <w:rPr>
            <w:rStyle w:val="Hyperlink"/>
            <w:rFonts w:ascii="Times New Roman" w:hAnsi="Times New Roman"/>
            <w:noProof/>
          </w:rPr>
          <w:t>Slika 2</w:t>
        </w:r>
        <w:r w:rsidR="0044664F" w:rsidRPr="005F0A5C">
          <w:rPr>
            <w:rStyle w:val="Hyperlink"/>
            <w:rFonts w:ascii="Times New Roman" w:hAnsi="Times New Roman"/>
            <w:noProof/>
          </w:rPr>
          <w:noBreakHyphen/>
          <w:t>2 – DESI pokazatelj povezivosti, 2020.</w:t>
        </w:r>
        <w:r w:rsidR="0044664F">
          <w:rPr>
            <w:noProof/>
            <w:webHidden/>
          </w:rPr>
          <w:tab/>
        </w:r>
        <w:r w:rsidR="0044664F">
          <w:rPr>
            <w:noProof/>
            <w:webHidden/>
          </w:rPr>
          <w:fldChar w:fldCharType="begin"/>
        </w:r>
        <w:r w:rsidR="0044664F">
          <w:rPr>
            <w:noProof/>
            <w:webHidden/>
          </w:rPr>
          <w:instrText xml:space="preserve"> PAGEREF _Toc61433407 \h </w:instrText>
        </w:r>
        <w:r w:rsidR="0044664F">
          <w:rPr>
            <w:noProof/>
            <w:webHidden/>
          </w:rPr>
        </w:r>
        <w:r w:rsidR="0044664F">
          <w:rPr>
            <w:noProof/>
            <w:webHidden/>
          </w:rPr>
          <w:fldChar w:fldCharType="separate"/>
        </w:r>
        <w:r w:rsidR="002F1E80">
          <w:rPr>
            <w:noProof/>
            <w:webHidden/>
          </w:rPr>
          <w:t>9</w:t>
        </w:r>
        <w:r w:rsidR="0044664F">
          <w:rPr>
            <w:noProof/>
            <w:webHidden/>
          </w:rPr>
          <w:fldChar w:fldCharType="end"/>
        </w:r>
      </w:hyperlink>
    </w:p>
    <w:p w14:paraId="1777FEA7" w14:textId="5121B2C0" w:rsidR="0044664F" w:rsidRDefault="004449A0">
      <w:pPr>
        <w:pStyle w:val="TableofFigures"/>
        <w:tabs>
          <w:tab w:val="right" w:leader="dot" w:pos="9060"/>
        </w:tabs>
        <w:rPr>
          <w:rFonts w:eastAsiaTheme="minorEastAsia" w:cstheme="minorBidi"/>
          <w:noProof/>
          <w:szCs w:val="22"/>
          <w:lang w:val="en-US"/>
        </w:rPr>
      </w:pPr>
      <w:hyperlink w:anchor="_Toc61433408" w:history="1">
        <w:r w:rsidR="0044664F" w:rsidRPr="005F0A5C">
          <w:rPr>
            <w:rStyle w:val="Hyperlink"/>
            <w:rFonts w:ascii="Times New Roman" w:hAnsi="Times New Roman"/>
            <w:noProof/>
          </w:rPr>
          <w:t>Slika 2</w:t>
        </w:r>
        <w:r w:rsidR="0044664F" w:rsidRPr="005F0A5C">
          <w:rPr>
            <w:rStyle w:val="Hyperlink"/>
            <w:rFonts w:ascii="Times New Roman" w:hAnsi="Times New Roman"/>
            <w:noProof/>
          </w:rPr>
          <w:noBreakHyphen/>
          <w:t>3 – Pokrivenost kućanstava NGA mrežama, 2019.</w:t>
        </w:r>
        <w:r w:rsidR="0044664F">
          <w:rPr>
            <w:noProof/>
            <w:webHidden/>
          </w:rPr>
          <w:tab/>
        </w:r>
        <w:r w:rsidR="0044664F">
          <w:rPr>
            <w:noProof/>
            <w:webHidden/>
          </w:rPr>
          <w:fldChar w:fldCharType="begin"/>
        </w:r>
        <w:r w:rsidR="0044664F">
          <w:rPr>
            <w:noProof/>
            <w:webHidden/>
          </w:rPr>
          <w:instrText xml:space="preserve"> PAGEREF _Toc61433408 \h </w:instrText>
        </w:r>
        <w:r w:rsidR="0044664F">
          <w:rPr>
            <w:noProof/>
            <w:webHidden/>
          </w:rPr>
        </w:r>
        <w:r w:rsidR="0044664F">
          <w:rPr>
            <w:noProof/>
            <w:webHidden/>
          </w:rPr>
          <w:fldChar w:fldCharType="separate"/>
        </w:r>
        <w:r w:rsidR="002F1E80">
          <w:rPr>
            <w:noProof/>
            <w:webHidden/>
          </w:rPr>
          <w:t>9</w:t>
        </w:r>
        <w:r w:rsidR="0044664F">
          <w:rPr>
            <w:noProof/>
            <w:webHidden/>
          </w:rPr>
          <w:fldChar w:fldCharType="end"/>
        </w:r>
      </w:hyperlink>
    </w:p>
    <w:p w14:paraId="71710563" w14:textId="07D22202" w:rsidR="0044664F" w:rsidRDefault="004449A0">
      <w:pPr>
        <w:pStyle w:val="TableofFigures"/>
        <w:tabs>
          <w:tab w:val="right" w:leader="dot" w:pos="9060"/>
        </w:tabs>
        <w:rPr>
          <w:rFonts w:eastAsiaTheme="minorEastAsia" w:cstheme="minorBidi"/>
          <w:noProof/>
          <w:szCs w:val="22"/>
          <w:lang w:val="en-US"/>
        </w:rPr>
      </w:pPr>
      <w:hyperlink w:anchor="_Toc61433409" w:history="1">
        <w:r w:rsidR="0044664F" w:rsidRPr="005F0A5C">
          <w:rPr>
            <w:rStyle w:val="Hyperlink"/>
            <w:rFonts w:ascii="Times New Roman" w:hAnsi="Times New Roman"/>
            <w:noProof/>
          </w:rPr>
          <w:t>Slika 2</w:t>
        </w:r>
        <w:r w:rsidR="0044664F" w:rsidRPr="005F0A5C">
          <w:rPr>
            <w:rStyle w:val="Hyperlink"/>
            <w:rFonts w:ascii="Times New Roman" w:hAnsi="Times New Roman"/>
            <w:noProof/>
          </w:rPr>
          <w:noBreakHyphen/>
          <w:t>4 – Pokrivenost kućanstava mrežama vrlo velikog kapaciteta, 2019.</w:t>
        </w:r>
        <w:r w:rsidR="0044664F">
          <w:rPr>
            <w:noProof/>
            <w:webHidden/>
          </w:rPr>
          <w:tab/>
        </w:r>
        <w:r w:rsidR="0044664F">
          <w:rPr>
            <w:noProof/>
            <w:webHidden/>
          </w:rPr>
          <w:fldChar w:fldCharType="begin"/>
        </w:r>
        <w:r w:rsidR="0044664F">
          <w:rPr>
            <w:noProof/>
            <w:webHidden/>
          </w:rPr>
          <w:instrText xml:space="preserve"> PAGEREF _Toc61433409 \h </w:instrText>
        </w:r>
        <w:r w:rsidR="0044664F">
          <w:rPr>
            <w:noProof/>
            <w:webHidden/>
          </w:rPr>
        </w:r>
        <w:r w:rsidR="0044664F">
          <w:rPr>
            <w:noProof/>
            <w:webHidden/>
          </w:rPr>
          <w:fldChar w:fldCharType="separate"/>
        </w:r>
        <w:r w:rsidR="002F1E80">
          <w:rPr>
            <w:noProof/>
            <w:webHidden/>
          </w:rPr>
          <w:t>9</w:t>
        </w:r>
        <w:r w:rsidR="0044664F">
          <w:rPr>
            <w:noProof/>
            <w:webHidden/>
          </w:rPr>
          <w:fldChar w:fldCharType="end"/>
        </w:r>
      </w:hyperlink>
    </w:p>
    <w:p w14:paraId="17E89410" w14:textId="001B4321" w:rsidR="0044664F" w:rsidRDefault="004449A0">
      <w:pPr>
        <w:pStyle w:val="TableofFigures"/>
        <w:tabs>
          <w:tab w:val="right" w:leader="dot" w:pos="9060"/>
        </w:tabs>
        <w:rPr>
          <w:rFonts w:eastAsiaTheme="minorEastAsia" w:cstheme="minorBidi"/>
          <w:noProof/>
          <w:szCs w:val="22"/>
          <w:lang w:val="en-US"/>
        </w:rPr>
      </w:pPr>
      <w:hyperlink w:anchor="_Toc61433410" w:history="1">
        <w:r w:rsidR="0044664F" w:rsidRPr="005F0A5C">
          <w:rPr>
            <w:rStyle w:val="Hyperlink"/>
            <w:rFonts w:ascii="Times New Roman" w:hAnsi="Times New Roman"/>
            <w:noProof/>
          </w:rPr>
          <w:t>Slika 2</w:t>
        </w:r>
        <w:r w:rsidR="0044664F" w:rsidRPr="005F0A5C">
          <w:rPr>
            <w:rStyle w:val="Hyperlink"/>
            <w:rFonts w:ascii="Times New Roman" w:hAnsi="Times New Roman"/>
            <w:noProof/>
          </w:rPr>
          <w:noBreakHyphen/>
          <w:t>5 – Penetracija širokopojasnog pristupa u stanovništvu, 2019.</w:t>
        </w:r>
        <w:r w:rsidR="0044664F">
          <w:rPr>
            <w:noProof/>
            <w:webHidden/>
          </w:rPr>
          <w:tab/>
        </w:r>
        <w:r w:rsidR="0044664F">
          <w:rPr>
            <w:noProof/>
            <w:webHidden/>
          </w:rPr>
          <w:fldChar w:fldCharType="begin"/>
        </w:r>
        <w:r w:rsidR="0044664F">
          <w:rPr>
            <w:noProof/>
            <w:webHidden/>
          </w:rPr>
          <w:instrText xml:space="preserve"> PAGEREF _Toc61433410 \h </w:instrText>
        </w:r>
        <w:r w:rsidR="0044664F">
          <w:rPr>
            <w:noProof/>
            <w:webHidden/>
          </w:rPr>
        </w:r>
        <w:r w:rsidR="0044664F">
          <w:rPr>
            <w:noProof/>
            <w:webHidden/>
          </w:rPr>
          <w:fldChar w:fldCharType="separate"/>
        </w:r>
        <w:r w:rsidR="002F1E80">
          <w:rPr>
            <w:noProof/>
            <w:webHidden/>
          </w:rPr>
          <w:t>10</w:t>
        </w:r>
        <w:r w:rsidR="0044664F">
          <w:rPr>
            <w:noProof/>
            <w:webHidden/>
          </w:rPr>
          <w:fldChar w:fldCharType="end"/>
        </w:r>
      </w:hyperlink>
    </w:p>
    <w:p w14:paraId="5084EF45" w14:textId="4248CE61" w:rsidR="0044664F" w:rsidRDefault="004449A0">
      <w:pPr>
        <w:pStyle w:val="TableofFigures"/>
        <w:tabs>
          <w:tab w:val="right" w:leader="dot" w:pos="9060"/>
        </w:tabs>
        <w:rPr>
          <w:rFonts w:eastAsiaTheme="minorEastAsia" w:cstheme="minorBidi"/>
          <w:noProof/>
          <w:szCs w:val="22"/>
          <w:lang w:val="en-US"/>
        </w:rPr>
      </w:pPr>
      <w:hyperlink w:anchor="_Toc61433411" w:history="1">
        <w:r w:rsidR="0044664F" w:rsidRPr="005F0A5C">
          <w:rPr>
            <w:rStyle w:val="Hyperlink"/>
            <w:rFonts w:ascii="Times New Roman" w:hAnsi="Times New Roman"/>
            <w:noProof/>
          </w:rPr>
          <w:t>Slika 2</w:t>
        </w:r>
        <w:r w:rsidR="0044664F" w:rsidRPr="005F0A5C">
          <w:rPr>
            <w:rStyle w:val="Hyperlink"/>
            <w:rFonts w:ascii="Times New Roman" w:hAnsi="Times New Roman"/>
            <w:noProof/>
          </w:rPr>
          <w:noBreakHyphen/>
          <w:t>6 – Struktura širokopojasnih priključaka po brzinama, 2019.</w:t>
        </w:r>
        <w:r w:rsidR="0044664F">
          <w:rPr>
            <w:noProof/>
            <w:webHidden/>
          </w:rPr>
          <w:tab/>
        </w:r>
        <w:r w:rsidR="0044664F">
          <w:rPr>
            <w:noProof/>
            <w:webHidden/>
          </w:rPr>
          <w:fldChar w:fldCharType="begin"/>
        </w:r>
        <w:r w:rsidR="0044664F">
          <w:rPr>
            <w:noProof/>
            <w:webHidden/>
          </w:rPr>
          <w:instrText xml:space="preserve"> PAGEREF _Toc61433411 \h </w:instrText>
        </w:r>
        <w:r w:rsidR="0044664F">
          <w:rPr>
            <w:noProof/>
            <w:webHidden/>
          </w:rPr>
        </w:r>
        <w:r w:rsidR="0044664F">
          <w:rPr>
            <w:noProof/>
            <w:webHidden/>
          </w:rPr>
          <w:fldChar w:fldCharType="separate"/>
        </w:r>
        <w:r w:rsidR="002F1E80">
          <w:rPr>
            <w:noProof/>
            <w:webHidden/>
          </w:rPr>
          <w:t>10</w:t>
        </w:r>
        <w:r w:rsidR="0044664F">
          <w:rPr>
            <w:noProof/>
            <w:webHidden/>
          </w:rPr>
          <w:fldChar w:fldCharType="end"/>
        </w:r>
      </w:hyperlink>
    </w:p>
    <w:p w14:paraId="4F62A926" w14:textId="16DC1285" w:rsidR="00537F2E" w:rsidRPr="00F714E3" w:rsidRDefault="009C5DAE" w:rsidP="00494162">
      <w:pPr>
        <w:pStyle w:val="LATORFeature"/>
        <w:pageBreakBefore w:val="0"/>
        <w:ind w:left="709" w:hanging="709"/>
        <w:rPr>
          <w:rFonts w:ascii="Times New Roman" w:hAnsi="Times New Roman" w:cs="Times New Roman"/>
        </w:rPr>
      </w:pPr>
      <w:r w:rsidRPr="00F714E3">
        <w:rPr>
          <w:rFonts w:ascii="Times New Roman" w:hAnsi="Times New Roman" w:cs="Times New Roman"/>
        </w:rPr>
        <w:fldChar w:fldCharType="end"/>
      </w:r>
    </w:p>
    <w:p w14:paraId="170001BB" w14:textId="77777777" w:rsidR="00D15A9C" w:rsidRPr="00F714E3" w:rsidRDefault="00F271C2" w:rsidP="00494162">
      <w:pPr>
        <w:pStyle w:val="LATORFeature"/>
        <w:pageBreakBefore w:val="0"/>
        <w:ind w:left="709" w:hanging="709"/>
        <w:rPr>
          <w:rFonts w:ascii="Times New Roman" w:hAnsi="Times New Roman" w:cs="Times New Roman"/>
        </w:rPr>
      </w:pPr>
      <w:r w:rsidRPr="00F714E3">
        <w:rPr>
          <w:rFonts w:ascii="Times New Roman" w:hAnsi="Times New Roman" w:cs="Times New Roman"/>
        </w:rPr>
        <w:t>TAB</w:t>
      </w:r>
      <w:r w:rsidR="00DD66D6" w:rsidRPr="00F714E3">
        <w:rPr>
          <w:rFonts w:ascii="Times New Roman" w:hAnsi="Times New Roman" w:cs="Times New Roman"/>
        </w:rPr>
        <w:t>LICE</w:t>
      </w:r>
      <w:r w:rsidR="00D15A9C" w:rsidRPr="00F714E3">
        <w:rPr>
          <w:rFonts w:ascii="Times New Roman" w:hAnsi="Times New Roman" w:cs="Times New Roman"/>
        </w:rPr>
        <w:t>:</w:t>
      </w:r>
    </w:p>
    <w:p w14:paraId="02859285" w14:textId="7FAD0030" w:rsidR="0044664F" w:rsidRPr="00E12FC2" w:rsidRDefault="009C5DAE">
      <w:pPr>
        <w:pStyle w:val="TableofFigures"/>
        <w:tabs>
          <w:tab w:val="right" w:leader="dot" w:pos="9060"/>
        </w:tabs>
        <w:rPr>
          <w:rFonts w:eastAsiaTheme="minorEastAsia" w:cstheme="minorBidi"/>
          <w:noProof/>
          <w:szCs w:val="22"/>
          <w:lang w:val="en-US"/>
        </w:rPr>
      </w:pPr>
      <w:r w:rsidRPr="00F714E3">
        <w:rPr>
          <w:rFonts w:ascii="Times New Roman" w:hAnsi="Times New Roman"/>
          <w:sz w:val="18"/>
          <w:szCs w:val="18"/>
          <w:lang w:val="hr-HR"/>
        </w:rPr>
        <w:fldChar w:fldCharType="begin"/>
      </w:r>
      <w:r w:rsidR="0080709C" w:rsidRPr="00F714E3">
        <w:rPr>
          <w:rFonts w:ascii="Times New Roman" w:hAnsi="Times New Roman"/>
          <w:sz w:val="18"/>
          <w:szCs w:val="18"/>
          <w:lang w:val="hr-HR"/>
        </w:rPr>
        <w:instrText xml:space="preserve"> TOC \h \z \c "Tablica" </w:instrText>
      </w:r>
      <w:r w:rsidRPr="00F714E3">
        <w:rPr>
          <w:rFonts w:ascii="Times New Roman" w:hAnsi="Times New Roman"/>
          <w:sz w:val="18"/>
          <w:szCs w:val="18"/>
          <w:lang w:val="hr-HR"/>
        </w:rPr>
        <w:fldChar w:fldCharType="separate"/>
      </w:r>
      <w:hyperlink w:anchor="_Toc61433412" w:history="1">
        <w:r w:rsidR="0044664F" w:rsidRPr="00E12FC2">
          <w:rPr>
            <w:rStyle w:val="Hyperlink"/>
            <w:rFonts w:ascii="Times New Roman" w:hAnsi="Times New Roman"/>
            <w:noProof/>
          </w:rPr>
          <w:t>Tablica 1</w:t>
        </w:r>
        <w:r w:rsidR="0044664F" w:rsidRPr="00E12FC2">
          <w:rPr>
            <w:rStyle w:val="Hyperlink"/>
            <w:rFonts w:ascii="Times New Roman" w:hAnsi="Times New Roman"/>
            <w:noProof/>
          </w:rPr>
          <w:noBreakHyphen/>
          <w:t>1 – Pojmovi koji se koriste za širokopojasni pristup prema rasponima brzina</w:t>
        </w:r>
        <w:r w:rsidR="0044664F" w:rsidRPr="00E12FC2">
          <w:rPr>
            <w:noProof/>
            <w:webHidden/>
          </w:rPr>
          <w:tab/>
        </w:r>
        <w:r w:rsidR="0044664F" w:rsidRPr="00E12FC2">
          <w:rPr>
            <w:noProof/>
            <w:webHidden/>
          </w:rPr>
          <w:fldChar w:fldCharType="begin"/>
        </w:r>
        <w:r w:rsidR="0044664F" w:rsidRPr="00E12FC2">
          <w:rPr>
            <w:noProof/>
            <w:webHidden/>
          </w:rPr>
          <w:instrText xml:space="preserve"> PAGEREF _Toc61433412 \h </w:instrText>
        </w:r>
        <w:r w:rsidR="0044664F" w:rsidRPr="00E12FC2">
          <w:rPr>
            <w:noProof/>
            <w:webHidden/>
          </w:rPr>
        </w:r>
        <w:r w:rsidR="0044664F" w:rsidRPr="00E12FC2">
          <w:rPr>
            <w:noProof/>
            <w:webHidden/>
          </w:rPr>
          <w:fldChar w:fldCharType="separate"/>
        </w:r>
        <w:r w:rsidR="002F1E80">
          <w:rPr>
            <w:noProof/>
            <w:webHidden/>
          </w:rPr>
          <w:t>5</w:t>
        </w:r>
        <w:r w:rsidR="0044664F" w:rsidRPr="00E12FC2">
          <w:rPr>
            <w:noProof/>
            <w:webHidden/>
          </w:rPr>
          <w:fldChar w:fldCharType="end"/>
        </w:r>
      </w:hyperlink>
    </w:p>
    <w:p w14:paraId="5952B468" w14:textId="676B3FC6" w:rsidR="0044664F" w:rsidRPr="00E12FC2" w:rsidRDefault="004449A0">
      <w:pPr>
        <w:pStyle w:val="TableofFigures"/>
        <w:tabs>
          <w:tab w:val="right" w:leader="dot" w:pos="9060"/>
        </w:tabs>
        <w:rPr>
          <w:rFonts w:eastAsiaTheme="minorEastAsia" w:cstheme="minorBidi"/>
          <w:noProof/>
          <w:szCs w:val="22"/>
          <w:lang w:val="en-US"/>
        </w:rPr>
      </w:pPr>
      <w:hyperlink w:anchor="_Toc61433413" w:history="1">
        <w:r w:rsidR="0044664F" w:rsidRPr="00E12FC2">
          <w:rPr>
            <w:rStyle w:val="Hyperlink"/>
            <w:rFonts w:ascii="Times New Roman" w:hAnsi="Times New Roman"/>
            <w:noProof/>
          </w:rPr>
          <w:t>Tablica 4</w:t>
        </w:r>
        <w:r w:rsidR="0044664F" w:rsidRPr="00E12FC2">
          <w:rPr>
            <w:rStyle w:val="Hyperlink"/>
            <w:rFonts w:ascii="Times New Roman" w:hAnsi="Times New Roman"/>
            <w:noProof/>
          </w:rPr>
          <w:noBreakHyphen/>
          <w:t>1 – Analiza snaga, slabosti, prilika i prijetnji (SWOT)</w:t>
        </w:r>
        <w:r w:rsidR="0044664F" w:rsidRPr="00E12FC2">
          <w:rPr>
            <w:noProof/>
            <w:webHidden/>
          </w:rPr>
          <w:tab/>
        </w:r>
        <w:r w:rsidR="0044664F" w:rsidRPr="00E12FC2">
          <w:rPr>
            <w:noProof/>
            <w:webHidden/>
          </w:rPr>
          <w:fldChar w:fldCharType="begin"/>
        </w:r>
        <w:r w:rsidR="0044664F" w:rsidRPr="00E12FC2">
          <w:rPr>
            <w:noProof/>
            <w:webHidden/>
          </w:rPr>
          <w:instrText xml:space="preserve"> PAGEREF _Toc61433413 \h </w:instrText>
        </w:r>
        <w:r w:rsidR="0044664F" w:rsidRPr="00E12FC2">
          <w:rPr>
            <w:noProof/>
            <w:webHidden/>
          </w:rPr>
        </w:r>
        <w:r w:rsidR="0044664F" w:rsidRPr="00E12FC2">
          <w:rPr>
            <w:noProof/>
            <w:webHidden/>
          </w:rPr>
          <w:fldChar w:fldCharType="separate"/>
        </w:r>
        <w:r w:rsidR="002F1E80">
          <w:rPr>
            <w:noProof/>
            <w:webHidden/>
          </w:rPr>
          <w:t>16</w:t>
        </w:r>
        <w:r w:rsidR="0044664F" w:rsidRPr="00E12FC2">
          <w:rPr>
            <w:noProof/>
            <w:webHidden/>
          </w:rPr>
          <w:fldChar w:fldCharType="end"/>
        </w:r>
      </w:hyperlink>
    </w:p>
    <w:p w14:paraId="54DFED8C" w14:textId="2D09289C" w:rsidR="0044664F" w:rsidRPr="00E12FC2" w:rsidRDefault="004449A0">
      <w:pPr>
        <w:pStyle w:val="TableofFigures"/>
        <w:tabs>
          <w:tab w:val="right" w:leader="dot" w:pos="9060"/>
        </w:tabs>
        <w:rPr>
          <w:rFonts w:eastAsiaTheme="minorEastAsia" w:cstheme="minorBidi"/>
          <w:noProof/>
          <w:szCs w:val="22"/>
          <w:lang w:val="en-US"/>
        </w:rPr>
      </w:pPr>
      <w:hyperlink w:anchor="_Toc61433414" w:history="1">
        <w:r w:rsidR="0044664F" w:rsidRPr="00E12FC2">
          <w:rPr>
            <w:rStyle w:val="Hyperlink"/>
            <w:rFonts w:ascii="Times New Roman" w:hAnsi="Times New Roman"/>
            <w:noProof/>
          </w:rPr>
          <w:t>Tablica 5</w:t>
        </w:r>
        <w:r w:rsidR="0044664F" w:rsidRPr="00E12FC2">
          <w:rPr>
            <w:rStyle w:val="Hyperlink"/>
            <w:rFonts w:ascii="Times New Roman" w:hAnsi="Times New Roman"/>
            <w:noProof/>
          </w:rPr>
          <w:noBreakHyphen/>
          <w:t>1 – Ciljevi Nacionalnog plana i povezani pokazatelji ishoda</w:t>
        </w:r>
        <w:r w:rsidR="0044664F" w:rsidRPr="00E12FC2">
          <w:rPr>
            <w:noProof/>
            <w:webHidden/>
          </w:rPr>
          <w:tab/>
        </w:r>
        <w:r w:rsidR="0044664F" w:rsidRPr="00E12FC2">
          <w:rPr>
            <w:noProof/>
            <w:webHidden/>
          </w:rPr>
          <w:fldChar w:fldCharType="begin"/>
        </w:r>
        <w:r w:rsidR="0044664F" w:rsidRPr="00E12FC2">
          <w:rPr>
            <w:noProof/>
            <w:webHidden/>
          </w:rPr>
          <w:instrText xml:space="preserve"> PAGEREF _Toc61433414 \h </w:instrText>
        </w:r>
        <w:r w:rsidR="0044664F" w:rsidRPr="00E12FC2">
          <w:rPr>
            <w:noProof/>
            <w:webHidden/>
          </w:rPr>
        </w:r>
        <w:r w:rsidR="0044664F" w:rsidRPr="00E12FC2">
          <w:rPr>
            <w:noProof/>
            <w:webHidden/>
          </w:rPr>
          <w:fldChar w:fldCharType="separate"/>
        </w:r>
        <w:r w:rsidR="002F1E80">
          <w:rPr>
            <w:noProof/>
            <w:webHidden/>
          </w:rPr>
          <w:t>19</w:t>
        </w:r>
        <w:r w:rsidR="0044664F" w:rsidRPr="00E12FC2">
          <w:rPr>
            <w:noProof/>
            <w:webHidden/>
          </w:rPr>
          <w:fldChar w:fldCharType="end"/>
        </w:r>
      </w:hyperlink>
    </w:p>
    <w:p w14:paraId="2DA8F6B1" w14:textId="49F502EE" w:rsidR="0044664F" w:rsidRPr="00E12FC2" w:rsidRDefault="004449A0">
      <w:pPr>
        <w:pStyle w:val="TableofFigures"/>
        <w:tabs>
          <w:tab w:val="right" w:leader="dot" w:pos="9060"/>
        </w:tabs>
        <w:rPr>
          <w:rFonts w:eastAsiaTheme="minorEastAsia" w:cstheme="minorBidi"/>
          <w:noProof/>
          <w:szCs w:val="22"/>
          <w:lang w:val="en-US"/>
        </w:rPr>
      </w:pPr>
      <w:hyperlink w:anchor="_Toc61433415" w:history="1">
        <w:r w:rsidR="0044664F" w:rsidRPr="00E12FC2">
          <w:rPr>
            <w:rStyle w:val="Hyperlink"/>
            <w:rFonts w:ascii="Times New Roman" w:hAnsi="Times New Roman"/>
            <w:noProof/>
          </w:rPr>
          <w:t>Tablica 6</w:t>
        </w:r>
        <w:r w:rsidR="0044664F" w:rsidRPr="00E12FC2">
          <w:rPr>
            <w:rStyle w:val="Hyperlink"/>
            <w:rFonts w:ascii="Times New Roman" w:hAnsi="Times New Roman"/>
            <w:noProof/>
          </w:rPr>
          <w:noBreakHyphen/>
          <w:t>1 – M1 - pregled aktivnosti, pokazatelja rezultata i vremenskih rokova</w:t>
        </w:r>
        <w:r w:rsidR="0044664F" w:rsidRPr="00E12FC2">
          <w:rPr>
            <w:noProof/>
            <w:webHidden/>
          </w:rPr>
          <w:tab/>
        </w:r>
        <w:r w:rsidR="0044664F" w:rsidRPr="00E12FC2">
          <w:rPr>
            <w:noProof/>
            <w:webHidden/>
          </w:rPr>
          <w:fldChar w:fldCharType="begin"/>
        </w:r>
        <w:r w:rsidR="0044664F" w:rsidRPr="00E12FC2">
          <w:rPr>
            <w:noProof/>
            <w:webHidden/>
          </w:rPr>
          <w:instrText xml:space="preserve"> PAGEREF _Toc61433415 \h </w:instrText>
        </w:r>
        <w:r w:rsidR="0044664F" w:rsidRPr="00E12FC2">
          <w:rPr>
            <w:noProof/>
            <w:webHidden/>
          </w:rPr>
        </w:r>
        <w:r w:rsidR="0044664F" w:rsidRPr="00E12FC2">
          <w:rPr>
            <w:noProof/>
            <w:webHidden/>
          </w:rPr>
          <w:fldChar w:fldCharType="separate"/>
        </w:r>
        <w:r w:rsidR="002F1E80">
          <w:rPr>
            <w:noProof/>
            <w:webHidden/>
          </w:rPr>
          <w:t>22</w:t>
        </w:r>
        <w:r w:rsidR="0044664F" w:rsidRPr="00E12FC2">
          <w:rPr>
            <w:noProof/>
            <w:webHidden/>
          </w:rPr>
          <w:fldChar w:fldCharType="end"/>
        </w:r>
      </w:hyperlink>
    </w:p>
    <w:p w14:paraId="460CAE2E" w14:textId="246D5C03" w:rsidR="0044664F" w:rsidRPr="00E12FC2" w:rsidRDefault="004449A0">
      <w:pPr>
        <w:pStyle w:val="TableofFigures"/>
        <w:tabs>
          <w:tab w:val="right" w:leader="dot" w:pos="9060"/>
        </w:tabs>
        <w:rPr>
          <w:rFonts w:eastAsiaTheme="minorEastAsia" w:cstheme="minorBidi"/>
          <w:noProof/>
          <w:szCs w:val="22"/>
          <w:lang w:val="en-US"/>
        </w:rPr>
      </w:pPr>
      <w:hyperlink w:anchor="_Toc61433416" w:history="1">
        <w:r w:rsidR="0044664F" w:rsidRPr="00E12FC2">
          <w:rPr>
            <w:rStyle w:val="Hyperlink"/>
            <w:rFonts w:ascii="Times New Roman" w:hAnsi="Times New Roman"/>
            <w:bCs/>
            <w:noProof/>
            <w:lang w:val="hr-HR"/>
          </w:rPr>
          <w:t>Tablica 6</w:t>
        </w:r>
        <w:r w:rsidR="0044664F" w:rsidRPr="00E12FC2">
          <w:rPr>
            <w:rStyle w:val="Hyperlink"/>
            <w:rFonts w:ascii="Times New Roman" w:hAnsi="Times New Roman"/>
            <w:bCs/>
            <w:noProof/>
            <w:lang w:val="hr-HR"/>
          </w:rPr>
          <w:noBreakHyphen/>
          <w:t>2 – M2 - pregled aktivnosti, pokazatelja rezultata i vremenskih rokova</w:t>
        </w:r>
        <w:r w:rsidR="0044664F" w:rsidRPr="00E12FC2">
          <w:rPr>
            <w:noProof/>
            <w:webHidden/>
          </w:rPr>
          <w:tab/>
        </w:r>
        <w:r w:rsidR="0044664F" w:rsidRPr="00E12FC2">
          <w:rPr>
            <w:noProof/>
            <w:webHidden/>
          </w:rPr>
          <w:fldChar w:fldCharType="begin"/>
        </w:r>
        <w:r w:rsidR="0044664F" w:rsidRPr="00E12FC2">
          <w:rPr>
            <w:noProof/>
            <w:webHidden/>
          </w:rPr>
          <w:instrText xml:space="preserve"> PAGEREF _Toc61433416 \h </w:instrText>
        </w:r>
        <w:r w:rsidR="0044664F" w:rsidRPr="00E12FC2">
          <w:rPr>
            <w:noProof/>
            <w:webHidden/>
          </w:rPr>
        </w:r>
        <w:r w:rsidR="0044664F" w:rsidRPr="00E12FC2">
          <w:rPr>
            <w:noProof/>
            <w:webHidden/>
          </w:rPr>
          <w:fldChar w:fldCharType="separate"/>
        </w:r>
        <w:r w:rsidR="002F1E80">
          <w:rPr>
            <w:noProof/>
            <w:webHidden/>
          </w:rPr>
          <w:t>23</w:t>
        </w:r>
        <w:r w:rsidR="0044664F" w:rsidRPr="00E12FC2">
          <w:rPr>
            <w:noProof/>
            <w:webHidden/>
          </w:rPr>
          <w:fldChar w:fldCharType="end"/>
        </w:r>
      </w:hyperlink>
    </w:p>
    <w:p w14:paraId="6F82F84B" w14:textId="6186C61B" w:rsidR="0044664F" w:rsidRDefault="004449A0">
      <w:pPr>
        <w:pStyle w:val="TableofFigures"/>
        <w:tabs>
          <w:tab w:val="right" w:leader="dot" w:pos="9060"/>
        </w:tabs>
        <w:rPr>
          <w:rFonts w:eastAsiaTheme="minorEastAsia" w:cstheme="minorBidi"/>
          <w:noProof/>
          <w:szCs w:val="22"/>
          <w:lang w:val="en-US"/>
        </w:rPr>
      </w:pPr>
      <w:hyperlink w:anchor="_Toc61433417" w:history="1">
        <w:r w:rsidR="0044664F" w:rsidRPr="0015340B">
          <w:rPr>
            <w:rStyle w:val="Hyperlink"/>
            <w:rFonts w:ascii="Times New Roman" w:hAnsi="Times New Roman"/>
            <w:noProof/>
          </w:rPr>
          <w:t>Tablica 6</w:t>
        </w:r>
        <w:r w:rsidR="0044664F" w:rsidRPr="0015340B">
          <w:rPr>
            <w:rStyle w:val="Hyperlink"/>
            <w:rFonts w:ascii="Times New Roman" w:hAnsi="Times New Roman"/>
            <w:noProof/>
          </w:rPr>
          <w:noBreakHyphen/>
          <w:t>3 – M3 - pregled aktivnosti, pokazatelja rezultata i vremenskih rokova</w:t>
        </w:r>
        <w:r w:rsidR="0044664F">
          <w:rPr>
            <w:noProof/>
            <w:webHidden/>
          </w:rPr>
          <w:tab/>
        </w:r>
        <w:r w:rsidR="0044664F">
          <w:rPr>
            <w:noProof/>
            <w:webHidden/>
          </w:rPr>
          <w:fldChar w:fldCharType="begin"/>
        </w:r>
        <w:r w:rsidR="0044664F">
          <w:rPr>
            <w:noProof/>
            <w:webHidden/>
          </w:rPr>
          <w:instrText xml:space="preserve"> PAGEREF _Toc61433417 \h </w:instrText>
        </w:r>
        <w:r w:rsidR="0044664F">
          <w:rPr>
            <w:noProof/>
            <w:webHidden/>
          </w:rPr>
        </w:r>
        <w:r w:rsidR="0044664F">
          <w:rPr>
            <w:noProof/>
            <w:webHidden/>
          </w:rPr>
          <w:fldChar w:fldCharType="separate"/>
        </w:r>
        <w:r w:rsidR="002F1E80">
          <w:rPr>
            <w:noProof/>
            <w:webHidden/>
          </w:rPr>
          <w:t>25</w:t>
        </w:r>
        <w:r w:rsidR="0044664F">
          <w:rPr>
            <w:noProof/>
            <w:webHidden/>
          </w:rPr>
          <w:fldChar w:fldCharType="end"/>
        </w:r>
      </w:hyperlink>
    </w:p>
    <w:p w14:paraId="0E7C506E" w14:textId="44903C10" w:rsidR="0044664F" w:rsidRDefault="004449A0">
      <w:pPr>
        <w:pStyle w:val="TableofFigures"/>
        <w:tabs>
          <w:tab w:val="right" w:leader="dot" w:pos="9060"/>
        </w:tabs>
        <w:rPr>
          <w:rFonts w:eastAsiaTheme="minorEastAsia" w:cstheme="minorBidi"/>
          <w:noProof/>
          <w:szCs w:val="22"/>
          <w:lang w:val="en-US"/>
        </w:rPr>
      </w:pPr>
      <w:hyperlink w:anchor="_Toc61433418" w:history="1">
        <w:r w:rsidR="0044664F" w:rsidRPr="0015340B">
          <w:rPr>
            <w:rStyle w:val="Hyperlink"/>
            <w:rFonts w:ascii="Times New Roman" w:hAnsi="Times New Roman"/>
            <w:noProof/>
          </w:rPr>
          <w:t>Tablica 6</w:t>
        </w:r>
        <w:r w:rsidR="0044664F" w:rsidRPr="0015340B">
          <w:rPr>
            <w:rStyle w:val="Hyperlink"/>
            <w:rFonts w:ascii="Times New Roman" w:hAnsi="Times New Roman"/>
            <w:noProof/>
          </w:rPr>
          <w:noBreakHyphen/>
          <w:t>4 – M4 - pregled aktivnosti, pokazatelja rezultata i vremenskih rokova</w:t>
        </w:r>
        <w:r w:rsidR="0044664F">
          <w:rPr>
            <w:noProof/>
            <w:webHidden/>
          </w:rPr>
          <w:tab/>
        </w:r>
        <w:r w:rsidR="0044664F">
          <w:rPr>
            <w:noProof/>
            <w:webHidden/>
          </w:rPr>
          <w:fldChar w:fldCharType="begin"/>
        </w:r>
        <w:r w:rsidR="0044664F">
          <w:rPr>
            <w:noProof/>
            <w:webHidden/>
          </w:rPr>
          <w:instrText xml:space="preserve"> PAGEREF _Toc61433418 \h </w:instrText>
        </w:r>
        <w:r w:rsidR="0044664F">
          <w:rPr>
            <w:noProof/>
            <w:webHidden/>
          </w:rPr>
        </w:r>
        <w:r w:rsidR="0044664F">
          <w:rPr>
            <w:noProof/>
            <w:webHidden/>
          </w:rPr>
          <w:fldChar w:fldCharType="separate"/>
        </w:r>
        <w:r w:rsidR="002F1E80">
          <w:rPr>
            <w:noProof/>
            <w:webHidden/>
          </w:rPr>
          <w:t>26</w:t>
        </w:r>
        <w:r w:rsidR="0044664F">
          <w:rPr>
            <w:noProof/>
            <w:webHidden/>
          </w:rPr>
          <w:fldChar w:fldCharType="end"/>
        </w:r>
      </w:hyperlink>
    </w:p>
    <w:p w14:paraId="5226571D" w14:textId="4AD69D58" w:rsidR="0044664F" w:rsidRDefault="004449A0">
      <w:pPr>
        <w:pStyle w:val="TableofFigures"/>
        <w:tabs>
          <w:tab w:val="right" w:leader="dot" w:pos="9060"/>
        </w:tabs>
        <w:rPr>
          <w:rFonts w:eastAsiaTheme="minorEastAsia" w:cstheme="minorBidi"/>
          <w:noProof/>
          <w:szCs w:val="22"/>
          <w:lang w:val="en-US"/>
        </w:rPr>
      </w:pPr>
      <w:hyperlink w:anchor="_Toc61433419" w:history="1">
        <w:r w:rsidR="0044664F" w:rsidRPr="0015340B">
          <w:rPr>
            <w:rStyle w:val="Hyperlink"/>
            <w:rFonts w:ascii="Times New Roman" w:hAnsi="Times New Roman"/>
            <w:noProof/>
          </w:rPr>
          <w:t>Tablica 6</w:t>
        </w:r>
        <w:r w:rsidR="0044664F" w:rsidRPr="0015340B">
          <w:rPr>
            <w:rStyle w:val="Hyperlink"/>
            <w:rFonts w:ascii="Times New Roman" w:hAnsi="Times New Roman"/>
            <w:noProof/>
          </w:rPr>
          <w:noBreakHyphen/>
          <w:t>5 – P1 - pregled aktivnosti, pokazatelja rezultata i vremenskih rokova</w:t>
        </w:r>
        <w:r w:rsidR="0044664F">
          <w:rPr>
            <w:noProof/>
            <w:webHidden/>
          </w:rPr>
          <w:tab/>
        </w:r>
        <w:r w:rsidR="0044664F">
          <w:rPr>
            <w:noProof/>
            <w:webHidden/>
          </w:rPr>
          <w:fldChar w:fldCharType="begin"/>
        </w:r>
        <w:r w:rsidR="0044664F">
          <w:rPr>
            <w:noProof/>
            <w:webHidden/>
          </w:rPr>
          <w:instrText xml:space="preserve"> PAGEREF _Toc61433419 \h </w:instrText>
        </w:r>
        <w:r w:rsidR="0044664F">
          <w:rPr>
            <w:noProof/>
            <w:webHidden/>
          </w:rPr>
        </w:r>
        <w:r w:rsidR="0044664F">
          <w:rPr>
            <w:noProof/>
            <w:webHidden/>
          </w:rPr>
          <w:fldChar w:fldCharType="separate"/>
        </w:r>
        <w:r w:rsidR="002F1E80">
          <w:rPr>
            <w:noProof/>
            <w:webHidden/>
          </w:rPr>
          <w:t>28</w:t>
        </w:r>
        <w:r w:rsidR="0044664F">
          <w:rPr>
            <w:noProof/>
            <w:webHidden/>
          </w:rPr>
          <w:fldChar w:fldCharType="end"/>
        </w:r>
      </w:hyperlink>
    </w:p>
    <w:p w14:paraId="23E8D47F" w14:textId="2AABC67D" w:rsidR="0044664F" w:rsidRDefault="004449A0">
      <w:pPr>
        <w:pStyle w:val="TableofFigures"/>
        <w:tabs>
          <w:tab w:val="right" w:leader="dot" w:pos="9060"/>
        </w:tabs>
        <w:rPr>
          <w:rFonts w:eastAsiaTheme="minorEastAsia" w:cstheme="minorBidi"/>
          <w:noProof/>
          <w:szCs w:val="22"/>
          <w:lang w:val="en-US"/>
        </w:rPr>
      </w:pPr>
      <w:hyperlink w:anchor="_Toc61433420" w:history="1">
        <w:r w:rsidR="0044664F" w:rsidRPr="0015340B">
          <w:rPr>
            <w:rStyle w:val="Hyperlink"/>
            <w:rFonts w:ascii="Times New Roman" w:hAnsi="Times New Roman"/>
            <w:noProof/>
          </w:rPr>
          <w:t>Tablica 8</w:t>
        </w:r>
        <w:r w:rsidR="0044664F" w:rsidRPr="0015340B">
          <w:rPr>
            <w:rStyle w:val="Hyperlink"/>
            <w:rFonts w:ascii="Times New Roman" w:hAnsi="Times New Roman"/>
            <w:noProof/>
          </w:rPr>
          <w:noBreakHyphen/>
          <w:t>1 – Procjena financijskih sredstava za provedbu mjera i projekta Nacionalnog plana</w:t>
        </w:r>
        <w:r w:rsidR="0044664F">
          <w:rPr>
            <w:noProof/>
            <w:webHidden/>
          </w:rPr>
          <w:tab/>
        </w:r>
        <w:r w:rsidR="0044664F">
          <w:rPr>
            <w:noProof/>
            <w:webHidden/>
          </w:rPr>
          <w:fldChar w:fldCharType="begin"/>
        </w:r>
        <w:r w:rsidR="0044664F">
          <w:rPr>
            <w:noProof/>
            <w:webHidden/>
          </w:rPr>
          <w:instrText xml:space="preserve"> PAGEREF _Toc61433420 \h </w:instrText>
        </w:r>
        <w:r w:rsidR="0044664F">
          <w:rPr>
            <w:noProof/>
            <w:webHidden/>
          </w:rPr>
        </w:r>
        <w:r w:rsidR="0044664F">
          <w:rPr>
            <w:noProof/>
            <w:webHidden/>
          </w:rPr>
          <w:fldChar w:fldCharType="separate"/>
        </w:r>
        <w:r w:rsidR="002F1E80">
          <w:rPr>
            <w:noProof/>
            <w:webHidden/>
          </w:rPr>
          <w:t>31</w:t>
        </w:r>
        <w:r w:rsidR="0044664F">
          <w:rPr>
            <w:noProof/>
            <w:webHidden/>
          </w:rPr>
          <w:fldChar w:fldCharType="end"/>
        </w:r>
      </w:hyperlink>
    </w:p>
    <w:p w14:paraId="362CC143" w14:textId="32273B02" w:rsidR="0044664F" w:rsidRDefault="004449A0">
      <w:pPr>
        <w:pStyle w:val="TableofFigures"/>
        <w:tabs>
          <w:tab w:val="right" w:leader="dot" w:pos="9060"/>
        </w:tabs>
        <w:rPr>
          <w:rFonts w:eastAsiaTheme="minorEastAsia" w:cstheme="minorBidi"/>
          <w:noProof/>
          <w:szCs w:val="22"/>
          <w:lang w:val="en-US"/>
        </w:rPr>
      </w:pPr>
      <w:hyperlink w:anchor="_Toc61433421" w:history="1">
        <w:r w:rsidR="0044664F" w:rsidRPr="0015340B">
          <w:rPr>
            <w:rStyle w:val="Hyperlink"/>
            <w:rFonts w:ascii="Times New Roman" w:hAnsi="Times New Roman"/>
            <w:noProof/>
          </w:rPr>
          <w:t>Tablica 11</w:t>
        </w:r>
        <w:r w:rsidR="0044664F" w:rsidRPr="0015340B">
          <w:rPr>
            <w:rStyle w:val="Hyperlink"/>
            <w:rFonts w:ascii="Times New Roman" w:hAnsi="Times New Roman"/>
            <w:noProof/>
          </w:rPr>
          <w:noBreakHyphen/>
          <w:t>1 – Pregled ispunjenja kriterija za korištenje europskih fondova u razdoblju 2021.-2027.</w:t>
        </w:r>
        <w:r w:rsidR="0044664F">
          <w:rPr>
            <w:noProof/>
            <w:webHidden/>
          </w:rPr>
          <w:tab/>
        </w:r>
        <w:r w:rsidR="0044664F">
          <w:rPr>
            <w:noProof/>
            <w:webHidden/>
          </w:rPr>
          <w:fldChar w:fldCharType="begin"/>
        </w:r>
        <w:r w:rsidR="0044664F">
          <w:rPr>
            <w:noProof/>
            <w:webHidden/>
          </w:rPr>
          <w:instrText xml:space="preserve"> PAGEREF _Toc61433421 \h </w:instrText>
        </w:r>
        <w:r w:rsidR="0044664F">
          <w:rPr>
            <w:noProof/>
            <w:webHidden/>
          </w:rPr>
        </w:r>
        <w:r w:rsidR="0044664F">
          <w:rPr>
            <w:noProof/>
            <w:webHidden/>
          </w:rPr>
          <w:fldChar w:fldCharType="separate"/>
        </w:r>
        <w:r w:rsidR="002F1E80">
          <w:rPr>
            <w:noProof/>
            <w:webHidden/>
          </w:rPr>
          <w:t>42</w:t>
        </w:r>
        <w:r w:rsidR="0044664F">
          <w:rPr>
            <w:noProof/>
            <w:webHidden/>
          </w:rPr>
          <w:fldChar w:fldCharType="end"/>
        </w:r>
      </w:hyperlink>
    </w:p>
    <w:p w14:paraId="778043BD" w14:textId="6DFEF8DC" w:rsidR="00855B00" w:rsidRPr="002520D8" w:rsidRDefault="009C5DAE" w:rsidP="00955060">
      <w:pPr>
        <w:ind w:left="993" w:hanging="993"/>
        <w:rPr>
          <w:rFonts w:asciiTheme="minorHAnsi" w:hAnsiTheme="minorHAnsi" w:cs="Arial"/>
          <w:sz w:val="18"/>
          <w:szCs w:val="18"/>
          <w:lang w:val="hr-HR"/>
        </w:rPr>
      </w:pPr>
      <w:r w:rsidRPr="00F714E3">
        <w:rPr>
          <w:rFonts w:ascii="Times New Roman" w:hAnsi="Times New Roman"/>
          <w:sz w:val="18"/>
          <w:szCs w:val="18"/>
          <w:lang w:val="hr-HR"/>
        </w:rPr>
        <w:fldChar w:fldCharType="end"/>
      </w:r>
    </w:p>
    <w:p w14:paraId="0EB3AED0" w14:textId="77777777" w:rsidR="00430CB9" w:rsidRPr="002520D8" w:rsidRDefault="00430CB9" w:rsidP="00877D5A">
      <w:pPr>
        <w:pStyle w:val="BodyText"/>
        <w:ind w:firstLine="0"/>
        <w:jc w:val="left"/>
        <w:rPr>
          <w:lang w:val="hr-HR"/>
        </w:rPr>
      </w:pPr>
    </w:p>
    <w:p w14:paraId="1E460C80" w14:textId="77777777" w:rsidR="00E1343A" w:rsidRPr="002520D8" w:rsidRDefault="00E1343A" w:rsidP="00E1343A">
      <w:pPr>
        <w:pStyle w:val="BodyText"/>
        <w:ind w:firstLine="0"/>
        <w:rPr>
          <w:lang w:val="hr-HR"/>
        </w:rPr>
      </w:pPr>
    </w:p>
    <w:p w14:paraId="005A410D" w14:textId="77777777" w:rsidR="00E1343A" w:rsidRPr="002520D8" w:rsidRDefault="00E1343A" w:rsidP="00E1343A">
      <w:pPr>
        <w:pStyle w:val="BodyText"/>
        <w:ind w:firstLine="0"/>
        <w:rPr>
          <w:lang w:val="hr-HR"/>
        </w:rPr>
      </w:pPr>
    </w:p>
    <w:p w14:paraId="217E4C31" w14:textId="77777777" w:rsidR="00E1343A" w:rsidRPr="002520D8" w:rsidRDefault="00E1343A" w:rsidP="00E1343A">
      <w:pPr>
        <w:pStyle w:val="BodyText"/>
        <w:ind w:firstLine="0"/>
        <w:rPr>
          <w:lang w:val="hr-HR"/>
        </w:rPr>
      </w:pPr>
    </w:p>
    <w:p w14:paraId="053DBDAF" w14:textId="77777777" w:rsidR="00E1343A" w:rsidRPr="002520D8" w:rsidRDefault="00E1343A" w:rsidP="00E1343A">
      <w:pPr>
        <w:pStyle w:val="BodyText"/>
        <w:ind w:firstLine="0"/>
        <w:rPr>
          <w:lang w:val="hr-HR"/>
        </w:rPr>
      </w:pPr>
    </w:p>
    <w:p w14:paraId="2CA2A82F" w14:textId="77777777" w:rsidR="00BC4BBB" w:rsidRPr="002520D8" w:rsidRDefault="00BC4BBB" w:rsidP="00BC4BBB">
      <w:pPr>
        <w:pStyle w:val="BodyText"/>
        <w:ind w:left="142" w:firstLine="0"/>
        <w:jc w:val="left"/>
        <w:rPr>
          <w:lang w:val="hr-HR"/>
        </w:rPr>
      </w:pPr>
    </w:p>
    <w:p w14:paraId="771AE318" w14:textId="77777777" w:rsidR="00D15A9C" w:rsidRPr="002520D8" w:rsidRDefault="00AB241C" w:rsidP="00B62AD1">
      <w:pPr>
        <w:pStyle w:val="Heading1"/>
        <w:rPr>
          <w:rFonts w:ascii="Times New Roman" w:hAnsi="Times New Roman" w:cs="Times New Roman"/>
        </w:rPr>
      </w:pPr>
      <w:bookmarkStart w:id="0" w:name="_Toc61433380"/>
      <w:r w:rsidRPr="002520D8">
        <w:rPr>
          <w:rFonts w:ascii="Times New Roman" w:hAnsi="Times New Roman" w:cs="Times New Roman"/>
        </w:rPr>
        <w:lastRenderedPageBreak/>
        <w:t>Uvod</w:t>
      </w:r>
      <w:bookmarkEnd w:id="0"/>
    </w:p>
    <w:p w14:paraId="5D870F9F" w14:textId="2C96518D" w:rsidR="00B401DE" w:rsidRPr="002520D8" w:rsidRDefault="005E431A" w:rsidP="00EA0286">
      <w:pPr>
        <w:pStyle w:val="BodyText"/>
        <w:rPr>
          <w:rFonts w:ascii="Times New Roman" w:hAnsi="Times New Roman"/>
          <w:lang w:val="hr-HR"/>
        </w:rPr>
      </w:pPr>
      <w:r w:rsidRPr="002520D8">
        <w:rPr>
          <w:rFonts w:ascii="Times New Roman" w:hAnsi="Times New Roman"/>
          <w:lang w:val="hr-HR"/>
        </w:rPr>
        <w:t>Nacionalni plan</w:t>
      </w:r>
      <w:r w:rsidR="00B401DE" w:rsidRPr="002520D8">
        <w:rPr>
          <w:rFonts w:ascii="Times New Roman" w:hAnsi="Times New Roman"/>
          <w:lang w:val="hr-HR"/>
        </w:rPr>
        <w:t xml:space="preserve"> razvoja širokopojasnog pristupa u Republici Hrvatskoj u raz</w:t>
      </w:r>
      <w:r w:rsidR="00440CE8" w:rsidRPr="002520D8">
        <w:rPr>
          <w:rFonts w:ascii="Times New Roman" w:hAnsi="Times New Roman"/>
          <w:lang w:val="hr-HR"/>
        </w:rPr>
        <w:t>doblju od 202</w:t>
      </w:r>
      <w:r w:rsidR="00A678EC" w:rsidRPr="002520D8">
        <w:rPr>
          <w:rFonts w:ascii="Times New Roman" w:hAnsi="Times New Roman"/>
          <w:lang w:val="hr-HR"/>
        </w:rPr>
        <w:t>1</w:t>
      </w:r>
      <w:r w:rsidR="00440CE8" w:rsidRPr="002520D8">
        <w:rPr>
          <w:rFonts w:ascii="Times New Roman" w:hAnsi="Times New Roman"/>
          <w:lang w:val="hr-HR"/>
        </w:rPr>
        <w:t>. do 202</w:t>
      </w:r>
      <w:r w:rsidR="00A96DDE" w:rsidRPr="002520D8">
        <w:rPr>
          <w:rFonts w:ascii="Times New Roman" w:hAnsi="Times New Roman"/>
          <w:lang w:val="hr-HR"/>
        </w:rPr>
        <w:t>7. godine (</w:t>
      </w:r>
      <w:r w:rsidRPr="002520D8">
        <w:rPr>
          <w:rFonts w:ascii="Times New Roman" w:hAnsi="Times New Roman"/>
          <w:lang w:val="hr-HR"/>
        </w:rPr>
        <w:t xml:space="preserve">u daljnjem tekstu: </w:t>
      </w:r>
      <w:r w:rsidRPr="00BA626E">
        <w:rPr>
          <w:rFonts w:ascii="Times New Roman" w:hAnsi="Times New Roman"/>
          <w:lang w:val="hr-HR"/>
        </w:rPr>
        <w:t>Nacionalni plan</w:t>
      </w:r>
      <w:r w:rsidRPr="002520D8">
        <w:rPr>
          <w:rFonts w:ascii="Times New Roman" w:hAnsi="Times New Roman"/>
          <w:lang w:val="hr-HR"/>
        </w:rPr>
        <w:t>)</w:t>
      </w:r>
      <w:r w:rsidR="00A96DDE" w:rsidRPr="002520D8">
        <w:rPr>
          <w:rFonts w:ascii="Times New Roman" w:hAnsi="Times New Roman"/>
          <w:lang w:val="hr-HR"/>
        </w:rPr>
        <w:t xml:space="preserve"> </w:t>
      </w:r>
      <w:r w:rsidR="00440CE8" w:rsidRPr="002520D8">
        <w:rPr>
          <w:rFonts w:ascii="Times New Roman" w:hAnsi="Times New Roman"/>
          <w:lang w:val="hr-HR"/>
        </w:rPr>
        <w:t xml:space="preserve">predstavlja kontinuitet politike Vlade Republike Hrvatske u strateškom planiranju razvoja širokopojasnog </w:t>
      </w:r>
      <w:r w:rsidRPr="002520D8">
        <w:rPr>
          <w:rFonts w:ascii="Times New Roman" w:hAnsi="Times New Roman"/>
          <w:lang w:val="hr-HR"/>
        </w:rPr>
        <w:t xml:space="preserve">pristupa u Republici Hrvatskoj, </w:t>
      </w:r>
      <w:r w:rsidR="00B36645" w:rsidRPr="002520D8">
        <w:rPr>
          <w:rFonts w:ascii="Times New Roman" w:hAnsi="Times New Roman"/>
          <w:lang w:val="hr-HR"/>
        </w:rPr>
        <w:t xml:space="preserve">nastavno na </w:t>
      </w:r>
      <w:r w:rsidRPr="002520D8">
        <w:rPr>
          <w:rFonts w:ascii="Times New Roman" w:hAnsi="Times New Roman"/>
          <w:lang w:val="hr-HR"/>
        </w:rPr>
        <w:t>strategij</w:t>
      </w:r>
      <w:r w:rsidR="00B36645" w:rsidRPr="002520D8">
        <w:rPr>
          <w:rFonts w:ascii="Times New Roman" w:hAnsi="Times New Roman"/>
          <w:lang w:val="hr-HR"/>
        </w:rPr>
        <w:t>e</w:t>
      </w:r>
      <w:r w:rsidRPr="002520D8">
        <w:rPr>
          <w:rFonts w:ascii="Times New Roman" w:hAnsi="Times New Roman"/>
          <w:lang w:val="hr-HR"/>
        </w:rPr>
        <w:t xml:space="preserve"> razvoja širokopojasnog pristupa </w:t>
      </w:r>
      <w:r w:rsidR="00440CE8" w:rsidRPr="002520D8">
        <w:rPr>
          <w:rFonts w:ascii="Times New Roman" w:hAnsi="Times New Roman"/>
          <w:lang w:val="hr-HR"/>
        </w:rPr>
        <w:t>za razdoblja 2006.-2008., 2009.-2012., 2012.-2015. i 2016.-2020.</w:t>
      </w:r>
    </w:p>
    <w:p w14:paraId="216F2300" w14:textId="3E5FB38E" w:rsidR="00A85519" w:rsidRDefault="00B36645" w:rsidP="00EA0286">
      <w:pPr>
        <w:pStyle w:val="BodyText"/>
        <w:rPr>
          <w:rFonts w:ascii="Times New Roman" w:hAnsi="Times New Roman"/>
          <w:lang w:val="hr-HR"/>
        </w:rPr>
      </w:pPr>
      <w:r w:rsidRPr="002520D8">
        <w:rPr>
          <w:rFonts w:ascii="Times New Roman" w:hAnsi="Times New Roman"/>
          <w:lang w:val="hr-HR"/>
        </w:rPr>
        <w:t>Daljnji razvoj</w:t>
      </w:r>
      <w:r w:rsidR="006F2D05" w:rsidRPr="002520D8">
        <w:rPr>
          <w:rFonts w:ascii="Times New Roman" w:hAnsi="Times New Roman"/>
          <w:lang w:val="hr-HR"/>
        </w:rPr>
        <w:t xml:space="preserve"> širokopojasnog pristupa</w:t>
      </w:r>
      <w:r w:rsidR="005E431A" w:rsidRPr="002520D8">
        <w:rPr>
          <w:rFonts w:ascii="Times New Roman" w:hAnsi="Times New Roman"/>
          <w:lang w:val="hr-HR"/>
        </w:rPr>
        <w:t xml:space="preserve">, uz pojačane aktivnosti </w:t>
      </w:r>
      <w:r w:rsidR="006F2D05" w:rsidRPr="002520D8">
        <w:rPr>
          <w:rFonts w:ascii="Times New Roman" w:hAnsi="Times New Roman"/>
          <w:lang w:val="hr-HR"/>
        </w:rPr>
        <w:t>na</w:t>
      </w:r>
      <w:r w:rsidR="005E431A" w:rsidRPr="002520D8">
        <w:rPr>
          <w:rFonts w:ascii="Times New Roman" w:hAnsi="Times New Roman"/>
          <w:lang w:val="hr-HR"/>
        </w:rPr>
        <w:t xml:space="preserve"> uklanjanju uočenih prepreka i nedostataka</w:t>
      </w:r>
      <w:r w:rsidR="006F2D05" w:rsidRPr="002520D8">
        <w:rPr>
          <w:rFonts w:ascii="Times New Roman" w:hAnsi="Times New Roman"/>
          <w:lang w:val="hr-HR"/>
        </w:rPr>
        <w:t xml:space="preserve"> u dosadašnjem razvoju</w:t>
      </w:r>
      <w:r w:rsidR="005E431A" w:rsidRPr="002520D8">
        <w:rPr>
          <w:rFonts w:ascii="Times New Roman" w:hAnsi="Times New Roman"/>
          <w:lang w:val="hr-HR"/>
        </w:rPr>
        <w:t>, osnovni je cilj Nacionalnog plana</w:t>
      </w:r>
      <w:r w:rsidRPr="002520D8">
        <w:rPr>
          <w:rFonts w:ascii="Times New Roman" w:hAnsi="Times New Roman"/>
          <w:lang w:val="hr-HR"/>
        </w:rPr>
        <w:t>. Nacionalni plan</w:t>
      </w:r>
      <w:r w:rsidR="00CC691B" w:rsidRPr="002520D8">
        <w:rPr>
          <w:rFonts w:ascii="Times New Roman" w:hAnsi="Times New Roman"/>
          <w:lang w:val="hr-HR"/>
        </w:rPr>
        <w:t>, kao srednjoročni akt strateškog planiranja,</w:t>
      </w:r>
      <w:r w:rsidR="005E431A" w:rsidRPr="002520D8">
        <w:rPr>
          <w:rFonts w:ascii="Times New Roman" w:hAnsi="Times New Roman"/>
          <w:lang w:val="hr-HR"/>
        </w:rPr>
        <w:t xml:space="preserve"> izrađen</w:t>
      </w:r>
      <w:r w:rsidRPr="002520D8">
        <w:rPr>
          <w:rFonts w:ascii="Times New Roman" w:hAnsi="Times New Roman"/>
          <w:lang w:val="hr-HR"/>
        </w:rPr>
        <w:t xml:space="preserve"> je</w:t>
      </w:r>
      <w:r w:rsidR="005E431A" w:rsidRPr="002520D8">
        <w:rPr>
          <w:rFonts w:ascii="Times New Roman" w:hAnsi="Times New Roman"/>
          <w:lang w:val="hr-HR"/>
        </w:rPr>
        <w:t xml:space="preserve"> u </w:t>
      </w:r>
      <w:r w:rsidR="00A85519" w:rsidRPr="002520D8">
        <w:rPr>
          <w:rFonts w:ascii="Times New Roman" w:hAnsi="Times New Roman"/>
          <w:lang w:val="hr-HR"/>
        </w:rPr>
        <w:t xml:space="preserve">skladu s mjerodavnim </w:t>
      </w:r>
      <w:r w:rsidR="003B3D8A" w:rsidRPr="002520D8">
        <w:rPr>
          <w:rFonts w:ascii="Times New Roman" w:hAnsi="Times New Roman"/>
          <w:lang w:val="hr-HR"/>
        </w:rPr>
        <w:t xml:space="preserve">zakonodavnim </w:t>
      </w:r>
      <w:r w:rsidR="00A85519" w:rsidRPr="002520D8">
        <w:rPr>
          <w:rFonts w:ascii="Times New Roman" w:hAnsi="Times New Roman"/>
          <w:lang w:val="hr-HR"/>
        </w:rPr>
        <w:t xml:space="preserve">okvirom sustava strateškog planiranja i upravljanja razvojem Republike Hrvatske, </w:t>
      </w:r>
      <w:r w:rsidR="00F1164B" w:rsidRPr="002520D8">
        <w:rPr>
          <w:rFonts w:ascii="Times New Roman" w:hAnsi="Times New Roman"/>
          <w:lang w:val="hr-HR"/>
        </w:rPr>
        <w:t xml:space="preserve">zakonodavnim i regulatornim okvirom u području elektroničkih komunikacija </w:t>
      </w:r>
      <w:r w:rsidR="005E431A" w:rsidRPr="002520D8">
        <w:rPr>
          <w:rFonts w:ascii="Times New Roman" w:hAnsi="Times New Roman"/>
          <w:lang w:val="hr-HR"/>
        </w:rPr>
        <w:t xml:space="preserve">te </w:t>
      </w:r>
      <w:r w:rsidR="005A6F73" w:rsidRPr="002520D8">
        <w:rPr>
          <w:rFonts w:ascii="Times New Roman" w:hAnsi="Times New Roman"/>
          <w:lang w:val="hr-HR"/>
        </w:rPr>
        <w:t xml:space="preserve">strateškim </w:t>
      </w:r>
      <w:r w:rsidR="005E431A" w:rsidRPr="002520D8">
        <w:rPr>
          <w:rFonts w:ascii="Times New Roman" w:hAnsi="Times New Roman"/>
          <w:lang w:val="hr-HR"/>
        </w:rPr>
        <w:t xml:space="preserve">ciljevima </w:t>
      </w:r>
      <w:r w:rsidR="00F1164B" w:rsidRPr="002520D8">
        <w:rPr>
          <w:rFonts w:ascii="Times New Roman" w:hAnsi="Times New Roman"/>
          <w:lang w:val="hr-HR"/>
        </w:rPr>
        <w:t xml:space="preserve">širokopojasnog pristupa Europske unije u razdoblju do 2025. definiranih </w:t>
      </w:r>
      <w:r w:rsidR="00F402FA">
        <w:rPr>
          <w:rFonts w:ascii="Times New Roman" w:hAnsi="Times New Roman"/>
          <w:lang w:val="hr-HR"/>
        </w:rPr>
        <w:t>K</w:t>
      </w:r>
      <w:r w:rsidR="00F1164B" w:rsidRPr="00E12FC2">
        <w:rPr>
          <w:rFonts w:ascii="Times New Roman" w:hAnsi="Times New Roman"/>
          <w:i/>
          <w:iCs/>
          <w:lang w:val="hr-HR"/>
        </w:rPr>
        <w:t>omunikacijom</w:t>
      </w:r>
      <w:r w:rsidR="00F402FA" w:rsidRPr="002520D8">
        <w:rPr>
          <w:rStyle w:val="Hyperlink"/>
          <w:rFonts w:ascii="Times New Roman" w:hAnsi="Times New Roman"/>
          <w:i/>
          <w:color w:val="auto"/>
          <w:u w:val="none"/>
          <w:lang w:val="hr-HR"/>
        </w:rPr>
        <w:t xml:space="preserve"> Komisije Europskom parlamentu, Vijeću, Europskom gospodarskom </w:t>
      </w:r>
      <w:r w:rsidR="00F402FA">
        <w:rPr>
          <w:rStyle w:val="Hyperlink"/>
          <w:rFonts w:ascii="Times New Roman" w:hAnsi="Times New Roman"/>
          <w:i/>
          <w:color w:val="auto"/>
          <w:u w:val="none"/>
          <w:lang w:val="hr-HR"/>
        </w:rPr>
        <w:t>i</w:t>
      </w:r>
      <w:r w:rsidR="00F402FA" w:rsidRPr="002520D8">
        <w:rPr>
          <w:rStyle w:val="Hyperlink"/>
          <w:rFonts w:ascii="Times New Roman" w:hAnsi="Times New Roman"/>
          <w:i/>
          <w:color w:val="auto"/>
          <w:u w:val="none"/>
          <w:lang w:val="hr-HR"/>
        </w:rPr>
        <w:t xml:space="preserve"> socijalnom odboru i Odboru regija - Povezivošću do konkurentnog jedinstvenog digitalnog tržišta - Ususret europskom gigabitnom društvu</w:t>
      </w:r>
      <w:r w:rsidR="00F402FA">
        <w:rPr>
          <w:rStyle w:val="Hyperlink"/>
          <w:rFonts w:ascii="Times New Roman" w:hAnsi="Times New Roman"/>
          <w:i/>
          <w:color w:val="auto"/>
          <w:u w:val="none"/>
          <w:lang w:val="hr-HR"/>
        </w:rPr>
        <w:t xml:space="preserve"> (</w:t>
      </w:r>
      <w:r w:rsidR="00F402FA" w:rsidRPr="00F402FA">
        <w:rPr>
          <w:rStyle w:val="Hyperlink"/>
          <w:rFonts w:ascii="Times New Roman" w:hAnsi="Times New Roman"/>
          <w:i/>
          <w:color w:val="auto"/>
          <w:u w:val="none"/>
          <w:lang w:val="hr-HR"/>
        </w:rPr>
        <w:t>COM/2016/0587 final</w:t>
      </w:r>
      <w:r w:rsidR="00F402FA">
        <w:rPr>
          <w:rStyle w:val="Hyperlink"/>
          <w:rFonts w:ascii="Times New Roman" w:hAnsi="Times New Roman"/>
          <w:i/>
          <w:color w:val="auto"/>
          <w:u w:val="none"/>
          <w:lang w:val="hr-HR"/>
        </w:rPr>
        <w:t xml:space="preserve">) </w:t>
      </w:r>
      <w:r w:rsidR="00F402FA" w:rsidRPr="00F402FA">
        <w:rPr>
          <w:rStyle w:val="Hyperlink"/>
          <w:rFonts w:ascii="Times New Roman" w:hAnsi="Times New Roman"/>
          <w:iCs/>
          <w:color w:val="auto"/>
          <w:u w:val="none"/>
          <w:lang w:val="hr-HR"/>
        </w:rPr>
        <w:t>(u daljnjem tekstu:</w:t>
      </w:r>
      <w:r w:rsidR="00F402FA">
        <w:rPr>
          <w:rStyle w:val="Hyperlink"/>
          <w:rFonts w:ascii="Times New Roman" w:hAnsi="Times New Roman"/>
          <w:iCs/>
          <w:color w:val="auto"/>
          <w:u w:val="none"/>
          <w:lang w:val="hr-HR"/>
        </w:rPr>
        <w:t xml:space="preserve"> </w:t>
      </w:r>
      <w:r w:rsidR="00270413" w:rsidRPr="002520D8">
        <w:rPr>
          <w:rFonts w:ascii="Times New Roman" w:hAnsi="Times New Roman"/>
          <w:lang w:val="hr-HR"/>
        </w:rPr>
        <w:t>komunikacij</w:t>
      </w:r>
      <w:r w:rsidR="00270413">
        <w:rPr>
          <w:rFonts w:ascii="Times New Roman" w:hAnsi="Times New Roman"/>
          <w:lang w:val="hr-HR"/>
        </w:rPr>
        <w:t>a</w:t>
      </w:r>
      <w:r w:rsidR="00270413" w:rsidRPr="002520D8">
        <w:rPr>
          <w:rFonts w:ascii="Times New Roman" w:hAnsi="Times New Roman"/>
          <w:lang w:val="hr-HR"/>
        </w:rPr>
        <w:t xml:space="preserve"> „Europsko gigabitno društvo 2025.“</w:t>
      </w:r>
      <w:r w:rsidR="00270413">
        <w:rPr>
          <w:rFonts w:ascii="Times New Roman" w:hAnsi="Times New Roman"/>
          <w:lang w:val="hr-HR"/>
        </w:rPr>
        <w:t>, skraćeno</w:t>
      </w:r>
      <w:r w:rsidR="00270413" w:rsidRPr="002520D8">
        <w:rPr>
          <w:rFonts w:ascii="Times New Roman" w:hAnsi="Times New Roman"/>
          <w:lang w:val="hr-HR"/>
        </w:rPr>
        <w:t xml:space="preserve"> EGS-2025</w:t>
      </w:r>
      <w:r w:rsidR="00F402FA" w:rsidRPr="00F402FA">
        <w:rPr>
          <w:rStyle w:val="Hyperlink"/>
          <w:rFonts w:ascii="Times New Roman" w:hAnsi="Times New Roman"/>
          <w:iCs/>
          <w:color w:val="auto"/>
          <w:u w:val="none"/>
          <w:lang w:val="hr-HR"/>
        </w:rPr>
        <w:t>)</w:t>
      </w:r>
      <w:r w:rsidR="00F1164B" w:rsidRPr="00F402FA">
        <w:rPr>
          <w:rFonts w:ascii="Times New Roman" w:hAnsi="Times New Roman"/>
          <w:lang w:val="hr-HR"/>
        </w:rPr>
        <w:t xml:space="preserve"> </w:t>
      </w:r>
      <w:r w:rsidR="00F1164B" w:rsidRPr="002520D8">
        <w:rPr>
          <w:rFonts w:ascii="Times New Roman" w:hAnsi="Times New Roman"/>
          <w:lang w:val="hr-HR"/>
        </w:rPr>
        <w:fldChar w:fldCharType="begin"/>
      </w:r>
      <w:r w:rsidR="00F1164B" w:rsidRPr="002520D8">
        <w:rPr>
          <w:rFonts w:ascii="Times New Roman" w:hAnsi="Times New Roman"/>
          <w:lang w:val="hr-HR"/>
        </w:rPr>
        <w:instrText xml:space="preserve"> REF _Ref6478430 \r \h  \* MERGEFORMAT </w:instrText>
      </w:r>
      <w:r w:rsidR="00F1164B" w:rsidRPr="002520D8">
        <w:rPr>
          <w:rFonts w:ascii="Times New Roman" w:hAnsi="Times New Roman"/>
          <w:lang w:val="hr-HR"/>
        </w:rPr>
      </w:r>
      <w:r w:rsidR="00F1164B" w:rsidRPr="002520D8">
        <w:rPr>
          <w:rFonts w:ascii="Times New Roman" w:hAnsi="Times New Roman"/>
          <w:lang w:val="hr-HR"/>
        </w:rPr>
        <w:fldChar w:fldCharType="separate"/>
      </w:r>
      <w:r w:rsidR="002F1E80">
        <w:rPr>
          <w:rFonts w:ascii="Times New Roman" w:hAnsi="Times New Roman"/>
          <w:lang w:val="hr-HR"/>
        </w:rPr>
        <w:t>[1]</w:t>
      </w:r>
      <w:r w:rsidR="00F1164B" w:rsidRPr="002520D8">
        <w:rPr>
          <w:rFonts w:ascii="Times New Roman" w:hAnsi="Times New Roman"/>
          <w:lang w:val="hr-HR"/>
        </w:rPr>
        <w:fldChar w:fldCharType="end"/>
      </w:r>
      <w:r w:rsidR="005E431A" w:rsidRPr="002520D8">
        <w:rPr>
          <w:rFonts w:ascii="Times New Roman" w:hAnsi="Times New Roman"/>
          <w:lang w:val="hr-HR"/>
        </w:rPr>
        <w:t>.</w:t>
      </w:r>
    </w:p>
    <w:p w14:paraId="429AC466" w14:textId="6B653EF9" w:rsidR="00067DBF" w:rsidRPr="002520D8" w:rsidRDefault="00067DBF" w:rsidP="00067DBF">
      <w:pPr>
        <w:pStyle w:val="BodyText"/>
        <w:rPr>
          <w:rFonts w:ascii="Times New Roman" w:hAnsi="Times New Roman"/>
          <w:lang w:val="hr-HR"/>
        </w:rPr>
      </w:pPr>
      <w:r>
        <w:rPr>
          <w:rFonts w:ascii="Times New Roman" w:hAnsi="Times New Roman"/>
          <w:lang w:val="hr-HR"/>
        </w:rPr>
        <w:t xml:space="preserve">Nacionalni plan u potpunosti je usklađen s </w:t>
      </w:r>
      <w:r w:rsidRPr="00F448C1">
        <w:rPr>
          <w:rFonts w:ascii="Times New Roman" w:hAnsi="Times New Roman"/>
          <w:i/>
          <w:lang w:val="hr-HR"/>
        </w:rPr>
        <w:t>Nacionalnom razvojnom strategijom Republike Hrvatske do 2030. godine</w:t>
      </w:r>
      <w:r>
        <w:rPr>
          <w:rFonts w:ascii="Times New Roman" w:hAnsi="Times New Roman"/>
          <w:lang w:val="hr-HR"/>
        </w:rPr>
        <w:t xml:space="preserve"> </w:t>
      </w:r>
      <w:r w:rsidRPr="00BA626E">
        <w:rPr>
          <w:rFonts w:ascii="Times New Roman" w:hAnsi="Times New Roman"/>
          <w:i/>
          <w:lang w:val="hr-HR"/>
        </w:rPr>
        <w:t xml:space="preserve">(„Narodne novine“, br. </w:t>
      </w:r>
      <w:r w:rsidR="00E12FC2" w:rsidRPr="00BA626E">
        <w:rPr>
          <w:rFonts w:ascii="Times New Roman" w:hAnsi="Times New Roman"/>
          <w:i/>
          <w:lang w:val="hr-HR"/>
        </w:rPr>
        <w:t>13</w:t>
      </w:r>
      <w:r w:rsidRPr="00BA626E">
        <w:rPr>
          <w:rFonts w:ascii="Times New Roman" w:hAnsi="Times New Roman"/>
          <w:i/>
          <w:lang w:val="hr-HR"/>
        </w:rPr>
        <w:t>/202</w:t>
      </w:r>
      <w:r w:rsidR="00E12FC2" w:rsidRPr="00BA626E">
        <w:rPr>
          <w:rFonts w:ascii="Times New Roman" w:hAnsi="Times New Roman"/>
          <w:i/>
          <w:lang w:val="hr-HR"/>
        </w:rPr>
        <w:t>1</w:t>
      </w:r>
      <w:r w:rsidRPr="00BA626E">
        <w:rPr>
          <w:rFonts w:ascii="Times New Roman" w:hAnsi="Times New Roman"/>
          <w:i/>
          <w:lang w:val="hr-HR"/>
        </w:rPr>
        <w:t>),</w:t>
      </w:r>
      <w:r>
        <w:rPr>
          <w:rFonts w:ascii="Times New Roman" w:hAnsi="Times New Roman"/>
          <w:lang w:val="hr-HR"/>
        </w:rPr>
        <w:t xml:space="preserve"> Razvojni smjer 3. Zelena i digitalna tranzicija, Strateški cilj 11. Digitalna tranzicija društva i gospodarstva te se njime, kroz ciljeve, mjere i aktivnosti, detaljnije razrađuje prioritetno područje javnih politika 3. Razvoj širokopojasnih elektroničkih komunikacijskih mreža </w:t>
      </w:r>
      <w:r w:rsidR="00FD3983">
        <w:rPr>
          <w:rFonts w:ascii="Times New Roman" w:hAnsi="Times New Roman"/>
          <w:lang w:val="hr-HR"/>
        </w:rPr>
        <w:t xml:space="preserve">s ciljem poticanja razvoja i </w:t>
      </w:r>
      <w:r>
        <w:rPr>
          <w:rFonts w:ascii="Times New Roman" w:hAnsi="Times New Roman"/>
          <w:lang w:val="hr-HR"/>
        </w:rPr>
        <w:t xml:space="preserve"> </w:t>
      </w:r>
      <w:r w:rsidR="00FD3983">
        <w:rPr>
          <w:rFonts w:ascii="Times New Roman" w:hAnsi="Times New Roman"/>
          <w:lang w:val="hr-HR"/>
        </w:rPr>
        <w:t>izgradnje</w:t>
      </w:r>
      <w:r w:rsidRPr="00F448C1">
        <w:rPr>
          <w:rFonts w:ascii="Times New Roman" w:hAnsi="Times New Roman"/>
          <w:lang w:val="hr-HR"/>
        </w:rPr>
        <w:t xml:space="preserve"> širokopojasne infrastrukture i elektroničkih komunikacijskih mreža vrlo velikog kapaciteta koje omogućavaju gigabitnu povezivost</w:t>
      </w:r>
      <w:r>
        <w:rPr>
          <w:rFonts w:ascii="Times New Roman" w:hAnsi="Times New Roman"/>
          <w:lang w:val="hr-HR"/>
        </w:rPr>
        <w:t xml:space="preserve">. </w:t>
      </w:r>
    </w:p>
    <w:p w14:paraId="3F9E817B" w14:textId="61F34D29" w:rsidR="00440CE8" w:rsidRPr="002520D8" w:rsidRDefault="00EE51A0" w:rsidP="00EA0286">
      <w:pPr>
        <w:pStyle w:val="BodyText"/>
        <w:rPr>
          <w:rFonts w:ascii="Times New Roman" w:hAnsi="Times New Roman"/>
          <w:lang w:val="hr-HR"/>
        </w:rPr>
      </w:pPr>
      <w:r w:rsidRPr="002520D8">
        <w:rPr>
          <w:rFonts w:ascii="Times New Roman" w:hAnsi="Times New Roman"/>
          <w:lang w:val="hr-HR"/>
        </w:rPr>
        <w:t xml:space="preserve">Brzi razvoj informacijske i komunikacijske tehnologije (IKT, engl. </w:t>
      </w:r>
      <w:r w:rsidRPr="002520D8">
        <w:rPr>
          <w:rFonts w:ascii="Times New Roman" w:hAnsi="Times New Roman"/>
          <w:i/>
          <w:lang w:val="hr-HR"/>
        </w:rPr>
        <w:t>Information and Communication</w:t>
      </w:r>
      <w:r w:rsidR="00BD0330" w:rsidRPr="002520D8">
        <w:rPr>
          <w:rFonts w:ascii="Times New Roman" w:hAnsi="Times New Roman"/>
          <w:i/>
          <w:lang w:val="hr-HR"/>
        </w:rPr>
        <w:t>s</w:t>
      </w:r>
      <w:r w:rsidRPr="002520D8">
        <w:rPr>
          <w:rFonts w:ascii="Times New Roman" w:hAnsi="Times New Roman"/>
          <w:i/>
          <w:lang w:val="hr-HR"/>
        </w:rPr>
        <w:t xml:space="preserve"> Technology – ICT</w:t>
      </w:r>
      <w:r w:rsidRPr="002520D8">
        <w:rPr>
          <w:rFonts w:ascii="Times New Roman" w:hAnsi="Times New Roman"/>
          <w:lang w:val="hr-HR"/>
        </w:rPr>
        <w:t xml:space="preserve">) krajem prošlog i početkom ovog stoljeća, te ogroman utjecaj koji je IKT ostvario na gospodarstvo i društvo u cjelini, u praksi je dokazao da širokopojasni pristup predstavlja nužni preduvjet za korištenje IKT-a i </w:t>
      </w:r>
      <w:r w:rsidR="00F22EEA" w:rsidRPr="002520D8">
        <w:rPr>
          <w:rFonts w:ascii="Times New Roman" w:hAnsi="Times New Roman"/>
          <w:lang w:val="hr-HR"/>
        </w:rPr>
        <w:t xml:space="preserve">osiguranje </w:t>
      </w:r>
      <w:r w:rsidR="00BD0330" w:rsidRPr="002520D8">
        <w:rPr>
          <w:rFonts w:ascii="Times New Roman" w:hAnsi="Times New Roman"/>
          <w:lang w:val="hr-HR"/>
        </w:rPr>
        <w:t xml:space="preserve">kompetitivne </w:t>
      </w:r>
      <w:r w:rsidR="003B3D8A" w:rsidRPr="002520D8">
        <w:rPr>
          <w:rFonts w:ascii="Times New Roman" w:hAnsi="Times New Roman"/>
          <w:lang w:val="hr-HR"/>
        </w:rPr>
        <w:t>pozicije u suvremenom globaliziranom i</w:t>
      </w:r>
      <w:r w:rsidR="00F22EEA" w:rsidRPr="002520D8">
        <w:rPr>
          <w:rFonts w:ascii="Times New Roman" w:hAnsi="Times New Roman"/>
          <w:lang w:val="hr-HR"/>
        </w:rPr>
        <w:t xml:space="preserve"> digitaliziranom društvu</w:t>
      </w:r>
      <w:r w:rsidRPr="002520D8">
        <w:rPr>
          <w:rFonts w:ascii="Times New Roman" w:hAnsi="Times New Roman"/>
          <w:lang w:val="hr-HR"/>
        </w:rPr>
        <w:t>.</w:t>
      </w:r>
      <w:r w:rsidR="00F22EEA" w:rsidRPr="002520D8">
        <w:rPr>
          <w:rFonts w:ascii="Times New Roman" w:hAnsi="Times New Roman"/>
          <w:lang w:val="hr-HR"/>
        </w:rPr>
        <w:t xml:space="preserve"> Osim toga, razvoj IKT-a </w:t>
      </w:r>
      <w:r w:rsidR="005E431A" w:rsidRPr="002520D8">
        <w:rPr>
          <w:rFonts w:ascii="Times New Roman" w:hAnsi="Times New Roman"/>
          <w:lang w:val="hr-HR"/>
        </w:rPr>
        <w:t>posljednjih godina</w:t>
      </w:r>
      <w:r w:rsidR="00F22EEA" w:rsidRPr="002520D8">
        <w:rPr>
          <w:rFonts w:ascii="Times New Roman" w:hAnsi="Times New Roman"/>
          <w:lang w:val="hr-HR"/>
        </w:rPr>
        <w:t xml:space="preserve"> rezultira i velikim promjenama u svim sektorima gospodarstva, ostvarujući tzv. </w:t>
      </w:r>
      <w:r w:rsidR="007A7F48" w:rsidRPr="002520D8">
        <w:rPr>
          <w:rFonts w:ascii="Times New Roman" w:hAnsi="Times New Roman"/>
          <w:lang w:val="hr-HR"/>
        </w:rPr>
        <w:t xml:space="preserve">pozitivni </w:t>
      </w:r>
      <w:r w:rsidR="00F22EEA" w:rsidRPr="002520D8">
        <w:rPr>
          <w:rFonts w:ascii="Times New Roman" w:hAnsi="Times New Roman"/>
          <w:lang w:val="hr-HR"/>
        </w:rPr>
        <w:t xml:space="preserve">disruptivni </w:t>
      </w:r>
      <w:r w:rsidR="007A7F48" w:rsidRPr="002520D8">
        <w:rPr>
          <w:rFonts w:ascii="Times New Roman" w:hAnsi="Times New Roman"/>
          <w:lang w:val="hr-HR"/>
        </w:rPr>
        <w:t xml:space="preserve">(engl. </w:t>
      </w:r>
      <w:r w:rsidR="007A7F48" w:rsidRPr="002520D8">
        <w:rPr>
          <w:rFonts w:ascii="Times New Roman" w:hAnsi="Times New Roman"/>
          <w:i/>
          <w:lang w:val="hr-HR"/>
        </w:rPr>
        <w:t>disruptive</w:t>
      </w:r>
      <w:r w:rsidR="007A7F48" w:rsidRPr="002520D8">
        <w:rPr>
          <w:rFonts w:ascii="Times New Roman" w:hAnsi="Times New Roman"/>
          <w:lang w:val="hr-HR"/>
        </w:rPr>
        <w:t xml:space="preserve">) </w:t>
      </w:r>
      <w:r w:rsidR="00F22EEA" w:rsidRPr="002520D8">
        <w:rPr>
          <w:rFonts w:ascii="Times New Roman" w:hAnsi="Times New Roman"/>
          <w:lang w:val="hr-HR"/>
        </w:rPr>
        <w:t xml:space="preserve">utjecaj i čineći IKT polugom koja značajno mijenja </w:t>
      </w:r>
      <w:r w:rsidR="005E431A" w:rsidRPr="002520D8">
        <w:rPr>
          <w:rFonts w:ascii="Times New Roman" w:hAnsi="Times New Roman"/>
          <w:lang w:val="hr-HR"/>
        </w:rPr>
        <w:t xml:space="preserve">i unapređuje </w:t>
      </w:r>
      <w:r w:rsidR="00F22EEA" w:rsidRPr="002520D8">
        <w:rPr>
          <w:rFonts w:ascii="Times New Roman" w:hAnsi="Times New Roman"/>
          <w:lang w:val="hr-HR"/>
        </w:rPr>
        <w:t xml:space="preserve">te sektore, razvijajući ih u novim smjerovima koji su determinirani </w:t>
      </w:r>
      <w:r w:rsidR="007A7F48" w:rsidRPr="002520D8">
        <w:rPr>
          <w:rFonts w:ascii="Times New Roman" w:hAnsi="Times New Roman"/>
          <w:lang w:val="hr-HR"/>
        </w:rPr>
        <w:t>primjenom IKT</w:t>
      </w:r>
      <w:r w:rsidR="006F2D05" w:rsidRPr="002520D8">
        <w:rPr>
          <w:rFonts w:ascii="Times New Roman" w:hAnsi="Times New Roman"/>
          <w:lang w:val="hr-HR"/>
        </w:rPr>
        <w:noBreakHyphen/>
      </w:r>
      <w:r w:rsidR="007A7F48" w:rsidRPr="002520D8">
        <w:rPr>
          <w:rFonts w:ascii="Times New Roman" w:hAnsi="Times New Roman"/>
          <w:lang w:val="hr-HR"/>
        </w:rPr>
        <w:t>a</w:t>
      </w:r>
      <w:r w:rsidR="00F22EEA" w:rsidRPr="002520D8">
        <w:rPr>
          <w:rFonts w:ascii="Times New Roman" w:hAnsi="Times New Roman"/>
          <w:lang w:val="hr-HR"/>
        </w:rPr>
        <w:t>.</w:t>
      </w:r>
    </w:p>
    <w:p w14:paraId="3EDA144A" w14:textId="4BDBFC10" w:rsidR="00A96DDE" w:rsidRPr="002520D8" w:rsidRDefault="00A96DDE" w:rsidP="00EA0286">
      <w:pPr>
        <w:pStyle w:val="BodyText"/>
        <w:rPr>
          <w:rFonts w:ascii="Times New Roman" w:hAnsi="Times New Roman"/>
          <w:lang w:val="hr-HR"/>
        </w:rPr>
      </w:pPr>
      <w:r w:rsidRPr="002520D8">
        <w:rPr>
          <w:rFonts w:ascii="Times New Roman" w:hAnsi="Times New Roman"/>
          <w:lang w:val="hr-HR"/>
        </w:rPr>
        <w:t xml:space="preserve">U razdoblju </w:t>
      </w:r>
      <w:r w:rsidR="005E431A" w:rsidRPr="002520D8">
        <w:rPr>
          <w:rFonts w:ascii="Times New Roman" w:hAnsi="Times New Roman"/>
          <w:lang w:val="hr-HR"/>
        </w:rPr>
        <w:t>provedbe ovog Nacionalnog plana</w:t>
      </w:r>
      <w:r w:rsidRPr="002520D8">
        <w:rPr>
          <w:rFonts w:ascii="Times New Roman" w:hAnsi="Times New Roman"/>
          <w:lang w:val="hr-HR"/>
        </w:rPr>
        <w:t xml:space="preserve"> sama dostupnost širokopojasnog pristupa</w:t>
      </w:r>
      <w:r w:rsidR="0037315A" w:rsidRPr="002520D8">
        <w:rPr>
          <w:rFonts w:ascii="Times New Roman" w:hAnsi="Times New Roman"/>
          <w:lang w:val="hr-HR"/>
        </w:rPr>
        <w:t xml:space="preserve"> s najvećim brzinama koje su</w:t>
      </w:r>
      <w:r w:rsidRPr="002520D8">
        <w:rPr>
          <w:rFonts w:ascii="Times New Roman" w:hAnsi="Times New Roman"/>
          <w:lang w:val="hr-HR"/>
        </w:rPr>
        <w:t xml:space="preserve"> manje od 100 Mbit/s više nije dovoljan infrastrukturni preduvjet daljnjeg napretka gospodarstva i društva u cjelini. Potrebe za širokopojasnim pristupom povećavaju se do brzina od 1 Gbit/s i više, uz sve veći naglasak na simetričnos</w:t>
      </w:r>
      <w:r w:rsidR="00A94349" w:rsidRPr="002520D8">
        <w:rPr>
          <w:rFonts w:ascii="Times New Roman" w:hAnsi="Times New Roman"/>
          <w:lang w:val="hr-HR"/>
        </w:rPr>
        <w:t>t brzina pristupa (u oba smjera -</w:t>
      </w:r>
      <w:r w:rsidRPr="002520D8">
        <w:rPr>
          <w:rFonts w:ascii="Times New Roman" w:hAnsi="Times New Roman"/>
          <w:lang w:val="hr-HR"/>
        </w:rPr>
        <w:t xml:space="preserve"> prema korisniku, i od korisnika), poboljšane parametre kvalitete pristupa (</w:t>
      </w:r>
      <w:r w:rsidR="00BD0330" w:rsidRPr="002520D8">
        <w:rPr>
          <w:rFonts w:ascii="Times New Roman" w:hAnsi="Times New Roman"/>
          <w:lang w:val="hr-HR"/>
        </w:rPr>
        <w:t xml:space="preserve">u pogledu </w:t>
      </w:r>
      <w:r w:rsidR="002B22FE" w:rsidRPr="002520D8">
        <w:rPr>
          <w:rFonts w:ascii="Times New Roman" w:hAnsi="Times New Roman"/>
          <w:lang w:val="hr-HR"/>
        </w:rPr>
        <w:t>pogreš</w:t>
      </w:r>
      <w:r w:rsidR="00BD0330" w:rsidRPr="002520D8">
        <w:rPr>
          <w:rFonts w:ascii="Times New Roman" w:hAnsi="Times New Roman"/>
          <w:lang w:val="hr-HR"/>
        </w:rPr>
        <w:t>aka</w:t>
      </w:r>
      <w:r w:rsidR="003B3D8A" w:rsidRPr="002520D8">
        <w:rPr>
          <w:rFonts w:ascii="Times New Roman" w:hAnsi="Times New Roman"/>
          <w:lang w:val="hr-HR"/>
        </w:rPr>
        <w:t xml:space="preserve"> u prijenosu i latencije</w:t>
      </w:r>
      <w:r w:rsidR="002B22FE" w:rsidRPr="002520D8">
        <w:rPr>
          <w:rFonts w:ascii="Times New Roman" w:hAnsi="Times New Roman"/>
          <w:lang w:val="hr-HR"/>
        </w:rPr>
        <w:t xml:space="preserve"> veze) te općenitu pouzdanost pristupa.</w:t>
      </w:r>
      <w:r w:rsidRPr="002520D8">
        <w:rPr>
          <w:rFonts w:ascii="Times New Roman" w:hAnsi="Times New Roman"/>
          <w:lang w:val="hr-HR"/>
        </w:rPr>
        <w:t xml:space="preserve"> </w:t>
      </w:r>
      <w:r w:rsidR="002B22FE" w:rsidRPr="002520D8">
        <w:rPr>
          <w:rFonts w:ascii="Times New Roman" w:hAnsi="Times New Roman"/>
          <w:lang w:val="hr-HR"/>
        </w:rPr>
        <w:t xml:space="preserve">Osim toga, </w:t>
      </w:r>
      <w:r w:rsidR="006F2D05" w:rsidRPr="002520D8">
        <w:rPr>
          <w:rFonts w:ascii="Times New Roman" w:hAnsi="Times New Roman"/>
          <w:lang w:val="hr-HR"/>
        </w:rPr>
        <w:t>širenjem</w:t>
      </w:r>
      <w:r w:rsidR="002B22FE" w:rsidRPr="002520D8">
        <w:rPr>
          <w:rFonts w:ascii="Times New Roman" w:hAnsi="Times New Roman"/>
          <w:lang w:val="hr-HR"/>
        </w:rPr>
        <w:t xml:space="preserve"> primjen</w:t>
      </w:r>
      <w:r w:rsidR="006F2D05" w:rsidRPr="002520D8">
        <w:rPr>
          <w:rFonts w:ascii="Times New Roman" w:hAnsi="Times New Roman"/>
          <w:lang w:val="hr-HR"/>
        </w:rPr>
        <w:t>e</w:t>
      </w:r>
      <w:r w:rsidR="002B22FE" w:rsidRPr="002520D8">
        <w:rPr>
          <w:rFonts w:ascii="Times New Roman" w:hAnsi="Times New Roman"/>
          <w:lang w:val="hr-HR"/>
        </w:rPr>
        <w:t xml:space="preserve"> koncepta interneta stvari (engl. </w:t>
      </w:r>
      <w:r w:rsidR="002B22FE" w:rsidRPr="002520D8">
        <w:rPr>
          <w:rFonts w:ascii="Times New Roman" w:hAnsi="Times New Roman"/>
          <w:i/>
          <w:lang w:val="hr-HR"/>
        </w:rPr>
        <w:t>Internet of Things</w:t>
      </w:r>
      <w:r w:rsidR="0037315A" w:rsidRPr="002520D8">
        <w:rPr>
          <w:rFonts w:ascii="Times New Roman" w:hAnsi="Times New Roman"/>
          <w:i/>
          <w:lang w:val="hr-HR"/>
        </w:rPr>
        <w:t xml:space="preserve"> - IoT</w:t>
      </w:r>
      <w:r w:rsidR="002B22FE" w:rsidRPr="002520D8">
        <w:rPr>
          <w:rFonts w:ascii="Times New Roman" w:hAnsi="Times New Roman"/>
          <w:lang w:val="hr-HR"/>
        </w:rPr>
        <w:t>) krug potencijalnih korisnika širokopojasnog pristupa proširuje se na različite uređaje</w:t>
      </w:r>
      <w:r w:rsidR="005377CC" w:rsidRPr="002520D8">
        <w:rPr>
          <w:rFonts w:ascii="Times New Roman" w:hAnsi="Times New Roman"/>
          <w:lang w:val="hr-HR"/>
        </w:rPr>
        <w:t xml:space="preserve"> i strojeve</w:t>
      </w:r>
      <w:r w:rsidR="002B22FE" w:rsidRPr="002520D8">
        <w:rPr>
          <w:rFonts w:ascii="Times New Roman" w:hAnsi="Times New Roman"/>
          <w:lang w:val="hr-HR"/>
        </w:rPr>
        <w:t xml:space="preserve"> koji razmjenjuju podatke u realnom vremenu.</w:t>
      </w:r>
      <w:r w:rsidR="003B3D8A" w:rsidRPr="002520D8">
        <w:rPr>
          <w:rFonts w:ascii="Times New Roman" w:hAnsi="Times New Roman"/>
          <w:lang w:val="hr-HR"/>
        </w:rPr>
        <w:t xml:space="preserve"> D</w:t>
      </w:r>
      <w:r w:rsidR="002B22FE" w:rsidRPr="002520D8">
        <w:rPr>
          <w:rFonts w:ascii="Times New Roman" w:hAnsi="Times New Roman"/>
          <w:lang w:val="hr-HR"/>
        </w:rPr>
        <w:t xml:space="preserve">aljnjim </w:t>
      </w:r>
      <w:r w:rsidR="003B3D8A" w:rsidRPr="002520D8">
        <w:rPr>
          <w:rFonts w:ascii="Times New Roman" w:hAnsi="Times New Roman"/>
          <w:lang w:val="hr-HR"/>
        </w:rPr>
        <w:t>razvojem</w:t>
      </w:r>
      <w:r w:rsidR="005E431A" w:rsidRPr="002520D8">
        <w:rPr>
          <w:rFonts w:ascii="Times New Roman" w:hAnsi="Times New Roman"/>
          <w:lang w:val="hr-HR"/>
        </w:rPr>
        <w:t xml:space="preserve"> mrežnih tehnologija, a posebno</w:t>
      </w:r>
      <w:r w:rsidR="002B22FE" w:rsidRPr="002520D8">
        <w:rPr>
          <w:rFonts w:ascii="Times New Roman" w:hAnsi="Times New Roman"/>
          <w:lang w:val="hr-HR"/>
        </w:rPr>
        <w:t xml:space="preserve"> uvođenjem </w:t>
      </w:r>
      <w:r w:rsidR="005E431A" w:rsidRPr="002520D8">
        <w:rPr>
          <w:rFonts w:ascii="Times New Roman" w:hAnsi="Times New Roman"/>
          <w:lang w:val="hr-HR"/>
        </w:rPr>
        <w:t>pete generacije pokretnih elektroničkih komunikacijskih mreža (</w:t>
      </w:r>
      <w:r w:rsidR="002B22FE" w:rsidRPr="002520D8">
        <w:rPr>
          <w:rFonts w:ascii="Times New Roman" w:hAnsi="Times New Roman"/>
          <w:lang w:val="hr-HR"/>
        </w:rPr>
        <w:t>5G mreža</w:t>
      </w:r>
      <w:r w:rsidR="005E431A" w:rsidRPr="002520D8">
        <w:rPr>
          <w:rFonts w:ascii="Times New Roman" w:hAnsi="Times New Roman"/>
          <w:lang w:val="hr-HR"/>
        </w:rPr>
        <w:t>)</w:t>
      </w:r>
      <w:r w:rsidR="002B22FE" w:rsidRPr="002520D8">
        <w:rPr>
          <w:rFonts w:ascii="Times New Roman" w:hAnsi="Times New Roman"/>
          <w:lang w:val="hr-HR"/>
        </w:rPr>
        <w:t xml:space="preserve">, </w:t>
      </w:r>
      <w:r w:rsidR="008D26CF" w:rsidRPr="002520D8">
        <w:rPr>
          <w:rFonts w:ascii="Times New Roman" w:hAnsi="Times New Roman"/>
          <w:lang w:val="hr-HR"/>
        </w:rPr>
        <w:t>razlike</w:t>
      </w:r>
      <w:r w:rsidR="002B22FE" w:rsidRPr="002520D8">
        <w:rPr>
          <w:rFonts w:ascii="Times New Roman" w:hAnsi="Times New Roman"/>
          <w:lang w:val="hr-HR"/>
        </w:rPr>
        <w:t xml:space="preserve"> između nepokretnog i pokretnog širokopojasnog pristupa </w:t>
      </w:r>
      <w:r w:rsidR="008D26CF" w:rsidRPr="002520D8">
        <w:rPr>
          <w:rFonts w:ascii="Times New Roman" w:hAnsi="Times New Roman"/>
          <w:lang w:val="hr-HR"/>
        </w:rPr>
        <w:t xml:space="preserve">bit će sve </w:t>
      </w:r>
      <w:r w:rsidR="008D26CF" w:rsidRPr="002520D8">
        <w:rPr>
          <w:rFonts w:ascii="Times New Roman" w:hAnsi="Times New Roman"/>
          <w:lang w:val="hr-HR"/>
        </w:rPr>
        <w:lastRenderedPageBreak/>
        <w:t>manje uočljive korisnicima širokopojasnog pristupa</w:t>
      </w:r>
      <w:r w:rsidR="00B1259C" w:rsidRPr="002520D8">
        <w:rPr>
          <w:rFonts w:ascii="Times New Roman" w:hAnsi="Times New Roman"/>
          <w:lang w:val="hr-HR"/>
        </w:rPr>
        <w:t>. Očekuje se ubrzanje trenda</w:t>
      </w:r>
      <w:r w:rsidR="002B22FE" w:rsidRPr="002520D8">
        <w:rPr>
          <w:rFonts w:ascii="Times New Roman" w:hAnsi="Times New Roman"/>
          <w:lang w:val="hr-HR"/>
        </w:rPr>
        <w:t xml:space="preserve"> konvergencij</w:t>
      </w:r>
      <w:r w:rsidR="00B1259C" w:rsidRPr="002520D8">
        <w:rPr>
          <w:rFonts w:ascii="Times New Roman" w:hAnsi="Times New Roman"/>
          <w:lang w:val="hr-HR"/>
        </w:rPr>
        <w:t>e nepokretnih i pokretnih mreža,</w:t>
      </w:r>
      <w:r w:rsidR="002B22FE" w:rsidRPr="002520D8">
        <w:rPr>
          <w:rFonts w:ascii="Times New Roman" w:hAnsi="Times New Roman"/>
          <w:lang w:val="hr-HR"/>
        </w:rPr>
        <w:t xml:space="preserve"> prema mrežama koje trebaju komplementarno</w:t>
      </w:r>
      <w:r w:rsidR="00153B6F" w:rsidRPr="002520D8">
        <w:rPr>
          <w:rFonts w:ascii="Times New Roman" w:hAnsi="Times New Roman"/>
          <w:lang w:val="hr-HR"/>
        </w:rPr>
        <w:t xml:space="preserve"> </w:t>
      </w:r>
      <w:r w:rsidR="002B22FE" w:rsidRPr="002520D8">
        <w:rPr>
          <w:rFonts w:ascii="Times New Roman" w:hAnsi="Times New Roman"/>
          <w:lang w:val="hr-HR"/>
        </w:rPr>
        <w:t xml:space="preserve">osigurati velike brzine širokopojasnog pristupa </w:t>
      </w:r>
      <w:r w:rsidR="005377CC" w:rsidRPr="002520D8">
        <w:rPr>
          <w:rFonts w:ascii="Times New Roman" w:hAnsi="Times New Roman"/>
          <w:lang w:val="hr-HR"/>
        </w:rPr>
        <w:t>za</w:t>
      </w:r>
      <w:r w:rsidR="002B22FE" w:rsidRPr="002520D8">
        <w:rPr>
          <w:rFonts w:ascii="Times New Roman" w:hAnsi="Times New Roman"/>
          <w:lang w:val="hr-HR"/>
        </w:rPr>
        <w:t xml:space="preserve"> </w:t>
      </w:r>
      <w:r w:rsidR="005377CC" w:rsidRPr="002520D8">
        <w:rPr>
          <w:rFonts w:ascii="Times New Roman" w:hAnsi="Times New Roman"/>
          <w:lang w:val="hr-HR"/>
        </w:rPr>
        <w:t>brojne</w:t>
      </w:r>
      <w:r w:rsidR="002B22FE" w:rsidRPr="002520D8">
        <w:rPr>
          <w:rFonts w:ascii="Times New Roman" w:hAnsi="Times New Roman"/>
          <w:lang w:val="hr-HR"/>
        </w:rPr>
        <w:t xml:space="preserve"> korisničk</w:t>
      </w:r>
      <w:r w:rsidR="005377CC" w:rsidRPr="002520D8">
        <w:rPr>
          <w:rFonts w:ascii="Times New Roman" w:hAnsi="Times New Roman"/>
          <w:lang w:val="hr-HR"/>
        </w:rPr>
        <w:t>e</w:t>
      </w:r>
      <w:r w:rsidR="002B22FE" w:rsidRPr="002520D8">
        <w:rPr>
          <w:rFonts w:ascii="Times New Roman" w:hAnsi="Times New Roman"/>
          <w:lang w:val="hr-HR"/>
        </w:rPr>
        <w:t xml:space="preserve"> scenarij</w:t>
      </w:r>
      <w:r w:rsidR="005377CC" w:rsidRPr="002520D8">
        <w:rPr>
          <w:rFonts w:ascii="Times New Roman" w:hAnsi="Times New Roman"/>
          <w:lang w:val="hr-HR"/>
        </w:rPr>
        <w:t>e</w:t>
      </w:r>
      <w:r w:rsidR="002B22FE" w:rsidRPr="002520D8">
        <w:rPr>
          <w:rFonts w:ascii="Times New Roman" w:hAnsi="Times New Roman"/>
          <w:lang w:val="hr-HR"/>
        </w:rPr>
        <w:t xml:space="preserve"> i primjen</w:t>
      </w:r>
      <w:r w:rsidR="005377CC" w:rsidRPr="002520D8">
        <w:rPr>
          <w:rFonts w:ascii="Times New Roman" w:hAnsi="Times New Roman"/>
          <w:lang w:val="hr-HR"/>
        </w:rPr>
        <w:t>e</w:t>
      </w:r>
      <w:r w:rsidR="002B22FE" w:rsidRPr="002520D8">
        <w:rPr>
          <w:rFonts w:ascii="Times New Roman" w:hAnsi="Times New Roman"/>
          <w:lang w:val="hr-HR"/>
        </w:rPr>
        <w:t>.</w:t>
      </w:r>
    </w:p>
    <w:p w14:paraId="4F493519" w14:textId="358865B3" w:rsidR="00F22EEA" w:rsidRDefault="002B22FE" w:rsidP="00EA0286">
      <w:pPr>
        <w:pStyle w:val="BodyText"/>
        <w:rPr>
          <w:rFonts w:ascii="Times New Roman" w:hAnsi="Times New Roman"/>
          <w:lang w:val="hr-HR"/>
        </w:rPr>
      </w:pPr>
      <w:r w:rsidRPr="002520D8">
        <w:rPr>
          <w:rFonts w:ascii="Times New Roman" w:hAnsi="Times New Roman"/>
          <w:lang w:val="hr-HR"/>
        </w:rPr>
        <w:t>Ulaskom u Europsku uniju (</w:t>
      </w:r>
      <w:r w:rsidR="00BD0330" w:rsidRPr="002520D8">
        <w:rPr>
          <w:rFonts w:ascii="Times New Roman" w:hAnsi="Times New Roman"/>
          <w:lang w:val="hr-HR"/>
        </w:rPr>
        <w:t>EU) 2013., Republika Hrvatska</w:t>
      </w:r>
      <w:r w:rsidRPr="002520D8">
        <w:rPr>
          <w:rFonts w:ascii="Times New Roman" w:hAnsi="Times New Roman"/>
          <w:lang w:val="hr-HR"/>
        </w:rPr>
        <w:t xml:space="preserve"> kod planiranja razvoja širokopojasnog pristupa </w:t>
      </w:r>
      <w:r w:rsidR="00153B6F" w:rsidRPr="002520D8">
        <w:rPr>
          <w:rFonts w:ascii="Times New Roman" w:hAnsi="Times New Roman"/>
          <w:lang w:val="hr-HR"/>
        </w:rPr>
        <w:t xml:space="preserve">slijedi </w:t>
      </w:r>
      <w:r w:rsidR="003B3D8A" w:rsidRPr="002520D8">
        <w:rPr>
          <w:rFonts w:ascii="Times New Roman" w:hAnsi="Times New Roman"/>
          <w:lang w:val="hr-HR"/>
        </w:rPr>
        <w:t>mjerodavne</w:t>
      </w:r>
      <w:r w:rsidR="00153B6F" w:rsidRPr="002520D8">
        <w:rPr>
          <w:rFonts w:ascii="Times New Roman" w:hAnsi="Times New Roman"/>
          <w:lang w:val="hr-HR"/>
        </w:rPr>
        <w:t xml:space="preserve"> strateške odrednice Europske komisije (</w:t>
      </w:r>
      <w:r w:rsidR="005E431A" w:rsidRPr="002520D8">
        <w:rPr>
          <w:rFonts w:ascii="Times New Roman" w:hAnsi="Times New Roman"/>
          <w:lang w:val="hr-HR"/>
        </w:rPr>
        <w:t>u daljnjem tekstu: Komisija</w:t>
      </w:r>
      <w:r w:rsidR="00153B6F" w:rsidRPr="002520D8">
        <w:rPr>
          <w:rFonts w:ascii="Times New Roman" w:hAnsi="Times New Roman"/>
          <w:lang w:val="hr-HR"/>
        </w:rPr>
        <w:t>). Komisija je definirala strateške ciljeve širokopojasnog pristupa u razdoblju do 2025. komunikacijom „Europsko gigabitno društvo 2025.“ (</w:t>
      </w:r>
      <w:r w:rsidR="0094112C" w:rsidRPr="002520D8">
        <w:rPr>
          <w:rFonts w:ascii="Times New Roman" w:hAnsi="Times New Roman"/>
          <w:lang w:val="hr-HR"/>
        </w:rPr>
        <w:t>EGS-2025)</w:t>
      </w:r>
      <w:r w:rsidR="00153B6F" w:rsidRPr="002520D8">
        <w:rPr>
          <w:rFonts w:ascii="Times New Roman" w:hAnsi="Times New Roman"/>
          <w:lang w:val="hr-HR"/>
        </w:rPr>
        <w:t xml:space="preserve">, postavivši implementaciju gigabitne povezivosti (s brzinama pristupa od 1 Gbit/s i više) kao </w:t>
      </w:r>
      <w:r w:rsidR="0094112C" w:rsidRPr="002520D8">
        <w:rPr>
          <w:rFonts w:ascii="Times New Roman" w:hAnsi="Times New Roman"/>
          <w:lang w:val="hr-HR"/>
        </w:rPr>
        <w:t>osnovni</w:t>
      </w:r>
      <w:r w:rsidR="00153B6F" w:rsidRPr="002520D8">
        <w:rPr>
          <w:rFonts w:ascii="Times New Roman" w:hAnsi="Times New Roman"/>
          <w:lang w:val="hr-HR"/>
        </w:rPr>
        <w:t xml:space="preserve"> cilj, uz paralelno uvođenje 5G mreža.</w:t>
      </w:r>
      <w:r w:rsidR="00141994" w:rsidRPr="002520D8">
        <w:rPr>
          <w:rFonts w:ascii="Times New Roman" w:hAnsi="Times New Roman"/>
          <w:lang w:val="hr-HR"/>
        </w:rPr>
        <w:t xml:space="preserve"> Uz to, </w:t>
      </w:r>
      <w:r w:rsidR="005E431A" w:rsidRPr="002520D8">
        <w:rPr>
          <w:rFonts w:ascii="Times New Roman" w:hAnsi="Times New Roman"/>
          <w:lang w:val="hr-HR"/>
        </w:rPr>
        <w:t xml:space="preserve">donošenjem </w:t>
      </w:r>
      <w:r w:rsidR="005E431A" w:rsidRPr="00E12FC2">
        <w:rPr>
          <w:rFonts w:ascii="Times New Roman" w:hAnsi="Times New Roman"/>
          <w:i/>
          <w:lang w:val="hr-HR"/>
        </w:rPr>
        <w:t>Direktive (EU) 2018/1972 Europskog parlamenta i Vijeća od 11. prosinca 2018. o Europskom zakoniku elektroničkih komu</w:t>
      </w:r>
      <w:r w:rsidR="00A94349" w:rsidRPr="00E12FC2">
        <w:rPr>
          <w:rFonts w:ascii="Times New Roman" w:hAnsi="Times New Roman"/>
          <w:i/>
          <w:lang w:val="hr-HR"/>
        </w:rPr>
        <w:t>nikacija (SL L 321, 17.12.2018.</w:t>
      </w:r>
      <w:r w:rsidR="009B5D7D" w:rsidRPr="00E12FC2">
        <w:rPr>
          <w:rFonts w:ascii="Times New Roman" w:hAnsi="Times New Roman"/>
          <w:i/>
          <w:lang w:val="hr-HR"/>
        </w:rPr>
        <w:t>)</w:t>
      </w:r>
      <w:r w:rsidR="00A94349" w:rsidRPr="009B5D7D">
        <w:rPr>
          <w:rFonts w:ascii="Times New Roman" w:hAnsi="Times New Roman"/>
          <w:lang w:val="hr-HR"/>
        </w:rPr>
        <w:t xml:space="preserve"> </w:t>
      </w:r>
      <w:r w:rsidR="00E12FC2">
        <w:rPr>
          <w:rFonts w:ascii="Times New Roman" w:hAnsi="Times New Roman"/>
          <w:lang w:val="hr-HR"/>
        </w:rPr>
        <w:t>(</w:t>
      </w:r>
      <w:r w:rsidR="00A94349" w:rsidRPr="009B5D7D">
        <w:rPr>
          <w:rFonts w:ascii="Times New Roman" w:hAnsi="Times New Roman"/>
          <w:lang w:val="hr-HR"/>
        </w:rPr>
        <w:t xml:space="preserve">engl. </w:t>
      </w:r>
      <w:r w:rsidR="00A94349" w:rsidRPr="009B5D7D">
        <w:rPr>
          <w:rFonts w:ascii="Times New Roman" w:hAnsi="Times New Roman"/>
          <w:i/>
          <w:lang w:val="hr-HR"/>
        </w:rPr>
        <w:t xml:space="preserve">European Electronic Communications </w:t>
      </w:r>
      <w:r w:rsidR="00A94349" w:rsidRPr="00C16910">
        <w:rPr>
          <w:rFonts w:ascii="Times New Roman" w:hAnsi="Times New Roman"/>
          <w:i/>
          <w:lang w:val="en-GB"/>
        </w:rPr>
        <w:t>Code</w:t>
      </w:r>
      <w:r w:rsidR="00A94349" w:rsidRPr="009B5D7D">
        <w:rPr>
          <w:rFonts w:ascii="Times New Roman" w:hAnsi="Times New Roman"/>
          <w:lang w:val="hr-HR"/>
        </w:rPr>
        <w:t>, skraćeno EECC</w:t>
      </w:r>
      <w:r w:rsidR="00E12FC2">
        <w:rPr>
          <w:rFonts w:ascii="Times New Roman" w:hAnsi="Times New Roman"/>
          <w:lang w:val="hr-HR"/>
        </w:rPr>
        <w:t>)</w:t>
      </w:r>
      <w:r w:rsidR="00A94349" w:rsidRPr="009B5D7D">
        <w:rPr>
          <w:rFonts w:ascii="Times New Roman" w:hAnsi="Times New Roman"/>
          <w:lang w:val="hr-HR"/>
        </w:rPr>
        <w:t xml:space="preserve"> </w:t>
      </w:r>
      <w:r w:rsidR="00A94349" w:rsidRPr="009B5D7D">
        <w:rPr>
          <w:rFonts w:ascii="Times New Roman" w:hAnsi="Times New Roman"/>
          <w:lang w:val="hr-HR"/>
        </w:rPr>
        <w:fldChar w:fldCharType="begin"/>
      </w:r>
      <w:r w:rsidR="00A94349" w:rsidRPr="009B5D7D">
        <w:rPr>
          <w:rFonts w:ascii="Times New Roman" w:hAnsi="Times New Roman"/>
          <w:lang w:val="hr-HR"/>
        </w:rPr>
        <w:instrText xml:space="preserve"> REF _Ref6478608 \r \h </w:instrText>
      </w:r>
      <w:r w:rsidR="00EB1C72" w:rsidRPr="009B5D7D">
        <w:rPr>
          <w:rFonts w:ascii="Times New Roman" w:hAnsi="Times New Roman"/>
          <w:lang w:val="hr-HR"/>
        </w:rPr>
        <w:instrText xml:space="preserve"> \* MERGEFORMAT </w:instrText>
      </w:r>
      <w:r w:rsidR="00A94349" w:rsidRPr="009B5D7D">
        <w:rPr>
          <w:rFonts w:ascii="Times New Roman" w:hAnsi="Times New Roman"/>
          <w:lang w:val="hr-HR"/>
        </w:rPr>
      </w:r>
      <w:r w:rsidR="00A94349" w:rsidRPr="009B5D7D">
        <w:rPr>
          <w:rFonts w:ascii="Times New Roman" w:hAnsi="Times New Roman"/>
          <w:lang w:val="hr-HR"/>
        </w:rPr>
        <w:fldChar w:fldCharType="separate"/>
      </w:r>
      <w:r w:rsidR="002F1E80">
        <w:rPr>
          <w:rFonts w:ascii="Times New Roman" w:hAnsi="Times New Roman"/>
          <w:lang w:val="hr-HR"/>
        </w:rPr>
        <w:t>[2]</w:t>
      </w:r>
      <w:r w:rsidR="00A94349" w:rsidRPr="009B5D7D">
        <w:rPr>
          <w:rFonts w:ascii="Times New Roman" w:hAnsi="Times New Roman"/>
          <w:lang w:val="hr-HR"/>
        </w:rPr>
        <w:fldChar w:fldCharType="end"/>
      </w:r>
      <w:r w:rsidR="005E431A" w:rsidRPr="009B5D7D">
        <w:rPr>
          <w:rFonts w:ascii="Times New Roman" w:hAnsi="Times New Roman"/>
          <w:lang w:val="hr-HR"/>
        </w:rPr>
        <w:t>,</w:t>
      </w:r>
      <w:r w:rsidR="005E431A" w:rsidRPr="002520D8">
        <w:rPr>
          <w:rFonts w:ascii="Times New Roman" w:hAnsi="Times New Roman"/>
          <w:lang w:val="hr-HR"/>
        </w:rPr>
        <w:t xml:space="preserve"> Europska unija je redefinirala i zakonodavni okvir u sektoru elektroničkih komunikacija</w:t>
      </w:r>
      <w:r w:rsidR="00034B4F" w:rsidRPr="002520D8">
        <w:rPr>
          <w:rFonts w:ascii="Times New Roman" w:hAnsi="Times New Roman"/>
          <w:lang w:val="hr-HR"/>
        </w:rPr>
        <w:t>.</w:t>
      </w:r>
      <w:r w:rsidR="00A7793D" w:rsidRPr="002520D8">
        <w:rPr>
          <w:rFonts w:ascii="Times New Roman" w:hAnsi="Times New Roman"/>
          <w:lang w:val="hr-HR"/>
        </w:rPr>
        <w:t xml:space="preserve"> Sve navedene politike </w:t>
      </w:r>
      <w:r w:rsidR="005E431A" w:rsidRPr="002520D8">
        <w:rPr>
          <w:rFonts w:ascii="Times New Roman" w:hAnsi="Times New Roman"/>
          <w:lang w:val="hr-HR"/>
        </w:rPr>
        <w:t>EU-a</w:t>
      </w:r>
      <w:r w:rsidR="00A7793D" w:rsidRPr="002520D8">
        <w:rPr>
          <w:rFonts w:ascii="Times New Roman" w:hAnsi="Times New Roman"/>
          <w:lang w:val="hr-HR"/>
        </w:rPr>
        <w:t xml:space="preserve"> </w:t>
      </w:r>
      <w:r w:rsidR="005377CC" w:rsidRPr="002520D8">
        <w:rPr>
          <w:rFonts w:ascii="Times New Roman" w:hAnsi="Times New Roman"/>
          <w:lang w:val="hr-HR"/>
        </w:rPr>
        <w:t>ciljaju i na</w:t>
      </w:r>
      <w:r w:rsidR="00A7793D" w:rsidRPr="002520D8">
        <w:rPr>
          <w:rFonts w:ascii="Times New Roman" w:hAnsi="Times New Roman"/>
          <w:lang w:val="hr-HR"/>
        </w:rPr>
        <w:t xml:space="preserve"> zadržavanje globalne konkurentnosti EU-a, prvenstveno u odnosu na Sjedinjene Američke Države i </w:t>
      </w:r>
      <w:r w:rsidR="005377CC" w:rsidRPr="002520D8">
        <w:rPr>
          <w:rFonts w:ascii="Times New Roman" w:hAnsi="Times New Roman"/>
          <w:lang w:val="hr-HR"/>
        </w:rPr>
        <w:t>naj</w:t>
      </w:r>
      <w:r w:rsidR="00A7793D" w:rsidRPr="002520D8">
        <w:rPr>
          <w:rFonts w:ascii="Times New Roman" w:hAnsi="Times New Roman"/>
          <w:lang w:val="hr-HR"/>
        </w:rPr>
        <w:t>nap</w:t>
      </w:r>
      <w:r w:rsidR="003B3D8A" w:rsidRPr="002520D8">
        <w:rPr>
          <w:rFonts w:ascii="Times New Roman" w:hAnsi="Times New Roman"/>
          <w:lang w:val="hr-HR"/>
        </w:rPr>
        <w:t>redn</w:t>
      </w:r>
      <w:r w:rsidR="005377CC" w:rsidRPr="002520D8">
        <w:rPr>
          <w:rFonts w:ascii="Times New Roman" w:hAnsi="Times New Roman"/>
          <w:lang w:val="hr-HR"/>
        </w:rPr>
        <w:t>ije</w:t>
      </w:r>
      <w:r w:rsidR="003B3D8A" w:rsidRPr="002520D8">
        <w:rPr>
          <w:rFonts w:ascii="Times New Roman" w:hAnsi="Times New Roman"/>
          <w:lang w:val="hr-HR"/>
        </w:rPr>
        <w:t xml:space="preserve"> države istočne Azije (Kinu</w:t>
      </w:r>
      <w:r w:rsidR="00A7793D" w:rsidRPr="002520D8">
        <w:rPr>
          <w:rFonts w:ascii="Times New Roman" w:hAnsi="Times New Roman"/>
          <w:lang w:val="hr-HR"/>
        </w:rPr>
        <w:t>, Japan i Južn</w:t>
      </w:r>
      <w:r w:rsidR="003B3D8A" w:rsidRPr="002520D8">
        <w:rPr>
          <w:rFonts w:ascii="Times New Roman" w:hAnsi="Times New Roman"/>
          <w:lang w:val="hr-HR"/>
        </w:rPr>
        <w:t>u Koreju</w:t>
      </w:r>
      <w:r w:rsidR="00A7793D" w:rsidRPr="002520D8">
        <w:rPr>
          <w:rFonts w:ascii="Times New Roman" w:hAnsi="Times New Roman"/>
          <w:lang w:val="hr-HR"/>
        </w:rPr>
        <w:t>).</w:t>
      </w:r>
    </w:p>
    <w:p w14:paraId="4686CE3B" w14:textId="72015CBB" w:rsidR="00A7793D" w:rsidRPr="002520D8" w:rsidRDefault="00A7793D" w:rsidP="00EA0286">
      <w:pPr>
        <w:pStyle w:val="BodyText"/>
        <w:rPr>
          <w:rFonts w:ascii="Times New Roman" w:hAnsi="Times New Roman"/>
          <w:lang w:val="hr-HR"/>
        </w:rPr>
      </w:pPr>
      <w:r w:rsidRPr="002520D8">
        <w:rPr>
          <w:rFonts w:ascii="Times New Roman" w:hAnsi="Times New Roman"/>
          <w:lang w:val="hr-HR"/>
        </w:rPr>
        <w:t xml:space="preserve">Dosadašnji razvoj širokopojasnog pristupa u Republici Hrvatskoj nije </w:t>
      </w:r>
      <w:r w:rsidR="006315CB" w:rsidRPr="002520D8">
        <w:rPr>
          <w:rFonts w:ascii="Times New Roman" w:hAnsi="Times New Roman"/>
          <w:lang w:val="hr-HR"/>
        </w:rPr>
        <w:t>bio dovoljno brz</w:t>
      </w:r>
      <w:r w:rsidR="000D49DF" w:rsidRPr="002520D8">
        <w:rPr>
          <w:rFonts w:ascii="Times New Roman" w:hAnsi="Times New Roman"/>
          <w:lang w:val="hr-HR"/>
        </w:rPr>
        <w:t>, odnosno</w:t>
      </w:r>
      <w:r w:rsidRPr="002520D8">
        <w:rPr>
          <w:rFonts w:ascii="Times New Roman" w:hAnsi="Times New Roman"/>
          <w:lang w:val="hr-HR"/>
        </w:rPr>
        <w:t xml:space="preserve"> nije </w:t>
      </w:r>
      <w:r w:rsidR="000D49DF" w:rsidRPr="002520D8">
        <w:rPr>
          <w:rFonts w:ascii="Times New Roman" w:hAnsi="Times New Roman"/>
          <w:lang w:val="hr-HR"/>
        </w:rPr>
        <w:t>rezultirao</w:t>
      </w:r>
      <w:r w:rsidR="002B5CC9" w:rsidRPr="002520D8">
        <w:rPr>
          <w:rFonts w:ascii="Times New Roman" w:hAnsi="Times New Roman"/>
          <w:lang w:val="hr-HR"/>
        </w:rPr>
        <w:t xml:space="preserve"> dostupno</w:t>
      </w:r>
      <w:r w:rsidR="000D49DF" w:rsidRPr="002520D8">
        <w:rPr>
          <w:rFonts w:ascii="Times New Roman" w:hAnsi="Times New Roman"/>
          <w:lang w:val="hr-HR"/>
        </w:rPr>
        <w:t>šću</w:t>
      </w:r>
      <w:r w:rsidR="002B5CC9" w:rsidRPr="002520D8">
        <w:rPr>
          <w:rFonts w:ascii="Times New Roman" w:hAnsi="Times New Roman"/>
          <w:lang w:val="hr-HR"/>
        </w:rPr>
        <w:t xml:space="preserve"> širokopojasnog pristupa s </w:t>
      </w:r>
      <w:r w:rsidR="000D49DF" w:rsidRPr="002520D8">
        <w:rPr>
          <w:rFonts w:ascii="Times New Roman" w:hAnsi="Times New Roman"/>
          <w:lang w:val="hr-HR"/>
        </w:rPr>
        <w:t>dovoljno velikim</w:t>
      </w:r>
      <w:r w:rsidR="002B5CC9" w:rsidRPr="002520D8">
        <w:rPr>
          <w:rFonts w:ascii="Times New Roman" w:hAnsi="Times New Roman"/>
          <w:lang w:val="hr-HR"/>
        </w:rPr>
        <w:t xml:space="preserve"> brzinama.</w:t>
      </w:r>
      <w:r w:rsidR="00972E12" w:rsidRPr="002520D8">
        <w:rPr>
          <w:rFonts w:ascii="Times New Roman" w:hAnsi="Times New Roman"/>
          <w:lang w:val="hr-HR"/>
        </w:rPr>
        <w:t xml:space="preserve"> To se posebno odnosi na </w:t>
      </w:r>
      <w:r w:rsidR="006315CB" w:rsidRPr="002520D8">
        <w:rPr>
          <w:rFonts w:ascii="Times New Roman" w:hAnsi="Times New Roman"/>
          <w:lang w:val="hr-HR"/>
        </w:rPr>
        <w:t>dostupnost širokopojasnog pristupa s brzinama od najmanje 30 Mbit/s</w:t>
      </w:r>
      <w:r w:rsidR="000D49DF" w:rsidRPr="002520D8">
        <w:rPr>
          <w:rFonts w:ascii="Times New Roman" w:hAnsi="Times New Roman"/>
          <w:lang w:val="hr-HR"/>
        </w:rPr>
        <w:t xml:space="preserve">, </w:t>
      </w:r>
      <w:r w:rsidR="006315CB" w:rsidRPr="002520D8">
        <w:rPr>
          <w:rFonts w:ascii="Times New Roman" w:hAnsi="Times New Roman"/>
          <w:lang w:val="hr-HR"/>
        </w:rPr>
        <w:t>i</w:t>
      </w:r>
      <w:r w:rsidR="000D49DF" w:rsidRPr="002520D8">
        <w:rPr>
          <w:rFonts w:ascii="Times New Roman" w:hAnsi="Times New Roman"/>
          <w:lang w:val="hr-HR"/>
        </w:rPr>
        <w:t xml:space="preserve"> s brzinama od</w:t>
      </w:r>
      <w:r w:rsidR="006315CB" w:rsidRPr="002520D8">
        <w:rPr>
          <w:rFonts w:ascii="Times New Roman" w:hAnsi="Times New Roman"/>
          <w:lang w:val="hr-HR"/>
        </w:rPr>
        <w:t xml:space="preserve"> najmanje 100 Mbit/s</w:t>
      </w:r>
      <w:r w:rsidR="000D49DF" w:rsidRPr="002520D8">
        <w:rPr>
          <w:rFonts w:ascii="Times New Roman" w:hAnsi="Times New Roman"/>
          <w:lang w:val="hr-HR"/>
        </w:rPr>
        <w:t>,</w:t>
      </w:r>
      <w:r w:rsidR="006315CB" w:rsidRPr="002520D8">
        <w:rPr>
          <w:rFonts w:ascii="Times New Roman" w:hAnsi="Times New Roman"/>
          <w:lang w:val="hr-HR"/>
        </w:rPr>
        <w:t xml:space="preserve"> </w:t>
      </w:r>
      <w:r w:rsidR="000D49DF" w:rsidRPr="002520D8">
        <w:rPr>
          <w:rFonts w:ascii="Times New Roman" w:hAnsi="Times New Roman"/>
          <w:lang w:val="hr-HR"/>
        </w:rPr>
        <w:t>kako je zacrtano</w:t>
      </w:r>
      <w:r w:rsidR="006315CB" w:rsidRPr="002520D8">
        <w:rPr>
          <w:rFonts w:ascii="Times New Roman" w:hAnsi="Times New Roman"/>
          <w:lang w:val="hr-HR"/>
        </w:rPr>
        <w:t xml:space="preserve"> Strategij</w:t>
      </w:r>
      <w:r w:rsidR="000D49DF" w:rsidRPr="002520D8">
        <w:rPr>
          <w:rFonts w:ascii="Times New Roman" w:hAnsi="Times New Roman"/>
          <w:lang w:val="hr-HR"/>
        </w:rPr>
        <w:t>om</w:t>
      </w:r>
      <w:r w:rsidR="00972E12" w:rsidRPr="002520D8">
        <w:rPr>
          <w:rFonts w:ascii="Times New Roman" w:hAnsi="Times New Roman"/>
          <w:lang w:val="hr-HR"/>
        </w:rPr>
        <w:t xml:space="preserve"> razvoja širokopojasnog pristu</w:t>
      </w:r>
      <w:r w:rsidR="006315CB" w:rsidRPr="002520D8">
        <w:rPr>
          <w:rFonts w:ascii="Times New Roman" w:hAnsi="Times New Roman"/>
          <w:lang w:val="hr-HR"/>
        </w:rPr>
        <w:t xml:space="preserve">pa u razdoblju 2016.-2020. </w:t>
      </w:r>
      <w:r w:rsidR="006315CB" w:rsidRPr="002520D8">
        <w:rPr>
          <w:rFonts w:ascii="Times New Roman" w:hAnsi="Times New Roman"/>
          <w:lang w:val="hr-HR"/>
        </w:rPr>
        <w:fldChar w:fldCharType="begin"/>
      </w:r>
      <w:r w:rsidR="006315CB" w:rsidRPr="002520D8">
        <w:rPr>
          <w:rFonts w:ascii="Times New Roman" w:hAnsi="Times New Roman"/>
          <w:lang w:val="hr-HR"/>
        </w:rPr>
        <w:instrText xml:space="preserve"> REF _Ref6546434 \r \h </w:instrText>
      </w:r>
      <w:r w:rsidR="00EB1C72" w:rsidRPr="002520D8">
        <w:rPr>
          <w:rFonts w:ascii="Times New Roman" w:hAnsi="Times New Roman"/>
          <w:lang w:val="hr-HR"/>
        </w:rPr>
        <w:instrText xml:space="preserve"> \* MERGEFORMAT </w:instrText>
      </w:r>
      <w:r w:rsidR="006315CB" w:rsidRPr="002520D8">
        <w:rPr>
          <w:rFonts w:ascii="Times New Roman" w:hAnsi="Times New Roman"/>
          <w:lang w:val="hr-HR"/>
        </w:rPr>
      </w:r>
      <w:r w:rsidR="006315CB" w:rsidRPr="002520D8">
        <w:rPr>
          <w:rFonts w:ascii="Times New Roman" w:hAnsi="Times New Roman"/>
          <w:lang w:val="hr-HR"/>
        </w:rPr>
        <w:fldChar w:fldCharType="separate"/>
      </w:r>
      <w:r w:rsidR="002F1E80">
        <w:rPr>
          <w:rFonts w:ascii="Times New Roman" w:hAnsi="Times New Roman"/>
          <w:lang w:val="hr-HR"/>
        </w:rPr>
        <w:t>[3]</w:t>
      </w:r>
      <w:r w:rsidR="006315CB" w:rsidRPr="002520D8">
        <w:rPr>
          <w:rFonts w:ascii="Times New Roman" w:hAnsi="Times New Roman"/>
          <w:lang w:val="hr-HR"/>
        </w:rPr>
        <w:fldChar w:fldCharType="end"/>
      </w:r>
      <w:r w:rsidR="006315CB" w:rsidRPr="002520D8">
        <w:rPr>
          <w:rFonts w:ascii="Times New Roman" w:hAnsi="Times New Roman"/>
          <w:lang w:val="hr-HR"/>
        </w:rPr>
        <w:t xml:space="preserve">. </w:t>
      </w:r>
      <w:r w:rsidR="00F2674F" w:rsidRPr="002520D8">
        <w:rPr>
          <w:rFonts w:ascii="Times New Roman" w:hAnsi="Times New Roman"/>
          <w:lang w:val="hr-HR"/>
        </w:rPr>
        <w:t xml:space="preserve">Time se Hrvatska </w:t>
      </w:r>
      <w:r w:rsidR="0089031D" w:rsidRPr="002520D8">
        <w:rPr>
          <w:rFonts w:ascii="Times New Roman" w:hAnsi="Times New Roman"/>
          <w:lang w:val="hr-HR"/>
        </w:rPr>
        <w:t>početkom 2020</w:t>
      </w:r>
      <w:r w:rsidR="00F2674F" w:rsidRPr="002520D8">
        <w:rPr>
          <w:rFonts w:ascii="Times New Roman" w:hAnsi="Times New Roman"/>
          <w:lang w:val="hr-HR"/>
        </w:rPr>
        <w:t xml:space="preserve">., prema stanju dostupnosti širokopojasnog pristupa, našla među najslabije pozicioniranim državama EU-a. </w:t>
      </w:r>
      <w:r w:rsidR="006315CB" w:rsidRPr="002520D8">
        <w:rPr>
          <w:rFonts w:ascii="Times New Roman" w:hAnsi="Times New Roman"/>
          <w:lang w:val="hr-HR"/>
        </w:rPr>
        <w:t>Zbog toga</w:t>
      </w:r>
      <w:r w:rsidR="00F2674F" w:rsidRPr="002520D8">
        <w:rPr>
          <w:rFonts w:ascii="Times New Roman" w:hAnsi="Times New Roman"/>
          <w:lang w:val="hr-HR"/>
        </w:rPr>
        <w:t xml:space="preserve"> </w:t>
      </w:r>
      <w:r w:rsidR="00A94349" w:rsidRPr="002520D8">
        <w:rPr>
          <w:rFonts w:ascii="Times New Roman" w:hAnsi="Times New Roman"/>
          <w:lang w:val="hr-HR"/>
        </w:rPr>
        <w:t>se ovim Nacionalnim planom</w:t>
      </w:r>
      <w:r w:rsidR="006315CB" w:rsidRPr="002520D8">
        <w:rPr>
          <w:rFonts w:ascii="Times New Roman" w:hAnsi="Times New Roman"/>
          <w:lang w:val="hr-HR"/>
        </w:rPr>
        <w:t xml:space="preserve"> za razdoblje </w:t>
      </w:r>
      <w:r w:rsidR="000D49DF" w:rsidRPr="002520D8">
        <w:rPr>
          <w:rFonts w:ascii="Times New Roman" w:hAnsi="Times New Roman"/>
          <w:lang w:val="hr-HR"/>
        </w:rPr>
        <w:t>od 2021.-</w:t>
      </w:r>
      <w:r w:rsidR="006315CB" w:rsidRPr="002520D8">
        <w:rPr>
          <w:rFonts w:ascii="Times New Roman" w:hAnsi="Times New Roman"/>
          <w:lang w:val="hr-HR"/>
        </w:rPr>
        <w:t>2027.</w:t>
      </w:r>
      <w:r w:rsidR="00F2674F" w:rsidRPr="002520D8">
        <w:rPr>
          <w:rFonts w:ascii="Times New Roman" w:hAnsi="Times New Roman"/>
          <w:lang w:val="hr-HR"/>
        </w:rPr>
        <w:t xml:space="preserve">, između ostalog, na odgovarajući način </w:t>
      </w:r>
      <w:r w:rsidR="00A94349" w:rsidRPr="002520D8">
        <w:rPr>
          <w:rFonts w:ascii="Times New Roman" w:hAnsi="Times New Roman"/>
          <w:lang w:val="hr-HR"/>
        </w:rPr>
        <w:t>adresiraju</w:t>
      </w:r>
      <w:r w:rsidR="00F2674F" w:rsidRPr="002520D8">
        <w:rPr>
          <w:rFonts w:ascii="Times New Roman" w:hAnsi="Times New Roman"/>
          <w:lang w:val="hr-HR"/>
        </w:rPr>
        <w:t xml:space="preserve"> </w:t>
      </w:r>
      <w:r w:rsidR="007F1EB6" w:rsidRPr="002520D8">
        <w:rPr>
          <w:rFonts w:ascii="Times New Roman" w:hAnsi="Times New Roman"/>
          <w:lang w:val="hr-HR"/>
        </w:rPr>
        <w:t xml:space="preserve">sve </w:t>
      </w:r>
      <w:r w:rsidR="00F2674F" w:rsidRPr="002520D8">
        <w:rPr>
          <w:rFonts w:ascii="Times New Roman" w:hAnsi="Times New Roman"/>
          <w:lang w:val="hr-HR"/>
        </w:rPr>
        <w:t xml:space="preserve">prepreke zbog kojih očekivani ciljevi dostupnosti širokopojasnog pristupa do 2020. </w:t>
      </w:r>
      <w:r w:rsidR="00A94349" w:rsidRPr="002520D8">
        <w:rPr>
          <w:rFonts w:ascii="Times New Roman" w:hAnsi="Times New Roman"/>
          <w:lang w:val="hr-HR"/>
        </w:rPr>
        <w:t>nisu</w:t>
      </w:r>
      <w:r w:rsidR="00F2674F" w:rsidRPr="002520D8">
        <w:rPr>
          <w:rFonts w:ascii="Times New Roman" w:hAnsi="Times New Roman"/>
          <w:lang w:val="hr-HR"/>
        </w:rPr>
        <w:t xml:space="preserve"> ostvareni. </w:t>
      </w:r>
      <w:r w:rsidR="00A94349" w:rsidRPr="002520D8">
        <w:rPr>
          <w:rFonts w:ascii="Times New Roman" w:hAnsi="Times New Roman"/>
          <w:lang w:val="hr-HR"/>
        </w:rPr>
        <w:t>Takvim se</w:t>
      </w:r>
      <w:r w:rsidR="00F2674F" w:rsidRPr="002520D8">
        <w:rPr>
          <w:rFonts w:ascii="Times New Roman" w:hAnsi="Times New Roman"/>
          <w:lang w:val="hr-HR"/>
        </w:rPr>
        <w:t xml:space="preserve"> pristupom stvaraju preduvjeti za zaustavljanje daljnjeg zaostajanja Hrvatske po razvijenosti širokopojasnog pristupa unutar EU</w:t>
      </w:r>
      <w:r w:rsidR="000D49DF" w:rsidRPr="002520D8">
        <w:rPr>
          <w:rFonts w:ascii="Times New Roman" w:hAnsi="Times New Roman"/>
          <w:lang w:val="hr-HR"/>
        </w:rPr>
        <w:noBreakHyphen/>
      </w:r>
      <w:r w:rsidR="00F2674F" w:rsidRPr="002520D8">
        <w:rPr>
          <w:rFonts w:ascii="Times New Roman" w:hAnsi="Times New Roman"/>
          <w:lang w:val="hr-HR"/>
        </w:rPr>
        <w:t>a, odnosno stvaraju</w:t>
      </w:r>
      <w:r w:rsidR="0005392C" w:rsidRPr="002520D8">
        <w:rPr>
          <w:rFonts w:ascii="Times New Roman" w:hAnsi="Times New Roman"/>
          <w:lang w:val="hr-HR"/>
        </w:rPr>
        <w:t xml:space="preserve"> se preduvjeti za ostvarenje ciljeva gigabitne povezivosti iz EGS-2025.</w:t>
      </w:r>
    </w:p>
    <w:p w14:paraId="3CA29895" w14:textId="38D74E3B" w:rsidR="003F553C" w:rsidRPr="002520D8" w:rsidRDefault="00745D8A" w:rsidP="00EA0286">
      <w:pPr>
        <w:pStyle w:val="BodyText"/>
        <w:rPr>
          <w:rFonts w:ascii="Times New Roman" w:hAnsi="Times New Roman"/>
          <w:lang w:val="hr-HR"/>
        </w:rPr>
      </w:pPr>
      <w:r w:rsidRPr="002520D8">
        <w:rPr>
          <w:rFonts w:ascii="Times New Roman" w:hAnsi="Times New Roman"/>
          <w:lang w:val="hr-HR"/>
        </w:rPr>
        <w:t>Nacionalni plan</w:t>
      </w:r>
      <w:r w:rsidR="003F553C" w:rsidRPr="002520D8">
        <w:rPr>
          <w:rFonts w:ascii="Times New Roman" w:hAnsi="Times New Roman"/>
          <w:lang w:val="hr-HR"/>
        </w:rPr>
        <w:t xml:space="preserve"> također </w:t>
      </w:r>
      <w:r w:rsidR="007F1EB6" w:rsidRPr="002520D8">
        <w:rPr>
          <w:rFonts w:ascii="Times New Roman" w:hAnsi="Times New Roman"/>
          <w:lang w:val="hr-HR"/>
        </w:rPr>
        <w:t>utvrđuje</w:t>
      </w:r>
      <w:r w:rsidR="003F553C" w:rsidRPr="002520D8">
        <w:rPr>
          <w:rFonts w:ascii="Times New Roman" w:hAnsi="Times New Roman"/>
          <w:lang w:val="hr-HR"/>
        </w:rPr>
        <w:t xml:space="preserve"> odgovarajuće mjere kojima će se smanjiti razlike u dostupnosti širokopojasnog pristupa unutar Hrvatske. Unatoč općenito </w:t>
      </w:r>
      <w:r w:rsidR="007F1EB6" w:rsidRPr="002520D8">
        <w:rPr>
          <w:rFonts w:ascii="Times New Roman" w:hAnsi="Times New Roman"/>
          <w:lang w:val="hr-HR"/>
        </w:rPr>
        <w:t>slabim</w:t>
      </w:r>
      <w:r w:rsidR="003F553C" w:rsidRPr="002520D8">
        <w:rPr>
          <w:rFonts w:ascii="Times New Roman" w:hAnsi="Times New Roman"/>
          <w:lang w:val="hr-HR"/>
        </w:rPr>
        <w:t xml:space="preserve"> pokazateljima dostupnosti širokopojasnog pristupa u cijeloj Hrvatskoj, u većim hrvatskim gradovima postoje područja u kojima je već dostupna i gigabitna povezivost. No takva područja gotovo ne postoje u ruralnim područjima Hrvatske. Dodatni izazov smanjenju digitalnog jaza između </w:t>
      </w:r>
      <w:r w:rsidR="00485BB4" w:rsidRPr="002520D8">
        <w:rPr>
          <w:rFonts w:ascii="Times New Roman" w:hAnsi="Times New Roman"/>
          <w:lang w:val="hr-HR"/>
        </w:rPr>
        <w:t xml:space="preserve">urbanih i ruralnih područja Hrvatske su negativni demografski i gospodarski trendovi u ruralnim područjima, </w:t>
      </w:r>
      <w:r w:rsidR="00D826D8" w:rsidRPr="002520D8">
        <w:rPr>
          <w:rFonts w:ascii="Times New Roman" w:hAnsi="Times New Roman"/>
          <w:lang w:val="hr-HR"/>
        </w:rPr>
        <w:t>a</w:t>
      </w:r>
      <w:r w:rsidR="00485BB4" w:rsidRPr="002520D8">
        <w:rPr>
          <w:rFonts w:ascii="Times New Roman" w:hAnsi="Times New Roman"/>
          <w:lang w:val="hr-HR"/>
        </w:rPr>
        <w:t xml:space="preserve"> posebno migracije </w:t>
      </w:r>
      <w:r w:rsidR="00342F95" w:rsidRPr="002520D8">
        <w:rPr>
          <w:rFonts w:ascii="Times New Roman" w:hAnsi="Times New Roman"/>
          <w:lang w:val="hr-HR"/>
        </w:rPr>
        <w:t>stanovništva</w:t>
      </w:r>
      <w:r w:rsidR="00485BB4" w:rsidRPr="002520D8">
        <w:rPr>
          <w:rFonts w:ascii="Times New Roman" w:hAnsi="Times New Roman"/>
          <w:lang w:val="hr-HR"/>
        </w:rPr>
        <w:t xml:space="preserve"> iz kontinentalnih ruralnih </w:t>
      </w:r>
      <w:r w:rsidR="000F29AA" w:rsidRPr="002520D8">
        <w:rPr>
          <w:rFonts w:ascii="Times New Roman" w:hAnsi="Times New Roman"/>
          <w:lang w:val="hr-HR"/>
        </w:rPr>
        <w:t>područja koje smanjuju potencijal korisnika širokopojasnog pristupa u tim područjima.</w:t>
      </w:r>
    </w:p>
    <w:p w14:paraId="44C45C3A" w14:textId="65328780" w:rsidR="00BD0330" w:rsidRPr="002520D8" w:rsidRDefault="00BD0330" w:rsidP="00EA0286">
      <w:pPr>
        <w:pStyle w:val="BodyText"/>
        <w:rPr>
          <w:rFonts w:ascii="Times New Roman" w:hAnsi="Times New Roman"/>
          <w:lang w:val="hr-HR"/>
        </w:rPr>
      </w:pPr>
      <w:r w:rsidRPr="002520D8">
        <w:rPr>
          <w:rFonts w:ascii="Times New Roman" w:hAnsi="Times New Roman"/>
          <w:lang w:val="hr-HR"/>
        </w:rPr>
        <w:t>S c</w:t>
      </w:r>
      <w:r w:rsidR="003B3D8A" w:rsidRPr="002520D8">
        <w:rPr>
          <w:rFonts w:ascii="Times New Roman" w:hAnsi="Times New Roman"/>
          <w:lang w:val="hr-HR"/>
        </w:rPr>
        <w:t>iljem jednoznačne primjene</w:t>
      </w:r>
      <w:r w:rsidRPr="002520D8">
        <w:rPr>
          <w:rFonts w:ascii="Times New Roman" w:hAnsi="Times New Roman"/>
          <w:lang w:val="hr-HR"/>
        </w:rPr>
        <w:t xml:space="preserve"> </w:t>
      </w:r>
      <w:r w:rsidR="00745D8A" w:rsidRPr="002520D8">
        <w:rPr>
          <w:rFonts w:ascii="Times New Roman" w:hAnsi="Times New Roman"/>
          <w:lang w:val="hr-HR"/>
        </w:rPr>
        <w:t>pojmova (</w:t>
      </w:r>
      <w:r w:rsidRPr="002520D8">
        <w:rPr>
          <w:rFonts w:ascii="Times New Roman" w:hAnsi="Times New Roman"/>
          <w:lang w:val="hr-HR"/>
        </w:rPr>
        <w:t>terminologije</w:t>
      </w:r>
      <w:r w:rsidR="00745D8A" w:rsidRPr="002520D8">
        <w:rPr>
          <w:rFonts w:ascii="Times New Roman" w:hAnsi="Times New Roman"/>
          <w:lang w:val="hr-HR"/>
        </w:rPr>
        <w:t>)</w:t>
      </w:r>
      <w:r w:rsidRPr="002520D8">
        <w:rPr>
          <w:rFonts w:ascii="Times New Roman" w:hAnsi="Times New Roman"/>
          <w:lang w:val="hr-HR"/>
        </w:rPr>
        <w:t xml:space="preserve"> u dokumentu, </w:t>
      </w:r>
      <w:r w:rsidR="00B62AD1" w:rsidRPr="002520D8">
        <w:rPr>
          <w:rFonts w:ascii="Times New Roman" w:hAnsi="Times New Roman"/>
          <w:lang w:val="hr-HR"/>
        </w:rPr>
        <w:fldChar w:fldCharType="begin"/>
      </w:r>
      <w:r w:rsidR="00B62AD1" w:rsidRPr="002520D8">
        <w:rPr>
          <w:rFonts w:ascii="Times New Roman" w:hAnsi="Times New Roman"/>
          <w:lang w:val="hr-HR"/>
        </w:rPr>
        <w:instrText xml:space="preserve"> REF _Ref6911361 \h </w:instrText>
      </w:r>
      <w:r w:rsidR="00EB1C72" w:rsidRPr="002520D8">
        <w:rPr>
          <w:rFonts w:ascii="Times New Roman" w:hAnsi="Times New Roman"/>
          <w:lang w:val="hr-HR"/>
        </w:rPr>
        <w:instrText xml:space="preserve"> \* MERGEFORMAT </w:instrText>
      </w:r>
      <w:r w:rsidR="00B62AD1" w:rsidRPr="002520D8">
        <w:rPr>
          <w:rFonts w:ascii="Times New Roman" w:hAnsi="Times New Roman"/>
          <w:lang w:val="hr-HR"/>
        </w:rPr>
      </w:r>
      <w:r w:rsidR="00B62AD1" w:rsidRPr="002520D8">
        <w:rPr>
          <w:rFonts w:ascii="Times New Roman" w:hAnsi="Times New Roman"/>
          <w:lang w:val="hr-HR"/>
        </w:rPr>
        <w:fldChar w:fldCharType="separate"/>
      </w:r>
      <w:r w:rsidR="002F1E80" w:rsidRPr="002F1E80">
        <w:rPr>
          <w:rFonts w:ascii="Times New Roman" w:hAnsi="Times New Roman"/>
          <w:lang w:val="hr-HR"/>
        </w:rPr>
        <w:t xml:space="preserve">Tablica </w:t>
      </w:r>
      <w:r w:rsidR="002F1E80" w:rsidRPr="002F1E80">
        <w:rPr>
          <w:rFonts w:ascii="Times New Roman" w:hAnsi="Times New Roman"/>
          <w:noProof/>
          <w:lang w:val="hr-HR"/>
        </w:rPr>
        <w:t>1</w:t>
      </w:r>
      <w:r w:rsidR="002F1E80" w:rsidRPr="002F1E80">
        <w:rPr>
          <w:rFonts w:ascii="Times New Roman" w:hAnsi="Times New Roman"/>
          <w:noProof/>
          <w:lang w:val="hr-HR"/>
        </w:rPr>
        <w:noBreakHyphen/>
        <w:t>1</w:t>
      </w:r>
      <w:r w:rsidR="00B62AD1" w:rsidRPr="002520D8">
        <w:rPr>
          <w:rFonts w:ascii="Times New Roman" w:hAnsi="Times New Roman"/>
          <w:lang w:val="hr-HR"/>
        </w:rPr>
        <w:fldChar w:fldCharType="end"/>
      </w:r>
      <w:r w:rsidRPr="002520D8">
        <w:rPr>
          <w:rFonts w:ascii="Times New Roman" w:hAnsi="Times New Roman"/>
          <w:lang w:val="hr-HR"/>
        </w:rPr>
        <w:t xml:space="preserve"> prikazuje </w:t>
      </w:r>
      <w:r w:rsidR="00745D8A" w:rsidRPr="002520D8">
        <w:rPr>
          <w:rFonts w:ascii="Times New Roman" w:hAnsi="Times New Roman"/>
          <w:lang w:val="hr-HR"/>
        </w:rPr>
        <w:t>pojmove</w:t>
      </w:r>
      <w:r w:rsidRPr="002520D8">
        <w:rPr>
          <w:rFonts w:ascii="Times New Roman" w:hAnsi="Times New Roman"/>
          <w:lang w:val="hr-HR"/>
        </w:rPr>
        <w:t xml:space="preserve"> koji se koriste za prikaz pojedinih </w:t>
      </w:r>
      <w:r w:rsidR="00B62AD1" w:rsidRPr="002520D8">
        <w:rPr>
          <w:rFonts w:ascii="Times New Roman" w:hAnsi="Times New Roman"/>
          <w:lang w:val="hr-HR"/>
        </w:rPr>
        <w:t>vrsta širokopojasnog pristupa prema raspon</w:t>
      </w:r>
      <w:r w:rsidR="0096121F" w:rsidRPr="002520D8">
        <w:rPr>
          <w:rFonts w:ascii="Times New Roman" w:hAnsi="Times New Roman"/>
          <w:lang w:val="hr-HR"/>
        </w:rPr>
        <w:t>ima</w:t>
      </w:r>
      <w:r w:rsidR="00B62AD1" w:rsidRPr="002520D8">
        <w:rPr>
          <w:rFonts w:ascii="Times New Roman" w:hAnsi="Times New Roman"/>
          <w:lang w:val="hr-HR"/>
        </w:rPr>
        <w:t xml:space="preserve"> podržanih brzina</w:t>
      </w:r>
      <w:r w:rsidRPr="002520D8">
        <w:rPr>
          <w:rFonts w:ascii="Times New Roman" w:hAnsi="Times New Roman"/>
          <w:lang w:val="hr-HR"/>
        </w:rPr>
        <w:t>.</w:t>
      </w:r>
    </w:p>
    <w:p w14:paraId="3C12FD94" w14:textId="1063C7F4" w:rsidR="00B62AD1" w:rsidRPr="002520D8" w:rsidRDefault="00B62AD1" w:rsidP="00B62AD1">
      <w:pPr>
        <w:pStyle w:val="Caption"/>
        <w:keepNext/>
        <w:rPr>
          <w:rFonts w:ascii="Times New Roman" w:hAnsi="Times New Roman"/>
        </w:rPr>
      </w:pPr>
      <w:bookmarkStart w:id="1" w:name="_Ref6911361"/>
      <w:bookmarkStart w:id="2" w:name="_Toc61433412"/>
      <w:r w:rsidRPr="002520D8">
        <w:rPr>
          <w:rFonts w:ascii="Times New Roman" w:hAnsi="Times New Roman"/>
        </w:rPr>
        <w:t xml:space="preserve">Tablica </w:t>
      </w:r>
      <w:r w:rsidR="00166FBB" w:rsidRPr="002520D8">
        <w:rPr>
          <w:rFonts w:ascii="Times New Roman" w:hAnsi="Times New Roman"/>
        </w:rPr>
        <w:fldChar w:fldCharType="begin"/>
      </w:r>
      <w:r w:rsidR="00166FBB" w:rsidRPr="002520D8">
        <w:rPr>
          <w:rFonts w:ascii="Times New Roman" w:hAnsi="Times New Roman"/>
        </w:rPr>
        <w:instrText xml:space="preserve"> STYLEREF 1 \s </w:instrText>
      </w:r>
      <w:r w:rsidR="00166FBB" w:rsidRPr="002520D8">
        <w:rPr>
          <w:rFonts w:ascii="Times New Roman" w:hAnsi="Times New Roman"/>
        </w:rPr>
        <w:fldChar w:fldCharType="separate"/>
      </w:r>
      <w:r w:rsidR="002F1E80">
        <w:rPr>
          <w:rFonts w:ascii="Times New Roman" w:hAnsi="Times New Roman"/>
          <w:noProof/>
        </w:rPr>
        <w:t>1</w:t>
      </w:r>
      <w:r w:rsidR="00166FBB" w:rsidRPr="002520D8">
        <w:rPr>
          <w:rFonts w:ascii="Times New Roman" w:hAnsi="Times New Roman"/>
        </w:rPr>
        <w:fldChar w:fldCharType="end"/>
      </w:r>
      <w:r w:rsidR="00166FBB" w:rsidRPr="002520D8">
        <w:rPr>
          <w:rFonts w:ascii="Times New Roman" w:hAnsi="Times New Roman"/>
        </w:rPr>
        <w:noBreakHyphen/>
      </w:r>
      <w:r w:rsidR="00166FBB" w:rsidRPr="002520D8">
        <w:rPr>
          <w:rFonts w:ascii="Times New Roman" w:hAnsi="Times New Roman"/>
        </w:rPr>
        <w:fldChar w:fldCharType="begin"/>
      </w:r>
      <w:r w:rsidR="00166FBB" w:rsidRPr="002520D8">
        <w:rPr>
          <w:rFonts w:ascii="Times New Roman" w:hAnsi="Times New Roman"/>
        </w:rPr>
        <w:instrText xml:space="preserve"> SEQ Tablica \* ARABIC \s 1 </w:instrText>
      </w:r>
      <w:r w:rsidR="00166FBB" w:rsidRPr="002520D8">
        <w:rPr>
          <w:rFonts w:ascii="Times New Roman" w:hAnsi="Times New Roman"/>
        </w:rPr>
        <w:fldChar w:fldCharType="separate"/>
      </w:r>
      <w:r w:rsidR="002F1E80">
        <w:rPr>
          <w:rFonts w:ascii="Times New Roman" w:hAnsi="Times New Roman"/>
          <w:noProof/>
        </w:rPr>
        <w:t>1</w:t>
      </w:r>
      <w:r w:rsidR="00166FBB" w:rsidRPr="002520D8">
        <w:rPr>
          <w:rFonts w:ascii="Times New Roman" w:hAnsi="Times New Roman"/>
        </w:rPr>
        <w:fldChar w:fldCharType="end"/>
      </w:r>
      <w:bookmarkEnd w:id="1"/>
      <w:r w:rsidRPr="002520D8">
        <w:rPr>
          <w:rFonts w:ascii="Times New Roman" w:hAnsi="Times New Roman"/>
        </w:rPr>
        <w:t xml:space="preserve"> – </w:t>
      </w:r>
      <w:r w:rsidR="00A94349" w:rsidRPr="002520D8">
        <w:rPr>
          <w:rFonts w:ascii="Times New Roman" w:hAnsi="Times New Roman"/>
        </w:rPr>
        <w:t xml:space="preserve">Pojmovi koji se koriste za </w:t>
      </w:r>
      <w:r w:rsidR="0096121F" w:rsidRPr="002520D8">
        <w:rPr>
          <w:rFonts w:ascii="Times New Roman" w:hAnsi="Times New Roman"/>
        </w:rPr>
        <w:t>širokopojasni pristup prema rasponima brzina</w:t>
      </w:r>
      <w:bookmarkEnd w:id="2"/>
    </w:p>
    <w:tbl>
      <w:tblPr>
        <w:tblStyle w:val="TableGrid"/>
        <w:tblW w:w="7650" w:type="dxa"/>
        <w:jc w:val="center"/>
        <w:tblLook w:val="04A0" w:firstRow="1" w:lastRow="0" w:firstColumn="1" w:lastColumn="0" w:noHBand="0" w:noVBand="1"/>
      </w:tblPr>
      <w:tblGrid>
        <w:gridCol w:w="2960"/>
        <w:gridCol w:w="4690"/>
      </w:tblGrid>
      <w:tr w:rsidR="00B62AD1" w:rsidRPr="002520D8" w14:paraId="6704F832" w14:textId="77777777" w:rsidTr="00B62AD1">
        <w:trPr>
          <w:cantSplit/>
          <w:tblHeader/>
          <w:jc w:val="center"/>
        </w:trPr>
        <w:tc>
          <w:tcPr>
            <w:tcW w:w="2960" w:type="dxa"/>
            <w:shd w:val="clear" w:color="auto" w:fill="BFBFBF" w:themeFill="background1" w:themeFillShade="BF"/>
          </w:tcPr>
          <w:p w14:paraId="3F96EECF" w14:textId="77777777" w:rsidR="00B62AD1" w:rsidRPr="002520D8" w:rsidRDefault="00B62AD1" w:rsidP="00811182">
            <w:pPr>
              <w:pStyle w:val="BodyText"/>
              <w:ind w:firstLine="0"/>
              <w:jc w:val="left"/>
              <w:rPr>
                <w:rFonts w:ascii="Times New Roman" w:hAnsi="Times New Roman"/>
                <w:b/>
                <w:sz w:val="20"/>
                <w:lang w:val="hr-HR"/>
              </w:rPr>
            </w:pPr>
            <w:r w:rsidRPr="002520D8">
              <w:rPr>
                <w:rFonts w:ascii="Times New Roman" w:hAnsi="Times New Roman"/>
                <w:b/>
                <w:sz w:val="20"/>
                <w:lang w:val="hr-HR"/>
              </w:rPr>
              <w:t>Vrsta širokopojasnog pristupa</w:t>
            </w:r>
          </w:p>
        </w:tc>
        <w:tc>
          <w:tcPr>
            <w:tcW w:w="4690" w:type="dxa"/>
            <w:shd w:val="clear" w:color="auto" w:fill="BFBFBF" w:themeFill="background1" w:themeFillShade="BF"/>
          </w:tcPr>
          <w:p w14:paraId="1C543F16" w14:textId="77777777" w:rsidR="00B62AD1" w:rsidRPr="002520D8" w:rsidRDefault="00B62AD1" w:rsidP="00811182">
            <w:pPr>
              <w:pStyle w:val="BodyText"/>
              <w:ind w:firstLine="0"/>
              <w:jc w:val="left"/>
              <w:rPr>
                <w:rFonts w:ascii="Times New Roman" w:hAnsi="Times New Roman"/>
                <w:b/>
                <w:sz w:val="20"/>
                <w:lang w:val="hr-HR"/>
              </w:rPr>
            </w:pPr>
            <w:r w:rsidRPr="002520D8">
              <w:rPr>
                <w:rFonts w:ascii="Times New Roman" w:hAnsi="Times New Roman"/>
                <w:b/>
                <w:sz w:val="20"/>
                <w:lang w:val="hr-HR"/>
              </w:rPr>
              <w:t>Raspon brzina</w:t>
            </w:r>
          </w:p>
        </w:tc>
      </w:tr>
      <w:tr w:rsidR="00B62AD1" w:rsidRPr="002520D8" w14:paraId="2F8E42BF" w14:textId="77777777" w:rsidTr="00B62AD1">
        <w:trPr>
          <w:cantSplit/>
          <w:jc w:val="center"/>
        </w:trPr>
        <w:tc>
          <w:tcPr>
            <w:tcW w:w="2960" w:type="dxa"/>
          </w:tcPr>
          <w:p w14:paraId="44B281C3" w14:textId="77777777" w:rsidR="00B62AD1" w:rsidRPr="002520D8" w:rsidRDefault="00B62AD1" w:rsidP="00811182">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Osnovni širokopojasni pristup</w:t>
            </w:r>
          </w:p>
        </w:tc>
        <w:tc>
          <w:tcPr>
            <w:tcW w:w="4690" w:type="dxa"/>
            <w:shd w:val="clear" w:color="auto" w:fill="auto"/>
          </w:tcPr>
          <w:p w14:paraId="0F28E963" w14:textId="77777777" w:rsidR="00B62AD1" w:rsidRPr="002520D8" w:rsidRDefault="00B62AD1" w:rsidP="00811182">
            <w:pPr>
              <w:autoSpaceDE w:val="0"/>
              <w:autoSpaceDN w:val="0"/>
              <w:adjustRightInd w:val="0"/>
              <w:spacing w:before="20" w:after="20"/>
              <w:rPr>
                <w:rFonts w:ascii="Times New Roman" w:hAnsi="Times New Roman"/>
                <w:color w:val="000000"/>
                <w:sz w:val="20"/>
                <w:szCs w:val="20"/>
                <w:vertAlign w:val="superscript"/>
                <w:lang w:val="hr-HR" w:eastAsia="hr-HR"/>
              </w:rPr>
            </w:pPr>
            <w:r w:rsidRPr="002520D8">
              <w:rPr>
                <w:rFonts w:ascii="Times New Roman" w:hAnsi="Times New Roman"/>
                <w:color w:val="000000"/>
                <w:sz w:val="20"/>
                <w:szCs w:val="22"/>
                <w:lang w:val="hr-HR"/>
              </w:rPr>
              <w:t>Manje od 30 Mbit/s</w:t>
            </w:r>
            <w:r w:rsidRPr="002520D8">
              <w:rPr>
                <w:rFonts w:ascii="Times New Roman" w:hAnsi="Times New Roman"/>
                <w:color w:val="000000"/>
                <w:sz w:val="20"/>
                <w:szCs w:val="22"/>
                <w:vertAlign w:val="superscript"/>
                <w:lang w:val="hr-HR"/>
              </w:rPr>
              <w:t>1</w:t>
            </w:r>
          </w:p>
        </w:tc>
      </w:tr>
      <w:tr w:rsidR="00B62AD1" w:rsidRPr="002520D8" w14:paraId="692852C1" w14:textId="77777777" w:rsidTr="00B62AD1">
        <w:trPr>
          <w:cantSplit/>
          <w:jc w:val="center"/>
        </w:trPr>
        <w:tc>
          <w:tcPr>
            <w:tcW w:w="2960" w:type="dxa"/>
          </w:tcPr>
          <w:p w14:paraId="7FA373AC" w14:textId="77777777" w:rsidR="00B62AD1" w:rsidRPr="002520D8" w:rsidRDefault="00B62AD1" w:rsidP="00811182">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Brzi širokopojasni pristup</w:t>
            </w:r>
          </w:p>
        </w:tc>
        <w:tc>
          <w:tcPr>
            <w:tcW w:w="4690" w:type="dxa"/>
            <w:shd w:val="clear" w:color="auto" w:fill="auto"/>
          </w:tcPr>
          <w:p w14:paraId="3C9988F7" w14:textId="77777777" w:rsidR="00B62AD1" w:rsidRPr="002520D8" w:rsidRDefault="00B62AD1" w:rsidP="003B3D8A">
            <w:pPr>
              <w:autoSpaceDE w:val="0"/>
              <w:autoSpaceDN w:val="0"/>
              <w:adjustRightInd w:val="0"/>
              <w:spacing w:before="20" w:after="20"/>
              <w:rPr>
                <w:rFonts w:ascii="Times New Roman" w:hAnsi="Times New Roman"/>
                <w:color w:val="000000"/>
                <w:sz w:val="20"/>
                <w:szCs w:val="20"/>
                <w:vertAlign w:val="superscript"/>
                <w:lang w:val="hr-HR"/>
              </w:rPr>
            </w:pPr>
            <w:r w:rsidRPr="002520D8">
              <w:rPr>
                <w:rFonts w:ascii="Times New Roman" w:hAnsi="Times New Roman"/>
                <w:color w:val="000000"/>
                <w:sz w:val="20"/>
                <w:szCs w:val="20"/>
                <w:lang w:val="hr-HR"/>
              </w:rPr>
              <w:t>Jednake ili veće od 30 Mbit/s</w:t>
            </w:r>
            <w:r w:rsidRPr="002520D8">
              <w:rPr>
                <w:rFonts w:ascii="Times New Roman" w:hAnsi="Times New Roman"/>
                <w:color w:val="000000"/>
                <w:sz w:val="20"/>
                <w:szCs w:val="20"/>
                <w:vertAlign w:val="superscript"/>
                <w:lang w:val="hr-HR"/>
              </w:rPr>
              <w:t>1</w:t>
            </w:r>
          </w:p>
        </w:tc>
      </w:tr>
      <w:tr w:rsidR="00B62AD1" w:rsidRPr="002520D8" w14:paraId="4E1DCB23" w14:textId="77777777" w:rsidTr="00B62AD1">
        <w:trPr>
          <w:cantSplit/>
          <w:jc w:val="center"/>
        </w:trPr>
        <w:tc>
          <w:tcPr>
            <w:tcW w:w="2960" w:type="dxa"/>
          </w:tcPr>
          <w:p w14:paraId="4AFBACF3" w14:textId="77777777" w:rsidR="00B62AD1" w:rsidRPr="002520D8" w:rsidRDefault="00B62AD1" w:rsidP="00811182">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Ultrabrzi širokopojasni pristup</w:t>
            </w:r>
          </w:p>
        </w:tc>
        <w:tc>
          <w:tcPr>
            <w:tcW w:w="4690" w:type="dxa"/>
            <w:shd w:val="clear" w:color="auto" w:fill="auto"/>
          </w:tcPr>
          <w:p w14:paraId="3426C344" w14:textId="77777777" w:rsidR="00B62AD1" w:rsidRPr="002520D8" w:rsidRDefault="00B62AD1" w:rsidP="00811182">
            <w:pPr>
              <w:autoSpaceDE w:val="0"/>
              <w:autoSpaceDN w:val="0"/>
              <w:adjustRightInd w:val="0"/>
              <w:spacing w:before="20" w:after="20"/>
              <w:rPr>
                <w:rFonts w:ascii="Times New Roman" w:hAnsi="Times New Roman"/>
                <w:color w:val="000000"/>
                <w:sz w:val="20"/>
                <w:szCs w:val="20"/>
                <w:vertAlign w:val="superscript"/>
                <w:lang w:val="hr-HR"/>
              </w:rPr>
            </w:pPr>
            <w:r w:rsidRPr="002520D8">
              <w:rPr>
                <w:rFonts w:ascii="Times New Roman" w:hAnsi="Times New Roman"/>
                <w:color w:val="000000"/>
                <w:sz w:val="20"/>
                <w:szCs w:val="20"/>
                <w:lang w:val="hr-HR"/>
              </w:rPr>
              <w:t>Jednake ili veće od 100 Mbit/s</w:t>
            </w:r>
            <w:r w:rsidRPr="002520D8">
              <w:rPr>
                <w:rFonts w:ascii="Times New Roman" w:hAnsi="Times New Roman"/>
                <w:color w:val="000000"/>
                <w:sz w:val="20"/>
                <w:szCs w:val="20"/>
                <w:vertAlign w:val="superscript"/>
                <w:lang w:val="hr-HR"/>
              </w:rPr>
              <w:t>1</w:t>
            </w:r>
          </w:p>
        </w:tc>
      </w:tr>
      <w:tr w:rsidR="00B62AD1" w:rsidRPr="002520D8" w14:paraId="44668EB0" w14:textId="77777777" w:rsidTr="00B62AD1">
        <w:trPr>
          <w:cantSplit/>
          <w:jc w:val="center"/>
        </w:trPr>
        <w:tc>
          <w:tcPr>
            <w:tcW w:w="2960" w:type="dxa"/>
          </w:tcPr>
          <w:p w14:paraId="6806E9D6" w14:textId="77777777" w:rsidR="00B62AD1" w:rsidRPr="002520D8" w:rsidRDefault="00B62AD1" w:rsidP="00811182">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Gigabitna povezivost</w:t>
            </w:r>
          </w:p>
        </w:tc>
        <w:tc>
          <w:tcPr>
            <w:tcW w:w="4690" w:type="dxa"/>
            <w:shd w:val="clear" w:color="auto" w:fill="auto"/>
          </w:tcPr>
          <w:p w14:paraId="6C4594B3" w14:textId="77777777" w:rsidR="00B62AD1" w:rsidRPr="002520D8" w:rsidRDefault="00B62AD1" w:rsidP="00811182">
            <w:pPr>
              <w:autoSpaceDE w:val="0"/>
              <w:autoSpaceDN w:val="0"/>
              <w:adjustRightInd w:val="0"/>
              <w:spacing w:before="20" w:after="20"/>
              <w:rPr>
                <w:rFonts w:ascii="Times New Roman" w:hAnsi="Times New Roman"/>
                <w:color w:val="000000"/>
                <w:sz w:val="20"/>
                <w:szCs w:val="20"/>
                <w:lang w:val="hr-HR"/>
              </w:rPr>
            </w:pPr>
            <w:r w:rsidRPr="002520D8">
              <w:rPr>
                <w:rFonts w:ascii="Times New Roman" w:hAnsi="Times New Roman"/>
                <w:color w:val="000000"/>
                <w:sz w:val="20"/>
                <w:szCs w:val="20"/>
                <w:lang w:val="hr-HR"/>
              </w:rPr>
              <w:t>Simetrične brzine, jednake ili veće od 1 Gbit/s</w:t>
            </w:r>
          </w:p>
        </w:tc>
      </w:tr>
      <w:tr w:rsidR="00B62AD1" w:rsidRPr="002520D8" w14:paraId="28B49189" w14:textId="77777777" w:rsidTr="00385150">
        <w:trPr>
          <w:cantSplit/>
          <w:jc w:val="center"/>
        </w:trPr>
        <w:tc>
          <w:tcPr>
            <w:tcW w:w="7650" w:type="dxa"/>
            <w:gridSpan w:val="2"/>
          </w:tcPr>
          <w:p w14:paraId="2D7CD2ED" w14:textId="77777777" w:rsidR="00B62AD1" w:rsidRPr="002520D8" w:rsidRDefault="00B62AD1" w:rsidP="00811182">
            <w:pPr>
              <w:autoSpaceDE w:val="0"/>
              <w:autoSpaceDN w:val="0"/>
              <w:adjustRightInd w:val="0"/>
              <w:spacing w:before="20" w:after="20"/>
              <w:rPr>
                <w:rFonts w:ascii="Times New Roman" w:hAnsi="Times New Roman"/>
                <w:i/>
                <w:color w:val="000000"/>
                <w:sz w:val="20"/>
                <w:szCs w:val="20"/>
                <w:lang w:val="hr-HR"/>
              </w:rPr>
            </w:pPr>
            <w:r w:rsidRPr="002520D8">
              <w:rPr>
                <w:rFonts w:ascii="Times New Roman" w:hAnsi="Times New Roman"/>
                <w:i/>
                <w:color w:val="000000"/>
                <w:sz w:val="18"/>
                <w:szCs w:val="20"/>
                <w:vertAlign w:val="superscript"/>
                <w:lang w:val="hr-HR"/>
              </w:rPr>
              <w:lastRenderedPageBreak/>
              <w:t>1</w:t>
            </w:r>
            <w:r w:rsidRPr="002520D8">
              <w:rPr>
                <w:rFonts w:ascii="Times New Roman" w:hAnsi="Times New Roman"/>
                <w:i/>
                <w:color w:val="000000"/>
                <w:sz w:val="18"/>
                <w:szCs w:val="20"/>
                <w:lang w:val="hr-HR"/>
              </w:rPr>
              <w:t xml:space="preserve"> Uobičajeno se smatra da se radi o brzinama prema korisniku (download). Brzine od korisnika (upload) se posebno ne definiraju.</w:t>
            </w:r>
          </w:p>
        </w:tc>
      </w:tr>
    </w:tbl>
    <w:p w14:paraId="50021321" w14:textId="57695BDD" w:rsidR="00434FC6" w:rsidRPr="002520D8" w:rsidRDefault="00434FC6" w:rsidP="00CC691B">
      <w:pPr>
        <w:pStyle w:val="BodyText"/>
        <w:rPr>
          <w:rFonts w:ascii="Times New Roman" w:hAnsi="Times New Roman"/>
          <w:lang w:val="hr-HR"/>
        </w:rPr>
      </w:pPr>
      <w:r w:rsidRPr="002520D8">
        <w:rPr>
          <w:rFonts w:ascii="Times New Roman" w:hAnsi="Times New Roman"/>
          <w:lang w:val="hr-HR"/>
        </w:rPr>
        <w:t xml:space="preserve">Uz pojam širokopojasnog pristupa, Nacionalni plan koristi i </w:t>
      </w:r>
      <w:r w:rsidR="00D07D9D" w:rsidRPr="002520D8">
        <w:rPr>
          <w:rFonts w:ascii="Times New Roman" w:hAnsi="Times New Roman"/>
          <w:lang w:val="hr-HR"/>
        </w:rPr>
        <w:t xml:space="preserve">noviji </w:t>
      </w:r>
      <w:r w:rsidRPr="002520D8">
        <w:rPr>
          <w:rFonts w:ascii="Times New Roman" w:hAnsi="Times New Roman"/>
          <w:lang w:val="hr-HR"/>
        </w:rPr>
        <w:t xml:space="preserve">pojam </w:t>
      </w:r>
      <w:r w:rsidRPr="002520D8">
        <w:rPr>
          <w:rFonts w:ascii="Times New Roman" w:hAnsi="Times New Roman"/>
          <w:i/>
          <w:iCs/>
          <w:lang w:val="hr-HR"/>
        </w:rPr>
        <w:t>digitalne povezivosti</w:t>
      </w:r>
      <w:r w:rsidRPr="002520D8">
        <w:rPr>
          <w:rFonts w:ascii="Times New Roman" w:hAnsi="Times New Roman"/>
          <w:lang w:val="hr-HR"/>
        </w:rPr>
        <w:t xml:space="preserve"> (ili samo </w:t>
      </w:r>
      <w:r w:rsidRPr="002520D8">
        <w:rPr>
          <w:rFonts w:ascii="Times New Roman" w:hAnsi="Times New Roman"/>
          <w:i/>
          <w:iCs/>
          <w:lang w:val="hr-HR"/>
        </w:rPr>
        <w:t>povezivosti</w:t>
      </w:r>
      <w:r w:rsidRPr="002520D8">
        <w:rPr>
          <w:rFonts w:ascii="Times New Roman" w:hAnsi="Times New Roman"/>
          <w:lang w:val="hr-HR"/>
        </w:rPr>
        <w:t>)</w:t>
      </w:r>
      <w:r w:rsidR="00D07D9D" w:rsidRPr="002520D8">
        <w:rPr>
          <w:rFonts w:ascii="Times New Roman" w:hAnsi="Times New Roman"/>
          <w:lang w:val="hr-HR"/>
        </w:rPr>
        <w:t xml:space="preserve">. </w:t>
      </w:r>
      <w:r w:rsidR="00D826D8" w:rsidRPr="002520D8">
        <w:rPr>
          <w:rFonts w:ascii="Times New Roman" w:hAnsi="Times New Roman"/>
          <w:lang w:val="hr-HR"/>
        </w:rPr>
        <w:t>Pojam d</w:t>
      </w:r>
      <w:r w:rsidR="00D07D9D" w:rsidRPr="002520D8">
        <w:rPr>
          <w:rFonts w:ascii="Times New Roman" w:hAnsi="Times New Roman"/>
          <w:lang w:val="hr-HR"/>
        </w:rPr>
        <w:t>igitaln</w:t>
      </w:r>
      <w:r w:rsidR="00D826D8" w:rsidRPr="002520D8">
        <w:rPr>
          <w:rFonts w:ascii="Times New Roman" w:hAnsi="Times New Roman"/>
          <w:lang w:val="hr-HR"/>
        </w:rPr>
        <w:t>e</w:t>
      </w:r>
      <w:r w:rsidR="00D07D9D" w:rsidRPr="002520D8">
        <w:rPr>
          <w:rFonts w:ascii="Times New Roman" w:hAnsi="Times New Roman"/>
          <w:lang w:val="hr-HR"/>
        </w:rPr>
        <w:t xml:space="preserve"> povezivos</w:t>
      </w:r>
      <w:r w:rsidR="00D826D8" w:rsidRPr="002520D8">
        <w:rPr>
          <w:rFonts w:ascii="Times New Roman" w:hAnsi="Times New Roman"/>
          <w:lang w:val="hr-HR"/>
        </w:rPr>
        <w:t>ti širi je pojam</w:t>
      </w:r>
      <w:r w:rsidRPr="002520D8">
        <w:rPr>
          <w:rFonts w:ascii="Times New Roman" w:hAnsi="Times New Roman"/>
          <w:lang w:val="hr-HR"/>
        </w:rPr>
        <w:t xml:space="preserve"> </w:t>
      </w:r>
      <w:r w:rsidR="00D826D8" w:rsidRPr="002520D8">
        <w:rPr>
          <w:rFonts w:ascii="Times New Roman" w:hAnsi="Times New Roman"/>
          <w:lang w:val="hr-HR"/>
        </w:rPr>
        <w:t>kojim se opisuje</w:t>
      </w:r>
      <w:r w:rsidR="00D07D9D" w:rsidRPr="002520D8">
        <w:rPr>
          <w:rFonts w:ascii="Times New Roman" w:hAnsi="Times New Roman"/>
          <w:lang w:val="hr-HR"/>
        </w:rPr>
        <w:t xml:space="preserve"> uključenost i mogućnost pristupa i korištenja sadržaja i usluga digitalnog društva, putem širokopojasnog pristupa.</w:t>
      </w:r>
    </w:p>
    <w:p w14:paraId="26A2C74A" w14:textId="649F6180" w:rsidR="00CC691B" w:rsidRPr="002520D8" w:rsidRDefault="00EA322D" w:rsidP="00CC691B">
      <w:pPr>
        <w:pStyle w:val="BodyText"/>
        <w:rPr>
          <w:rFonts w:ascii="Times New Roman" w:hAnsi="Times New Roman"/>
          <w:lang w:val="hr-HR"/>
        </w:rPr>
      </w:pPr>
      <w:r w:rsidRPr="002520D8">
        <w:rPr>
          <w:rFonts w:ascii="Times New Roman" w:hAnsi="Times New Roman"/>
          <w:lang w:val="hr-HR"/>
        </w:rPr>
        <w:t xml:space="preserve">Uz </w:t>
      </w:r>
      <w:r w:rsidR="002174BC" w:rsidRPr="002520D8">
        <w:rPr>
          <w:rFonts w:ascii="Times New Roman" w:hAnsi="Times New Roman"/>
          <w:lang w:val="hr-HR"/>
        </w:rPr>
        <w:t xml:space="preserve">ovaj </w:t>
      </w:r>
      <w:r w:rsidRPr="002520D8">
        <w:rPr>
          <w:rFonts w:ascii="Times New Roman" w:hAnsi="Times New Roman"/>
          <w:lang w:val="hr-HR"/>
        </w:rPr>
        <w:t xml:space="preserve">uvod, </w:t>
      </w:r>
      <w:r w:rsidR="00CC691B" w:rsidRPr="002520D8">
        <w:rPr>
          <w:rFonts w:ascii="Times New Roman" w:hAnsi="Times New Roman"/>
          <w:lang w:val="hr-HR"/>
        </w:rPr>
        <w:t xml:space="preserve">dokument u nastavku podijeljen je u </w:t>
      </w:r>
      <w:r w:rsidR="0060129F">
        <w:rPr>
          <w:rFonts w:ascii="Times New Roman" w:hAnsi="Times New Roman"/>
          <w:lang w:val="hr-HR"/>
        </w:rPr>
        <w:t>11</w:t>
      </w:r>
      <w:r w:rsidR="0060129F" w:rsidRPr="002520D8">
        <w:rPr>
          <w:rFonts w:ascii="Times New Roman" w:hAnsi="Times New Roman"/>
          <w:lang w:val="hr-HR"/>
        </w:rPr>
        <w:t xml:space="preserve"> </w:t>
      </w:r>
      <w:r w:rsidR="00CC691B" w:rsidRPr="002520D8">
        <w:rPr>
          <w:rFonts w:ascii="Times New Roman" w:hAnsi="Times New Roman"/>
          <w:lang w:val="hr-HR"/>
        </w:rPr>
        <w:t xml:space="preserve">glavnih poglavlja. Poglavlja sadrže </w:t>
      </w:r>
      <w:r w:rsidR="00D07D9D" w:rsidRPr="002520D8">
        <w:rPr>
          <w:rFonts w:ascii="Times New Roman" w:hAnsi="Times New Roman"/>
          <w:lang w:val="hr-HR"/>
        </w:rPr>
        <w:t xml:space="preserve">i </w:t>
      </w:r>
      <w:r w:rsidR="00CC691B" w:rsidRPr="002520D8">
        <w:rPr>
          <w:rFonts w:ascii="Times New Roman" w:hAnsi="Times New Roman"/>
          <w:lang w:val="hr-HR"/>
        </w:rPr>
        <w:t>sve obvezne dijelove za srednjoročne akte strateškog planiranja:</w:t>
      </w:r>
    </w:p>
    <w:p w14:paraId="24879078" w14:textId="00B253A0" w:rsidR="007F6634" w:rsidRDefault="007F6634" w:rsidP="007F6634">
      <w:pPr>
        <w:pStyle w:val="BodyText"/>
        <w:numPr>
          <w:ilvl w:val="0"/>
          <w:numId w:val="32"/>
        </w:numPr>
        <w:rPr>
          <w:rFonts w:ascii="Times New Roman" w:hAnsi="Times New Roman"/>
          <w:lang w:val="hr-HR"/>
        </w:rPr>
      </w:pPr>
      <w:r>
        <w:rPr>
          <w:rFonts w:ascii="Times New Roman" w:hAnsi="Times New Roman"/>
          <w:lang w:val="hr-HR"/>
        </w:rPr>
        <w:t xml:space="preserve">Poglavlje 1 – </w:t>
      </w:r>
      <w:r w:rsidR="00EB70E8">
        <w:rPr>
          <w:rFonts w:ascii="Times New Roman" w:hAnsi="Times New Roman"/>
          <w:lang w:val="hr-HR"/>
        </w:rPr>
        <w:t>U</w:t>
      </w:r>
      <w:bookmarkStart w:id="3" w:name="_GoBack"/>
      <w:bookmarkEnd w:id="3"/>
      <w:r>
        <w:rPr>
          <w:rFonts w:ascii="Times New Roman" w:hAnsi="Times New Roman"/>
          <w:lang w:val="hr-HR"/>
        </w:rPr>
        <w:t xml:space="preserve">vodne napomene o </w:t>
      </w:r>
      <w:r w:rsidRPr="007F6634">
        <w:rPr>
          <w:rFonts w:ascii="Times New Roman" w:hAnsi="Times New Roman"/>
          <w:lang w:val="hr-HR"/>
        </w:rPr>
        <w:t>Nacionaln</w:t>
      </w:r>
      <w:r>
        <w:rPr>
          <w:rFonts w:ascii="Times New Roman" w:hAnsi="Times New Roman"/>
          <w:lang w:val="hr-HR"/>
        </w:rPr>
        <w:t>om</w:t>
      </w:r>
      <w:r w:rsidRPr="007F6634">
        <w:rPr>
          <w:rFonts w:ascii="Times New Roman" w:hAnsi="Times New Roman"/>
          <w:lang w:val="hr-HR"/>
        </w:rPr>
        <w:t xml:space="preserve"> plan</w:t>
      </w:r>
      <w:r>
        <w:rPr>
          <w:rFonts w:ascii="Times New Roman" w:hAnsi="Times New Roman"/>
          <w:lang w:val="hr-HR"/>
        </w:rPr>
        <w:t>u</w:t>
      </w:r>
    </w:p>
    <w:p w14:paraId="6E859294" w14:textId="5EB34BC8" w:rsidR="00EA322D" w:rsidRPr="002520D8" w:rsidRDefault="00EA322D" w:rsidP="00EA322D">
      <w:pPr>
        <w:pStyle w:val="BodyText"/>
        <w:numPr>
          <w:ilvl w:val="0"/>
          <w:numId w:val="32"/>
        </w:numPr>
        <w:rPr>
          <w:rFonts w:ascii="Times New Roman" w:hAnsi="Times New Roman"/>
          <w:lang w:val="hr-HR"/>
        </w:rPr>
      </w:pPr>
      <w:r w:rsidRPr="002520D8">
        <w:rPr>
          <w:rFonts w:ascii="Times New Roman" w:hAnsi="Times New Roman"/>
          <w:lang w:val="hr-HR"/>
        </w:rPr>
        <w:t xml:space="preserve">Poglavlje 2 </w:t>
      </w:r>
      <w:r w:rsidR="00F372C7" w:rsidRPr="002520D8">
        <w:rPr>
          <w:rFonts w:ascii="Times New Roman" w:hAnsi="Times New Roman"/>
          <w:lang w:val="hr-HR"/>
        </w:rPr>
        <w:t>–</w:t>
      </w:r>
      <w:r w:rsidRPr="002520D8">
        <w:rPr>
          <w:rFonts w:ascii="Times New Roman" w:hAnsi="Times New Roman"/>
          <w:lang w:val="hr-HR"/>
        </w:rPr>
        <w:t xml:space="preserve"> Analiza postojećeg stanja razvoja širokopojasnog pristupa: opisana je učinkovitost provedbe dosadašnjih </w:t>
      </w:r>
      <w:r w:rsidR="00434FC6" w:rsidRPr="002520D8">
        <w:rPr>
          <w:rFonts w:ascii="Times New Roman" w:hAnsi="Times New Roman"/>
          <w:lang w:val="hr-HR"/>
        </w:rPr>
        <w:t>akata strateškog planiranja</w:t>
      </w:r>
      <w:r w:rsidR="002174BC" w:rsidRPr="002520D8">
        <w:rPr>
          <w:rFonts w:ascii="Times New Roman" w:hAnsi="Times New Roman"/>
          <w:lang w:val="hr-HR"/>
        </w:rPr>
        <w:t xml:space="preserve"> u području širokopojasnog pristupa,</w:t>
      </w:r>
      <w:r w:rsidR="00434FC6" w:rsidRPr="002520D8">
        <w:rPr>
          <w:rFonts w:ascii="Times New Roman" w:hAnsi="Times New Roman"/>
          <w:lang w:val="hr-HR"/>
        </w:rPr>
        <w:t xml:space="preserve"> te su</w:t>
      </w:r>
      <w:r w:rsidRPr="002520D8">
        <w:rPr>
          <w:rFonts w:ascii="Times New Roman" w:hAnsi="Times New Roman"/>
          <w:lang w:val="hr-HR"/>
        </w:rPr>
        <w:t xml:space="preserve"> prikazani mjerodavni pokazatelji razvoja širokopojasnog pristupa u Republici Hrvatskoj</w:t>
      </w:r>
    </w:p>
    <w:p w14:paraId="5C648956" w14:textId="334E629C" w:rsidR="00EA322D" w:rsidRPr="002520D8" w:rsidRDefault="00EA322D" w:rsidP="00EA322D">
      <w:pPr>
        <w:pStyle w:val="BodyText"/>
        <w:numPr>
          <w:ilvl w:val="0"/>
          <w:numId w:val="32"/>
        </w:numPr>
        <w:rPr>
          <w:rFonts w:ascii="Times New Roman" w:hAnsi="Times New Roman"/>
          <w:lang w:val="hr-HR"/>
        </w:rPr>
      </w:pPr>
      <w:r w:rsidRPr="002520D8">
        <w:rPr>
          <w:rFonts w:ascii="Times New Roman" w:hAnsi="Times New Roman"/>
          <w:lang w:val="hr-HR"/>
        </w:rPr>
        <w:t>Poglavlje 3</w:t>
      </w:r>
      <w:r w:rsidR="00434FC6" w:rsidRPr="002520D8">
        <w:rPr>
          <w:rFonts w:ascii="Times New Roman" w:hAnsi="Times New Roman"/>
          <w:lang w:val="hr-HR"/>
        </w:rPr>
        <w:t xml:space="preserve"> – </w:t>
      </w:r>
      <w:r w:rsidR="005A6F73" w:rsidRPr="002520D8">
        <w:rPr>
          <w:rFonts w:ascii="Times New Roman" w:hAnsi="Times New Roman"/>
          <w:lang w:val="hr-HR"/>
        </w:rPr>
        <w:t>Z</w:t>
      </w:r>
      <w:r w:rsidR="00434FC6" w:rsidRPr="002520D8">
        <w:rPr>
          <w:rFonts w:ascii="Times New Roman" w:hAnsi="Times New Roman"/>
          <w:lang w:val="hr-HR"/>
        </w:rPr>
        <w:t xml:space="preserve">ahtjevi za digitalnu povezivost: </w:t>
      </w:r>
      <w:r w:rsidR="00D07D9D" w:rsidRPr="002520D8">
        <w:rPr>
          <w:rFonts w:ascii="Times New Roman" w:hAnsi="Times New Roman"/>
          <w:lang w:val="hr-HR"/>
        </w:rPr>
        <w:t>prikazana je srednjoročna vizija razvoja, opisane su srednjoročne razvoj</w:t>
      </w:r>
      <w:r w:rsidR="00317581" w:rsidRPr="002520D8">
        <w:rPr>
          <w:rFonts w:ascii="Times New Roman" w:hAnsi="Times New Roman"/>
          <w:lang w:val="hr-HR"/>
        </w:rPr>
        <w:t>ne</w:t>
      </w:r>
      <w:r w:rsidR="00D07D9D" w:rsidRPr="002520D8">
        <w:rPr>
          <w:rFonts w:ascii="Times New Roman" w:hAnsi="Times New Roman"/>
          <w:lang w:val="hr-HR"/>
        </w:rPr>
        <w:t xml:space="preserve"> potrebe i potencijali</w:t>
      </w:r>
      <w:r w:rsidR="00317581" w:rsidRPr="002520D8">
        <w:rPr>
          <w:rFonts w:ascii="Times New Roman" w:hAnsi="Times New Roman"/>
          <w:lang w:val="hr-HR"/>
        </w:rPr>
        <w:t>, kao i prioriteti javne politike</w:t>
      </w:r>
      <w:r w:rsidR="002174BC" w:rsidRPr="002520D8">
        <w:rPr>
          <w:rFonts w:ascii="Times New Roman" w:hAnsi="Times New Roman"/>
          <w:lang w:val="hr-HR"/>
        </w:rPr>
        <w:t xml:space="preserve"> širokopojasnog pristupa</w:t>
      </w:r>
      <w:r w:rsidR="0093220E">
        <w:rPr>
          <w:rFonts w:ascii="Times New Roman" w:hAnsi="Times New Roman"/>
          <w:lang w:val="hr-HR"/>
        </w:rPr>
        <w:t xml:space="preserve"> u srednjoročnom razdoblju</w:t>
      </w:r>
    </w:p>
    <w:p w14:paraId="6D89B7C4" w14:textId="7D79C6F2" w:rsidR="00317581" w:rsidRPr="002520D8" w:rsidRDefault="00317581" w:rsidP="00EA322D">
      <w:pPr>
        <w:pStyle w:val="BodyText"/>
        <w:numPr>
          <w:ilvl w:val="0"/>
          <w:numId w:val="32"/>
        </w:numPr>
        <w:rPr>
          <w:rFonts w:ascii="Times New Roman" w:hAnsi="Times New Roman"/>
          <w:lang w:val="hr-HR"/>
        </w:rPr>
      </w:pPr>
      <w:r w:rsidRPr="002520D8">
        <w:rPr>
          <w:rFonts w:ascii="Times New Roman" w:hAnsi="Times New Roman"/>
          <w:lang w:val="hr-HR"/>
        </w:rPr>
        <w:t xml:space="preserve">Poglavlje 4 – SWOT analiza: prikazani su rezultati analize snaga, slabosti, prilika i prijetnji koje su </w:t>
      </w:r>
      <w:r w:rsidR="00F372C7" w:rsidRPr="002520D8">
        <w:rPr>
          <w:rFonts w:ascii="Times New Roman" w:hAnsi="Times New Roman"/>
          <w:lang w:val="hr-HR"/>
        </w:rPr>
        <w:t>mjerodavne</w:t>
      </w:r>
      <w:r w:rsidRPr="002520D8">
        <w:rPr>
          <w:rFonts w:ascii="Times New Roman" w:hAnsi="Times New Roman"/>
          <w:lang w:val="hr-HR"/>
        </w:rPr>
        <w:t xml:space="preserve"> za </w:t>
      </w:r>
      <w:r w:rsidR="002174BC" w:rsidRPr="002520D8">
        <w:rPr>
          <w:rFonts w:ascii="Times New Roman" w:hAnsi="Times New Roman"/>
          <w:lang w:val="hr-HR"/>
        </w:rPr>
        <w:t>razvoj širokopojasnog pristupa</w:t>
      </w:r>
    </w:p>
    <w:p w14:paraId="35C8C8ED" w14:textId="5DB1C8EB" w:rsidR="00F372C7" w:rsidRPr="002520D8" w:rsidRDefault="00F372C7" w:rsidP="00EA322D">
      <w:pPr>
        <w:pStyle w:val="BodyText"/>
        <w:numPr>
          <w:ilvl w:val="0"/>
          <w:numId w:val="32"/>
        </w:numPr>
        <w:rPr>
          <w:rFonts w:ascii="Times New Roman" w:hAnsi="Times New Roman"/>
          <w:lang w:val="hr-HR"/>
        </w:rPr>
      </w:pPr>
      <w:r w:rsidRPr="002520D8">
        <w:rPr>
          <w:rFonts w:ascii="Times New Roman" w:hAnsi="Times New Roman"/>
          <w:lang w:val="hr-HR"/>
        </w:rPr>
        <w:t>Poglavlje 5 –  Ciljevi s ključnim pokazateljima ishoda: prikazani su definirani ciljevi Nacionalnog plana, s ključnim pokazateljima ishoda i cil</w:t>
      </w:r>
      <w:r w:rsidR="0093220E">
        <w:rPr>
          <w:rFonts w:ascii="Times New Roman" w:hAnsi="Times New Roman"/>
          <w:lang w:val="hr-HR"/>
        </w:rPr>
        <w:t>janim vrijednostima pokazatelja</w:t>
      </w:r>
    </w:p>
    <w:p w14:paraId="42CC95C7" w14:textId="1F562F4A" w:rsidR="00F372C7" w:rsidRPr="002520D8" w:rsidRDefault="00F372C7" w:rsidP="00EA322D">
      <w:pPr>
        <w:pStyle w:val="BodyText"/>
        <w:numPr>
          <w:ilvl w:val="0"/>
          <w:numId w:val="32"/>
        </w:numPr>
        <w:rPr>
          <w:rFonts w:ascii="Times New Roman" w:hAnsi="Times New Roman"/>
          <w:lang w:val="hr-HR"/>
        </w:rPr>
      </w:pPr>
      <w:r w:rsidRPr="002520D8">
        <w:rPr>
          <w:rFonts w:ascii="Times New Roman" w:hAnsi="Times New Roman"/>
          <w:lang w:val="hr-HR"/>
        </w:rPr>
        <w:t>Poglavlje 6 – Pregled mjera, aktivnosti i projekta</w:t>
      </w:r>
      <w:r w:rsidR="00E739BD" w:rsidRPr="002520D8">
        <w:rPr>
          <w:rFonts w:ascii="Times New Roman" w:hAnsi="Times New Roman"/>
          <w:lang w:val="hr-HR"/>
        </w:rPr>
        <w:t>: prikazane su definirane mjere, aktivnosti i projekt u Nacionalnom planu, s vre</w:t>
      </w:r>
      <w:r w:rsidR="0093220E">
        <w:rPr>
          <w:rFonts w:ascii="Times New Roman" w:hAnsi="Times New Roman"/>
          <w:lang w:val="hr-HR"/>
        </w:rPr>
        <w:t>menskim planom njihove provedbe</w:t>
      </w:r>
    </w:p>
    <w:p w14:paraId="0ABB2663" w14:textId="7E983F97" w:rsidR="00E739BD" w:rsidRPr="002520D8" w:rsidRDefault="00E739BD" w:rsidP="00EA322D">
      <w:pPr>
        <w:pStyle w:val="BodyText"/>
        <w:numPr>
          <w:ilvl w:val="0"/>
          <w:numId w:val="32"/>
        </w:numPr>
        <w:rPr>
          <w:rFonts w:ascii="Times New Roman" w:hAnsi="Times New Roman"/>
          <w:lang w:val="hr-HR"/>
        </w:rPr>
      </w:pPr>
      <w:r w:rsidRPr="002520D8">
        <w:rPr>
          <w:rFonts w:ascii="Times New Roman" w:hAnsi="Times New Roman"/>
          <w:lang w:val="hr-HR"/>
        </w:rPr>
        <w:t>Poglavlje 7 – Na</w:t>
      </w:r>
      <w:r w:rsidR="00F27A68" w:rsidRPr="002520D8">
        <w:rPr>
          <w:rFonts w:ascii="Times New Roman" w:hAnsi="Times New Roman"/>
          <w:lang w:val="hr-HR"/>
        </w:rPr>
        <w:t>dležni</w:t>
      </w:r>
      <w:r w:rsidRPr="002520D8">
        <w:rPr>
          <w:rFonts w:ascii="Times New Roman" w:hAnsi="Times New Roman"/>
          <w:lang w:val="hr-HR"/>
        </w:rPr>
        <w:t xml:space="preserve"> ured za širokopojasnost: opisana je uloga Na</w:t>
      </w:r>
      <w:r w:rsidR="008C1D16" w:rsidRPr="002520D8">
        <w:rPr>
          <w:rFonts w:ascii="Times New Roman" w:hAnsi="Times New Roman"/>
          <w:lang w:val="hr-HR"/>
        </w:rPr>
        <w:t>dležnog</w:t>
      </w:r>
      <w:r w:rsidRPr="002520D8">
        <w:rPr>
          <w:rFonts w:ascii="Times New Roman" w:hAnsi="Times New Roman"/>
          <w:lang w:val="hr-HR"/>
        </w:rPr>
        <w:t xml:space="preserve"> ureda za širokopojasnost općenito u poticanju razvoja širokopojasnog pristupa </w:t>
      </w:r>
      <w:r w:rsidR="0093220E">
        <w:rPr>
          <w:rFonts w:ascii="Times New Roman" w:hAnsi="Times New Roman"/>
          <w:lang w:val="hr-HR"/>
        </w:rPr>
        <w:t>te u provedbi Nacionalnog plana</w:t>
      </w:r>
    </w:p>
    <w:p w14:paraId="58152968" w14:textId="331D149F" w:rsidR="00E739BD" w:rsidRPr="002520D8" w:rsidRDefault="00E739BD" w:rsidP="00EA322D">
      <w:pPr>
        <w:pStyle w:val="BodyText"/>
        <w:numPr>
          <w:ilvl w:val="0"/>
          <w:numId w:val="32"/>
        </w:numPr>
        <w:rPr>
          <w:rFonts w:ascii="Times New Roman" w:hAnsi="Times New Roman"/>
          <w:lang w:val="hr-HR"/>
        </w:rPr>
      </w:pPr>
      <w:r w:rsidRPr="002520D8">
        <w:rPr>
          <w:rFonts w:ascii="Times New Roman" w:hAnsi="Times New Roman"/>
          <w:lang w:val="hr-HR"/>
        </w:rPr>
        <w:t>Poglavlje 8 – Procjena fiskalnog učinka: prikazan je indikativni financijski plan za provedbu posebnih ciljeva Nacionalnog plana, odnosno svih mjera i projekta</w:t>
      </w:r>
      <w:r w:rsidR="0093220E">
        <w:rPr>
          <w:rFonts w:ascii="Times New Roman" w:hAnsi="Times New Roman"/>
          <w:lang w:val="hr-HR"/>
        </w:rPr>
        <w:t xml:space="preserve"> Nacionalnog plana</w:t>
      </w:r>
    </w:p>
    <w:p w14:paraId="4B132512" w14:textId="7EA515E8" w:rsidR="00F813BD" w:rsidRPr="002520D8" w:rsidRDefault="00F813BD" w:rsidP="00EA322D">
      <w:pPr>
        <w:pStyle w:val="BodyText"/>
        <w:numPr>
          <w:ilvl w:val="0"/>
          <w:numId w:val="32"/>
        </w:numPr>
        <w:rPr>
          <w:rFonts w:ascii="Times New Roman" w:hAnsi="Times New Roman"/>
          <w:lang w:val="hr-HR"/>
        </w:rPr>
      </w:pPr>
      <w:r w:rsidRPr="002520D8">
        <w:rPr>
          <w:rFonts w:ascii="Times New Roman" w:hAnsi="Times New Roman"/>
          <w:lang w:val="hr-HR"/>
        </w:rPr>
        <w:t xml:space="preserve">Poglavlje </w:t>
      </w:r>
      <w:r w:rsidR="00410DBC" w:rsidRPr="002520D8">
        <w:rPr>
          <w:rFonts w:ascii="Times New Roman" w:hAnsi="Times New Roman"/>
          <w:lang w:val="hr-HR"/>
        </w:rPr>
        <w:t xml:space="preserve">9 </w:t>
      </w:r>
      <w:r w:rsidRPr="002520D8">
        <w:rPr>
          <w:rFonts w:ascii="Times New Roman" w:hAnsi="Times New Roman"/>
          <w:lang w:val="hr-HR"/>
        </w:rPr>
        <w:t>– Okvir za praćenje i vrednovanje: opisani su mehanizmi za praćenje i izvještavanje o provedbi Nacionalnog plana, te njegovo vrednovanje tijekom i nakon provedbe</w:t>
      </w:r>
    </w:p>
    <w:p w14:paraId="08CC2A22" w14:textId="516C608A" w:rsidR="0095738C" w:rsidRPr="002520D8" w:rsidRDefault="0095738C" w:rsidP="00EA322D">
      <w:pPr>
        <w:pStyle w:val="BodyText"/>
        <w:numPr>
          <w:ilvl w:val="0"/>
          <w:numId w:val="32"/>
        </w:numPr>
        <w:rPr>
          <w:rFonts w:ascii="Times New Roman" w:hAnsi="Times New Roman"/>
          <w:lang w:val="hr-HR"/>
        </w:rPr>
      </w:pPr>
      <w:r w:rsidRPr="002520D8">
        <w:rPr>
          <w:rFonts w:ascii="Times New Roman" w:hAnsi="Times New Roman"/>
          <w:lang w:val="hr-HR"/>
        </w:rPr>
        <w:t>Poglavlje 10 – Strateška procjena utjecaja na okoliš</w:t>
      </w:r>
      <w:r w:rsidR="00DC3044">
        <w:rPr>
          <w:rFonts w:ascii="Times New Roman" w:hAnsi="Times New Roman"/>
          <w:lang w:val="hr-HR"/>
        </w:rPr>
        <w:t>: opisan je provedeni postupak strateške procjene utjecaja na okoliš</w:t>
      </w:r>
      <w:r w:rsidR="0060129F">
        <w:rPr>
          <w:rFonts w:ascii="Times New Roman" w:hAnsi="Times New Roman"/>
          <w:lang w:val="hr-HR"/>
        </w:rPr>
        <w:t xml:space="preserve"> za Nacionalni plan</w:t>
      </w:r>
    </w:p>
    <w:p w14:paraId="008864D4" w14:textId="17BB1993" w:rsidR="00916355" w:rsidRPr="002520D8" w:rsidRDefault="00916355" w:rsidP="00EA322D">
      <w:pPr>
        <w:pStyle w:val="BodyText"/>
        <w:numPr>
          <w:ilvl w:val="0"/>
          <w:numId w:val="32"/>
        </w:numPr>
        <w:rPr>
          <w:rFonts w:ascii="Times New Roman" w:hAnsi="Times New Roman"/>
          <w:lang w:val="hr-HR"/>
        </w:rPr>
      </w:pPr>
      <w:r w:rsidRPr="002520D8">
        <w:rPr>
          <w:rFonts w:ascii="Times New Roman" w:hAnsi="Times New Roman"/>
          <w:lang w:val="hr-HR"/>
        </w:rPr>
        <w:t>Poglavlje 11 – Kriteriji ispunjenja za korištenje europskih fondova u razdoblju 2021.-2027</w:t>
      </w:r>
      <w:r w:rsidR="00204045">
        <w:rPr>
          <w:rFonts w:ascii="Times New Roman" w:hAnsi="Times New Roman"/>
          <w:lang w:val="hr-HR"/>
        </w:rPr>
        <w:t>.</w:t>
      </w:r>
    </w:p>
    <w:p w14:paraId="4B089C98" w14:textId="77777777" w:rsidR="00CC691B" w:rsidRPr="002520D8" w:rsidRDefault="00CC691B" w:rsidP="00CC691B">
      <w:pPr>
        <w:pStyle w:val="BodyText"/>
        <w:rPr>
          <w:rFonts w:ascii="Times New Roman" w:hAnsi="Times New Roman"/>
          <w:lang w:val="hr-HR"/>
        </w:rPr>
      </w:pPr>
    </w:p>
    <w:p w14:paraId="323FFA87" w14:textId="236D2755" w:rsidR="00D92071" w:rsidRPr="002520D8" w:rsidRDefault="007912F4" w:rsidP="00B22E42">
      <w:pPr>
        <w:pStyle w:val="Heading1"/>
        <w:rPr>
          <w:rFonts w:ascii="Times New Roman" w:hAnsi="Times New Roman" w:cs="Times New Roman"/>
        </w:rPr>
      </w:pPr>
      <w:bookmarkStart w:id="4" w:name="_Toc61433381"/>
      <w:r w:rsidRPr="002520D8">
        <w:rPr>
          <w:rFonts w:ascii="Times New Roman" w:hAnsi="Times New Roman" w:cs="Times New Roman"/>
        </w:rPr>
        <w:lastRenderedPageBreak/>
        <w:t>Analiza postojećeg stanja razvoja širokopojasn</w:t>
      </w:r>
      <w:r w:rsidR="00EA322D" w:rsidRPr="002520D8">
        <w:rPr>
          <w:rFonts w:ascii="Times New Roman" w:hAnsi="Times New Roman" w:cs="Times New Roman"/>
        </w:rPr>
        <w:t>og pristupa</w:t>
      </w:r>
      <w:bookmarkEnd w:id="4"/>
    </w:p>
    <w:p w14:paraId="5B7AEB00" w14:textId="50AA610A" w:rsidR="008771DC" w:rsidRPr="002520D8" w:rsidRDefault="00A51BA8" w:rsidP="008771DC">
      <w:pPr>
        <w:pStyle w:val="BodyText"/>
        <w:rPr>
          <w:rFonts w:ascii="Times New Roman" w:hAnsi="Times New Roman"/>
          <w:lang w:val="hr-HR"/>
        </w:rPr>
      </w:pPr>
      <w:r w:rsidRPr="002520D8">
        <w:rPr>
          <w:rFonts w:ascii="Times New Roman" w:hAnsi="Times New Roman"/>
          <w:lang w:val="hr-HR"/>
        </w:rPr>
        <w:t xml:space="preserve">Razvoj širokopojasnog pristupa u razdoblju nakon pristupanja Hrvatske EU-u (2013.) bio je obilježen povećanjem dostupnosti brzog širokopojasnog pristupa (s brzinama od najmanje 30 Mbit/s) te početkom izgradnje svjetlovodnih pristupnih mreža (FTTH) većeg prostornog obuhvata (pretežno u urbanim područjima). Istovremeno, na </w:t>
      </w:r>
      <w:r w:rsidR="00745D8A" w:rsidRPr="002520D8">
        <w:rPr>
          <w:rFonts w:ascii="Times New Roman" w:hAnsi="Times New Roman"/>
          <w:lang w:val="hr-HR"/>
        </w:rPr>
        <w:t>tržištu nepokretnih</w:t>
      </w:r>
      <w:r w:rsidRPr="002520D8">
        <w:rPr>
          <w:rFonts w:ascii="Times New Roman" w:hAnsi="Times New Roman"/>
          <w:lang w:val="hr-HR"/>
        </w:rPr>
        <w:t xml:space="preserve"> </w:t>
      </w:r>
      <w:r w:rsidR="00745D8A" w:rsidRPr="002520D8">
        <w:rPr>
          <w:rFonts w:ascii="Times New Roman" w:hAnsi="Times New Roman"/>
          <w:lang w:val="hr-HR"/>
        </w:rPr>
        <w:t>komunikacijskih mreža i usluga</w:t>
      </w:r>
      <w:r w:rsidRPr="002520D8">
        <w:rPr>
          <w:rFonts w:ascii="Times New Roman" w:hAnsi="Times New Roman"/>
          <w:lang w:val="hr-HR"/>
        </w:rPr>
        <w:t xml:space="preserve"> došlo je do konsolidacije, vlasničkim preuzimanjem </w:t>
      </w:r>
      <w:r w:rsidR="008771DC" w:rsidRPr="002520D8">
        <w:rPr>
          <w:rFonts w:ascii="Times New Roman" w:hAnsi="Times New Roman"/>
          <w:lang w:val="hr-HR"/>
        </w:rPr>
        <w:t>manjih operatora, ili</w:t>
      </w:r>
      <w:r w:rsidRPr="002520D8">
        <w:rPr>
          <w:rFonts w:ascii="Times New Roman" w:hAnsi="Times New Roman"/>
          <w:lang w:val="hr-HR"/>
        </w:rPr>
        <w:t xml:space="preserve"> preuzimanjem upravljanja manjih operatora</w:t>
      </w:r>
      <w:r w:rsidR="008771DC" w:rsidRPr="002520D8">
        <w:rPr>
          <w:rFonts w:ascii="Times New Roman" w:hAnsi="Times New Roman"/>
          <w:lang w:val="hr-HR"/>
        </w:rPr>
        <w:t>,</w:t>
      </w:r>
      <w:r w:rsidRPr="002520D8">
        <w:rPr>
          <w:rFonts w:ascii="Times New Roman" w:hAnsi="Times New Roman"/>
          <w:lang w:val="hr-HR"/>
        </w:rPr>
        <w:t xml:space="preserve"> od strane dva vodeća operatora</w:t>
      </w:r>
      <w:r w:rsidR="008771DC" w:rsidRPr="002520D8">
        <w:rPr>
          <w:rFonts w:ascii="Times New Roman" w:hAnsi="Times New Roman"/>
          <w:lang w:val="hr-HR"/>
        </w:rPr>
        <w:t xml:space="preserve"> na tržištu – </w:t>
      </w:r>
      <w:r w:rsidR="00BA626E">
        <w:rPr>
          <w:rFonts w:ascii="Times New Roman" w:hAnsi="Times New Roman"/>
          <w:lang w:val="hr-HR"/>
        </w:rPr>
        <w:t>HT-</w:t>
      </w:r>
      <w:r w:rsidR="008771DC" w:rsidRPr="002520D8">
        <w:rPr>
          <w:rFonts w:ascii="Times New Roman" w:hAnsi="Times New Roman"/>
          <w:lang w:val="hr-HR"/>
        </w:rPr>
        <w:t xml:space="preserve">Hrvatskog telekoma </w:t>
      </w:r>
      <w:r w:rsidR="00BA626E">
        <w:rPr>
          <w:rFonts w:ascii="Times New Roman" w:hAnsi="Times New Roman"/>
          <w:lang w:val="hr-HR"/>
        </w:rPr>
        <w:t xml:space="preserve">d.d. </w:t>
      </w:r>
      <w:r w:rsidR="008771DC" w:rsidRPr="002520D8">
        <w:rPr>
          <w:rFonts w:ascii="Times New Roman" w:hAnsi="Times New Roman"/>
          <w:lang w:val="hr-HR"/>
        </w:rPr>
        <w:t xml:space="preserve">(HT) i A1 Hrvatska </w:t>
      </w:r>
      <w:r w:rsidR="00BA626E">
        <w:rPr>
          <w:rFonts w:ascii="Times New Roman" w:hAnsi="Times New Roman"/>
          <w:lang w:val="hr-HR"/>
        </w:rPr>
        <w:t xml:space="preserve">d.o.o. </w:t>
      </w:r>
      <w:r w:rsidR="008771DC" w:rsidRPr="002520D8">
        <w:rPr>
          <w:rFonts w:ascii="Times New Roman" w:hAnsi="Times New Roman"/>
          <w:lang w:val="hr-HR"/>
        </w:rPr>
        <w:t xml:space="preserve">(A1). </w:t>
      </w:r>
      <w:r w:rsidR="00745D8A" w:rsidRPr="002520D8">
        <w:rPr>
          <w:rFonts w:ascii="Times New Roman" w:hAnsi="Times New Roman"/>
          <w:lang w:val="hr-HR"/>
        </w:rPr>
        <w:t xml:space="preserve">Na tržištu pokretnih elektroničkih komunikacijskih mreža i usluga </w:t>
      </w:r>
      <w:r w:rsidR="008771DC" w:rsidRPr="002520D8">
        <w:rPr>
          <w:rFonts w:ascii="Times New Roman" w:hAnsi="Times New Roman"/>
          <w:lang w:val="hr-HR"/>
        </w:rPr>
        <w:t>općenito je stabilizirana tržišna utakmica između sva tri operatora</w:t>
      </w:r>
      <w:r w:rsidR="00F27A68" w:rsidRPr="002520D8">
        <w:rPr>
          <w:rFonts w:ascii="Times New Roman" w:hAnsi="Times New Roman"/>
          <w:lang w:val="hr-HR"/>
        </w:rPr>
        <w:t xml:space="preserve"> pokretnih komunikacija</w:t>
      </w:r>
      <w:r w:rsidR="008771DC" w:rsidRPr="002520D8">
        <w:rPr>
          <w:rFonts w:ascii="Times New Roman" w:hAnsi="Times New Roman"/>
          <w:lang w:val="hr-HR"/>
        </w:rPr>
        <w:t xml:space="preserve"> – HT</w:t>
      </w:r>
      <w:r w:rsidR="00F27A68" w:rsidRPr="002520D8">
        <w:rPr>
          <w:rFonts w:ascii="Times New Roman" w:hAnsi="Times New Roman"/>
          <w:lang w:val="hr-HR"/>
        </w:rPr>
        <w:t>-a</w:t>
      </w:r>
      <w:r w:rsidR="008771DC" w:rsidRPr="002520D8">
        <w:rPr>
          <w:rFonts w:ascii="Times New Roman" w:hAnsi="Times New Roman"/>
          <w:lang w:val="hr-HR"/>
        </w:rPr>
        <w:t xml:space="preserve">, A1 i </w:t>
      </w:r>
      <w:r w:rsidR="00BA626E">
        <w:rPr>
          <w:rFonts w:ascii="Times New Roman" w:hAnsi="Times New Roman"/>
          <w:lang w:val="hr-HR"/>
        </w:rPr>
        <w:t xml:space="preserve">Telemach Hrvatska </w:t>
      </w:r>
      <w:r w:rsidR="008771DC" w:rsidRPr="002520D8">
        <w:rPr>
          <w:rFonts w:ascii="Times New Roman" w:hAnsi="Times New Roman"/>
          <w:lang w:val="hr-HR"/>
        </w:rPr>
        <w:t>, koju je u proteklom razdoblju obilježilo uspješno uvođenje i širenje dostupnosti 4G mreža te daljnje poboljšanje</w:t>
      </w:r>
      <w:r w:rsidR="008C2F0B" w:rsidRPr="002520D8">
        <w:rPr>
          <w:rFonts w:ascii="Times New Roman" w:hAnsi="Times New Roman"/>
          <w:lang w:val="hr-HR"/>
        </w:rPr>
        <w:t xml:space="preserve"> ponude</w:t>
      </w:r>
      <w:r w:rsidR="008771DC" w:rsidRPr="002520D8">
        <w:rPr>
          <w:rFonts w:ascii="Times New Roman" w:hAnsi="Times New Roman"/>
          <w:lang w:val="hr-HR"/>
        </w:rPr>
        <w:t xml:space="preserve"> maloprodajnih usluga u pokretnoj mreži.</w:t>
      </w:r>
    </w:p>
    <w:p w14:paraId="159656AA" w14:textId="25F554C1" w:rsidR="008771DC" w:rsidRPr="002520D8" w:rsidRDefault="008771DC" w:rsidP="008771DC">
      <w:pPr>
        <w:pStyle w:val="BodyText"/>
        <w:rPr>
          <w:rFonts w:ascii="Times New Roman" w:hAnsi="Times New Roman"/>
          <w:lang w:val="hr-HR"/>
        </w:rPr>
      </w:pPr>
      <w:r w:rsidRPr="002520D8">
        <w:rPr>
          <w:rFonts w:ascii="Times New Roman" w:hAnsi="Times New Roman"/>
          <w:lang w:val="hr-HR"/>
        </w:rPr>
        <w:t xml:space="preserve">U </w:t>
      </w:r>
      <w:r w:rsidR="0040203E" w:rsidRPr="002520D8">
        <w:rPr>
          <w:rFonts w:ascii="Times New Roman" w:hAnsi="Times New Roman"/>
          <w:lang w:val="hr-HR"/>
        </w:rPr>
        <w:t>okviru europske financijske perspektive</w:t>
      </w:r>
      <w:r w:rsidRPr="002520D8">
        <w:rPr>
          <w:rFonts w:ascii="Times New Roman" w:hAnsi="Times New Roman"/>
          <w:lang w:val="hr-HR"/>
        </w:rPr>
        <w:t xml:space="preserve"> 2014.-2020. Hrvatskoj su postala dostupna i bespovratna sredstva iz </w:t>
      </w:r>
      <w:r w:rsidR="00745D8A" w:rsidRPr="002520D8">
        <w:rPr>
          <w:rFonts w:ascii="Times New Roman" w:hAnsi="Times New Roman"/>
          <w:lang w:val="hr-HR"/>
        </w:rPr>
        <w:t xml:space="preserve">strukturnih </w:t>
      </w:r>
      <w:r w:rsidRPr="002520D8">
        <w:rPr>
          <w:rFonts w:ascii="Times New Roman" w:hAnsi="Times New Roman"/>
          <w:lang w:val="hr-HR"/>
        </w:rPr>
        <w:t>fondova EU-a za poticanje izgradnje širokopojasne infrastrukture</w:t>
      </w:r>
      <w:r w:rsidR="0040203E" w:rsidRPr="002520D8">
        <w:rPr>
          <w:rFonts w:ascii="Times New Roman" w:hAnsi="Times New Roman"/>
          <w:lang w:val="hr-HR"/>
        </w:rPr>
        <w:t xml:space="preserve"> u područjima u kojima ne postoji tržišni interes operatora za izgradnju odgovarajuće širokopojasne infrastrukture. </w:t>
      </w:r>
      <w:r w:rsidR="00745D8A" w:rsidRPr="002520D8">
        <w:rPr>
          <w:rFonts w:ascii="Times New Roman" w:hAnsi="Times New Roman"/>
          <w:lang w:val="hr-HR"/>
        </w:rPr>
        <w:t>U svrhu korištenja strukturnih fondova EU-a</w:t>
      </w:r>
      <w:r w:rsidR="0040203E" w:rsidRPr="002520D8">
        <w:rPr>
          <w:rFonts w:ascii="Times New Roman" w:hAnsi="Times New Roman"/>
          <w:lang w:val="hr-HR"/>
        </w:rPr>
        <w:t xml:space="preserve"> </w:t>
      </w:r>
      <w:r w:rsidR="00745D8A" w:rsidRPr="002520D8">
        <w:rPr>
          <w:rFonts w:ascii="Times New Roman" w:hAnsi="Times New Roman"/>
          <w:lang w:val="hr-HR"/>
        </w:rPr>
        <w:t>izrađeni</w:t>
      </w:r>
      <w:r w:rsidR="0040203E" w:rsidRPr="002520D8">
        <w:rPr>
          <w:rFonts w:ascii="Times New Roman" w:hAnsi="Times New Roman"/>
          <w:lang w:val="hr-HR"/>
        </w:rPr>
        <w:t xml:space="preserve"> su odgovarajući operativni programi i mjere poticanja ulaganja u širokopojasnu infrastrukturu: </w:t>
      </w:r>
      <w:r w:rsidR="0040203E" w:rsidRPr="002520D8">
        <w:rPr>
          <w:rFonts w:ascii="Times New Roman" w:hAnsi="Times New Roman"/>
          <w:i/>
          <w:lang w:val="hr-HR"/>
        </w:rPr>
        <w:t>Okvirni nacionalni program razvoja infrastrukture širokopojasnog pristupa u područjima u kojima ne postoji dostatan komercijalni interes za ulaganja</w:t>
      </w:r>
      <w:r w:rsidR="0040203E" w:rsidRPr="002520D8">
        <w:rPr>
          <w:rFonts w:ascii="Times New Roman" w:hAnsi="Times New Roman"/>
          <w:lang w:val="hr-HR"/>
        </w:rPr>
        <w:t xml:space="preserve"> (ONP) </w:t>
      </w:r>
      <w:r w:rsidR="0040203E" w:rsidRPr="002520D8">
        <w:rPr>
          <w:rFonts w:ascii="Times New Roman" w:hAnsi="Times New Roman"/>
          <w:lang w:val="hr-HR"/>
        </w:rPr>
        <w:fldChar w:fldCharType="begin"/>
      </w:r>
      <w:r w:rsidR="0040203E" w:rsidRPr="002520D8">
        <w:rPr>
          <w:rFonts w:ascii="Times New Roman" w:hAnsi="Times New Roman"/>
          <w:lang w:val="hr-HR"/>
        </w:rPr>
        <w:instrText xml:space="preserve"> REF _Ref6892946 \r \h </w:instrText>
      </w:r>
      <w:r w:rsidR="00EB1C72" w:rsidRPr="002520D8">
        <w:rPr>
          <w:rFonts w:ascii="Times New Roman" w:hAnsi="Times New Roman"/>
          <w:lang w:val="hr-HR"/>
        </w:rPr>
        <w:instrText xml:space="preserve"> \* MERGEFORMAT </w:instrText>
      </w:r>
      <w:r w:rsidR="0040203E" w:rsidRPr="002520D8">
        <w:rPr>
          <w:rFonts w:ascii="Times New Roman" w:hAnsi="Times New Roman"/>
          <w:lang w:val="hr-HR"/>
        </w:rPr>
      </w:r>
      <w:r w:rsidR="0040203E" w:rsidRPr="002520D8">
        <w:rPr>
          <w:rFonts w:ascii="Times New Roman" w:hAnsi="Times New Roman"/>
          <w:lang w:val="hr-HR"/>
        </w:rPr>
        <w:fldChar w:fldCharType="separate"/>
      </w:r>
      <w:r w:rsidR="002F1E80">
        <w:rPr>
          <w:rFonts w:ascii="Times New Roman" w:hAnsi="Times New Roman"/>
          <w:lang w:val="hr-HR"/>
        </w:rPr>
        <w:t>[4]</w:t>
      </w:r>
      <w:r w:rsidR="0040203E" w:rsidRPr="002520D8">
        <w:rPr>
          <w:rFonts w:ascii="Times New Roman" w:hAnsi="Times New Roman"/>
          <w:lang w:val="hr-HR"/>
        </w:rPr>
        <w:fldChar w:fldCharType="end"/>
      </w:r>
      <w:r w:rsidR="0040203E" w:rsidRPr="002520D8">
        <w:rPr>
          <w:rFonts w:ascii="Times New Roman" w:hAnsi="Times New Roman"/>
          <w:lang w:val="hr-HR"/>
        </w:rPr>
        <w:t xml:space="preserve"> i </w:t>
      </w:r>
      <w:r w:rsidR="0040203E" w:rsidRPr="002520D8">
        <w:rPr>
          <w:rFonts w:ascii="Times New Roman" w:hAnsi="Times New Roman"/>
          <w:i/>
          <w:lang w:val="hr-HR"/>
        </w:rPr>
        <w:t>Nacionalni program razvoja širokopojasne agregacijske infrastrukture u područjima u kojima ne postoji dostatan komercijalni interes za ulaganja, kao preduvjet razvoja pristupnih mreža sljedeće generacije</w:t>
      </w:r>
      <w:r w:rsidR="0040203E" w:rsidRPr="002520D8">
        <w:rPr>
          <w:rFonts w:ascii="Times New Roman" w:hAnsi="Times New Roman"/>
          <w:lang w:val="hr-HR"/>
        </w:rPr>
        <w:t xml:space="preserve"> (NP-BBI) </w:t>
      </w:r>
      <w:r w:rsidR="0040203E" w:rsidRPr="002520D8">
        <w:rPr>
          <w:rFonts w:ascii="Times New Roman" w:hAnsi="Times New Roman"/>
          <w:lang w:val="hr-HR"/>
        </w:rPr>
        <w:fldChar w:fldCharType="begin"/>
      </w:r>
      <w:r w:rsidR="0040203E" w:rsidRPr="002520D8">
        <w:rPr>
          <w:rFonts w:ascii="Times New Roman" w:hAnsi="Times New Roman"/>
          <w:lang w:val="hr-HR"/>
        </w:rPr>
        <w:instrText xml:space="preserve"> REF _Ref6892953 \r \h </w:instrText>
      </w:r>
      <w:r w:rsidR="00EB1C72" w:rsidRPr="002520D8">
        <w:rPr>
          <w:rFonts w:ascii="Times New Roman" w:hAnsi="Times New Roman"/>
          <w:lang w:val="hr-HR"/>
        </w:rPr>
        <w:instrText xml:space="preserve"> \* MERGEFORMAT </w:instrText>
      </w:r>
      <w:r w:rsidR="0040203E" w:rsidRPr="002520D8">
        <w:rPr>
          <w:rFonts w:ascii="Times New Roman" w:hAnsi="Times New Roman"/>
          <w:lang w:val="hr-HR"/>
        </w:rPr>
      </w:r>
      <w:r w:rsidR="0040203E" w:rsidRPr="002520D8">
        <w:rPr>
          <w:rFonts w:ascii="Times New Roman" w:hAnsi="Times New Roman"/>
          <w:lang w:val="hr-HR"/>
        </w:rPr>
        <w:fldChar w:fldCharType="separate"/>
      </w:r>
      <w:r w:rsidR="002F1E80">
        <w:rPr>
          <w:rFonts w:ascii="Times New Roman" w:hAnsi="Times New Roman"/>
          <w:lang w:val="hr-HR"/>
        </w:rPr>
        <w:t>[5]</w:t>
      </w:r>
      <w:r w:rsidR="0040203E" w:rsidRPr="002520D8">
        <w:rPr>
          <w:rFonts w:ascii="Times New Roman" w:hAnsi="Times New Roman"/>
          <w:lang w:val="hr-HR"/>
        </w:rPr>
        <w:fldChar w:fldCharType="end"/>
      </w:r>
      <w:r w:rsidR="0040203E" w:rsidRPr="002520D8">
        <w:rPr>
          <w:rFonts w:ascii="Times New Roman" w:hAnsi="Times New Roman"/>
          <w:lang w:val="hr-HR"/>
        </w:rPr>
        <w:t>.</w:t>
      </w:r>
    </w:p>
    <w:p w14:paraId="794AE1D1" w14:textId="40801CE3" w:rsidR="00450942" w:rsidRPr="00845878" w:rsidRDefault="005C2B22" w:rsidP="00845878">
      <w:pPr>
        <w:pStyle w:val="BodyText2"/>
        <w:spacing w:before="120" w:line="276" w:lineRule="auto"/>
        <w:ind w:firstLine="567"/>
        <w:jc w:val="both"/>
        <w:rPr>
          <w:rFonts w:ascii="Times New Roman" w:hAnsi="Times New Roman"/>
          <w:snapToGrid w:val="0"/>
          <w:sz w:val="24"/>
          <w:szCs w:val="20"/>
          <w:lang w:val="hr-HR"/>
        </w:rPr>
      </w:pPr>
      <w:r w:rsidRPr="00845878">
        <w:rPr>
          <w:rFonts w:ascii="Times New Roman" w:hAnsi="Times New Roman"/>
          <w:snapToGrid w:val="0"/>
          <w:sz w:val="24"/>
          <w:szCs w:val="20"/>
          <w:lang w:val="hr-HR"/>
        </w:rPr>
        <w:t>U okviru Operativnog programa „Konkurentnost i kohezija 2014.-2020.“ za poticanje izgradnje širokopojasne infrastrukture u Republici Hrvatskoj objavljena su dva poziva za dodjelu bespovratnih sredstava: prvi u okviru NP-BBI programa, ukupne vrijednosti 770.640.000,00 kn; te drugi u okviru ONP programa, za izgradnju pristupnih mreža sljedeće generacije, ukupne vrijednosti 695.000.000,00 kn.</w:t>
      </w:r>
    </w:p>
    <w:p w14:paraId="43876E4E" w14:textId="77777777" w:rsidR="004F4B41" w:rsidRPr="002520D8" w:rsidRDefault="004F4B41" w:rsidP="004F4B41">
      <w:pPr>
        <w:pStyle w:val="Heading2"/>
        <w:rPr>
          <w:rFonts w:ascii="Times New Roman" w:hAnsi="Times New Roman" w:cs="Times New Roman"/>
          <w:lang w:val="hr-HR"/>
        </w:rPr>
      </w:pPr>
      <w:bookmarkStart w:id="5" w:name="_Toc61433382"/>
      <w:r w:rsidRPr="002520D8">
        <w:rPr>
          <w:rFonts w:ascii="Times New Roman" w:hAnsi="Times New Roman" w:cs="Times New Roman"/>
          <w:lang w:val="hr-HR"/>
        </w:rPr>
        <w:t>Strategija razvoja širokopojasnog pristupa u razdoblju 2016.-2020.</w:t>
      </w:r>
      <w:bookmarkEnd w:id="5"/>
    </w:p>
    <w:p w14:paraId="3D9F892B" w14:textId="331FE40A" w:rsidR="004F4B41" w:rsidRPr="002520D8" w:rsidRDefault="00D4519E" w:rsidP="00D4519E">
      <w:pPr>
        <w:pStyle w:val="BodyText"/>
        <w:rPr>
          <w:rFonts w:ascii="Times New Roman" w:hAnsi="Times New Roman"/>
          <w:lang w:val="hr-HR"/>
        </w:rPr>
      </w:pPr>
      <w:r w:rsidRPr="002520D8">
        <w:rPr>
          <w:rFonts w:ascii="Times New Roman" w:hAnsi="Times New Roman"/>
          <w:i/>
          <w:lang w:val="hr-HR"/>
        </w:rPr>
        <w:t>Strategija razvoja širokopojasnog pristupa u Republici Hrvatskoj u razdoblju od 2016. do 2020. godine</w:t>
      </w:r>
      <w:r w:rsidRPr="002520D8">
        <w:rPr>
          <w:rFonts w:ascii="Times New Roman" w:hAnsi="Times New Roman"/>
          <w:lang w:val="hr-HR"/>
        </w:rPr>
        <w:t xml:space="preserve"> </w:t>
      </w:r>
      <w:r w:rsidRPr="002520D8">
        <w:rPr>
          <w:rFonts w:ascii="Times New Roman" w:hAnsi="Times New Roman"/>
          <w:lang w:val="hr-HR"/>
        </w:rPr>
        <w:fldChar w:fldCharType="begin"/>
      </w:r>
      <w:r w:rsidRPr="002520D8">
        <w:rPr>
          <w:rFonts w:ascii="Times New Roman" w:hAnsi="Times New Roman"/>
          <w:lang w:val="hr-HR"/>
        </w:rPr>
        <w:instrText xml:space="preserve"> REF _Ref6893705 \r \h </w:instrText>
      </w:r>
      <w:r w:rsidR="00EB1C72" w:rsidRPr="002520D8">
        <w:rPr>
          <w:rFonts w:ascii="Times New Roman" w:hAnsi="Times New Roman"/>
          <w:lang w:val="hr-HR"/>
        </w:rPr>
        <w:instrText xml:space="preserve"> \* MERGEFORMAT </w:instrText>
      </w:r>
      <w:r w:rsidRPr="002520D8">
        <w:rPr>
          <w:rFonts w:ascii="Times New Roman" w:hAnsi="Times New Roman"/>
          <w:lang w:val="hr-HR"/>
        </w:rPr>
      </w:r>
      <w:r w:rsidRPr="002520D8">
        <w:rPr>
          <w:rFonts w:ascii="Times New Roman" w:hAnsi="Times New Roman"/>
          <w:lang w:val="hr-HR"/>
        </w:rPr>
        <w:fldChar w:fldCharType="separate"/>
      </w:r>
      <w:r w:rsidR="002F1E80">
        <w:rPr>
          <w:rFonts w:ascii="Times New Roman" w:hAnsi="Times New Roman"/>
          <w:lang w:val="hr-HR"/>
        </w:rPr>
        <w:t>[6]</w:t>
      </w:r>
      <w:r w:rsidRPr="002520D8">
        <w:rPr>
          <w:rFonts w:ascii="Times New Roman" w:hAnsi="Times New Roman"/>
          <w:lang w:val="hr-HR"/>
        </w:rPr>
        <w:fldChar w:fldCharType="end"/>
      </w:r>
      <w:r w:rsidRPr="002520D8">
        <w:rPr>
          <w:rFonts w:ascii="Times New Roman" w:hAnsi="Times New Roman"/>
          <w:lang w:val="hr-HR"/>
        </w:rPr>
        <w:t xml:space="preserve"> donesena je 2016. godine, za </w:t>
      </w:r>
      <w:r w:rsidR="00EC0420" w:rsidRPr="002520D8">
        <w:rPr>
          <w:rFonts w:ascii="Times New Roman" w:hAnsi="Times New Roman"/>
          <w:lang w:val="hr-HR"/>
        </w:rPr>
        <w:t xml:space="preserve">razdoblje do kraja 2020. Ciljevi ove strategije u pogledu dostupnosti i korištenja širokopojasnog pristupa usklađeni su s ciljevima </w:t>
      </w:r>
      <w:r w:rsidR="00EC0420" w:rsidRPr="002520D8">
        <w:rPr>
          <w:rFonts w:ascii="Times New Roman" w:hAnsi="Times New Roman"/>
          <w:i/>
          <w:lang w:val="hr-HR"/>
        </w:rPr>
        <w:t>Digitalne agende za Europu 2020.</w:t>
      </w:r>
      <w:r w:rsidR="00EC0420" w:rsidRPr="002520D8">
        <w:rPr>
          <w:rFonts w:ascii="Times New Roman" w:hAnsi="Times New Roman"/>
          <w:lang w:val="hr-HR"/>
        </w:rPr>
        <w:t xml:space="preserve"> (DAE) </w:t>
      </w:r>
      <w:r w:rsidR="00EC0420" w:rsidRPr="002520D8">
        <w:rPr>
          <w:rFonts w:ascii="Times New Roman" w:hAnsi="Times New Roman"/>
          <w:lang w:val="hr-HR"/>
        </w:rPr>
        <w:fldChar w:fldCharType="begin"/>
      </w:r>
      <w:r w:rsidR="00EC0420" w:rsidRPr="002520D8">
        <w:rPr>
          <w:rFonts w:ascii="Times New Roman" w:hAnsi="Times New Roman"/>
          <w:lang w:val="hr-HR"/>
        </w:rPr>
        <w:instrText xml:space="preserve"> REF _Ref6893943 \r \h </w:instrText>
      </w:r>
      <w:r w:rsidR="00EB1C72" w:rsidRPr="002520D8">
        <w:rPr>
          <w:rFonts w:ascii="Times New Roman" w:hAnsi="Times New Roman"/>
          <w:lang w:val="hr-HR"/>
        </w:rPr>
        <w:instrText xml:space="preserve"> \* MERGEFORMAT </w:instrText>
      </w:r>
      <w:r w:rsidR="00EC0420" w:rsidRPr="002520D8">
        <w:rPr>
          <w:rFonts w:ascii="Times New Roman" w:hAnsi="Times New Roman"/>
          <w:lang w:val="hr-HR"/>
        </w:rPr>
      </w:r>
      <w:r w:rsidR="00EC0420" w:rsidRPr="002520D8">
        <w:rPr>
          <w:rFonts w:ascii="Times New Roman" w:hAnsi="Times New Roman"/>
          <w:lang w:val="hr-HR"/>
        </w:rPr>
        <w:fldChar w:fldCharType="separate"/>
      </w:r>
      <w:r w:rsidR="002F1E80">
        <w:rPr>
          <w:rFonts w:ascii="Times New Roman" w:hAnsi="Times New Roman"/>
          <w:lang w:val="hr-HR"/>
        </w:rPr>
        <w:t>[7]</w:t>
      </w:r>
      <w:r w:rsidR="00EC0420" w:rsidRPr="002520D8">
        <w:rPr>
          <w:rFonts w:ascii="Times New Roman" w:hAnsi="Times New Roman"/>
          <w:lang w:val="hr-HR"/>
        </w:rPr>
        <w:fldChar w:fldCharType="end"/>
      </w:r>
      <w:r w:rsidR="00EC0420" w:rsidRPr="002520D8">
        <w:rPr>
          <w:rFonts w:ascii="Times New Roman" w:hAnsi="Times New Roman"/>
          <w:lang w:val="hr-HR"/>
        </w:rPr>
        <w:t xml:space="preserve">, što podrazumijeva osiguranje </w:t>
      </w:r>
      <w:r w:rsidR="008C2F0B" w:rsidRPr="002520D8">
        <w:rPr>
          <w:rFonts w:ascii="Times New Roman" w:hAnsi="Times New Roman"/>
          <w:lang w:val="hr-HR"/>
        </w:rPr>
        <w:t>pot</w:t>
      </w:r>
      <w:r w:rsidR="00EC0420" w:rsidRPr="002520D8">
        <w:rPr>
          <w:rFonts w:ascii="Times New Roman" w:hAnsi="Times New Roman"/>
          <w:lang w:val="hr-HR"/>
        </w:rPr>
        <w:t>pune populacijske pokrivenosti brzim širokopojasnim pristupom (od najmanje 30 Mbit/s) te razvoj ultrabrzog širokopojasnog pristupa (od najmanje 100 Mbit/s). Osim toga, strategija za razdoblje 2016.</w:t>
      </w:r>
      <w:r w:rsidR="008C2F0B" w:rsidRPr="002520D8">
        <w:rPr>
          <w:rFonts w:ascii="Times New Roman" w:hAnsi="Times New Roman"/>
          <w:lang w:val="hr-HR"/>
        </w:rPr>
        <w:noBreakHyphen/>
      </w:r>
      <w:r w:rsidR="00EC0420" w:rsidRPr="002520D8">
        <w:rPr>
          <w:rFonts w:ascii="Times New Roman" w:hAnsi="Times New Roman"/>
          <w:lang w:val="hr-HR"/>
        </w:rPr>
        <w:t>2020. definira niz mjera i aktivnosti radi olakšanja i ubrzanja postavljanja elektroničke komunikacijske infrastrukture, a također predviđa i provedbu ONP i NP-BBI programa.</w:t>
      </w:r>
    </w:p>
    <w:p w14:paraId="2C5E0080" w14:textId="0E104EC0" w:rsidR="00EC0420" w:rsidRPr="002520D8" w:rsidRDefault="001629BF" w:rsidP="00D4519E">
      <w:pPr>
        <w:pStyle w:val="BodyText"/>
        <w:rPr>
          <w:rFonts w:ascii="Times New Roman" w:hAnsi="Times New Roman"/>
          <w:lang w:val="hr-HR"/>
        </w:rPr>
      </w:pPr>
      <w:r w:rsidRPr="002520D8">
        <w:rPr>
          <w:rFonts w:ascii="Times New Roman" w:hAnsi="Times New Roman"/>
          <w:lang w:val="hr-HR"/>
        </w:rPr>
        <w:t>Analizom učin</w:t>
      </w:r>
      <w:r w:rsidR="00EC42EC" w:rsidRPr="002520D8">
        <w:rPr>
          <w:rFonts w:ascii="Times New Roman" w:hAnsi="Times New Roman"/>
          <w:lang w:val="hr-HR"/>
        </w:rPr>
        <w:t>a</w:t>
      </w:r>
      <w:r w:rsidRPr="002520D8">
        <w:rPr>
          <w:rFonts w:ascii="Times New Roman" w:hAnsi="Times New Roman"/>
          <w:lang w:val="hr-HR"/>
        </w:rPr>
        <w:t xml:space="preserve">ka provedenih mjera i aktivnosti iz strategije za razdoblje 2016.-2020. </w:t>
      </w:r>
      <w:r w:rsidRPr="002520D8">
        <w:rPr>
          <w:rFonts w:ascii="Times New Roman" w:hAnsi="Times New Roman"/>
          <w:lang w:val="hr-HR"/>
        </w:rPr>
        <w:fldChar w:fldCharType="begin"/>
      </w:r>
      <w:r w:rsidRPr="002520D8">
        <w:rPr>
          <w:rFonts w:ascii="Times New Roman" w:hAnsi="Times New Roman"/>
          <w:lang w:val="hr-HR"/>
        </w:rPr>
        <w:instrText xml:space="preserve"> REF _Ref6546434 \r \h </w:instrText>
      </w:r>
      <w:r w:rsidR="00EB1C72" w:rsidRPr="002520D8">
        <w:rPr>
          <w:rFonts w:ascii="Times New Roman" w:hAnsi="Times New Roman"/>
          <w:lang w:val="hr-HR"/>
        </w:rPr>
        <w:instrText xml:space="preserve"> \* MERGEFORMAT </w:instrText>
      </w:r>
      <w:r w:rsidRPr="002520D8">
        <w:rPr>
          <w:rFonts w:ascii="Times New Roman" w:hAnsi="Times New Roman"/>
          <w:lang w:val="hr-HR"/>
        </w:rPr>
      </w:r>
      <w:r w:rsidRPr="002520D8">
        <w:rPr>
          <w:rFonts w:ascii="Times New Roman" w:hAnsi="Times New Roman"/>
          <w:lang w:val="hr-HR"/>
        </w:rPr>
        <w:fldChar w:fldCharType="separate"/>
      </w:r>
      <w:r w:rsidR="002F1E80">
        <w:rPr>
          <w:rFonts w:ascii="Times New Roman" w:hAnsi="Times New Roman"/>
          <w:lang w:val="hr-HR"/>
        </w:rPr>
        <w:t>[3]</w:t>
      </w:r>
      <w:r w:rsidRPr="002520D8">
        <w:rPr>
          <w:rFonts w:ascii="Times New Roman" w:hAnsi="Times New Roman"/>
          <w:lang w:val="hr-HR"/>
        </w:rPr>
        <w:fldChar w:fldCharType="end"/>
      </w:r>
      <w:r w:rsidRPr="002520D8">
        <w:rPr>
          <w:rFonts w:ascii="Times New Roman" w:hAnsi="Times New Roman"/>
          <w:lang w:val="hr-HR"/>
        </w:rPr>
        <w:t xml:space="preserve"> </w:t>
      </w:r>
      <w:r w:rsidR="00EC42EC" w:rsidRPr="002520D8">
        <w:rPr>
          <w:rFonts w:ascii="Times New Roman" w:hAnsi="Times New Roman"/>
          <w:lang w:val="hr-HR"/>
        </w:rPr>
        <w:t xml:space="preserve">utvrđeno je da ciljevi strategije do kraja 2020. neće biti ostvareni, uz značajno negativno odstupanje od planiranih vrijednosti. Kao glavni razlozi nedostizanja ciljeva strategije navode se kašnjenja u provedbi ONP i NP-BBI programa, općenito nedostatna razina ulaganja u </w:t>
      </w:r>
      <w:r w:rsidR="002A3B4C" w:rsidRPr="002520D8">
        <w:rPr>
          <w:rFonts w:ascii="Times New Roman" w:hAnsi="Times New Roman"/>
          <w:lang w:val="hr-HR"/>
        </w:rPr>
        <w:lastRenderedPageBreak/>
        <w:t xml:space="preserve">nepokretne </w:t>
      </w:r>
      <w:r w:rsidR="00EC42EC" w:rsidRPr="002520D8">
        <w:rPr>
          <w:rFonts w:ascii="Times New Roman" w:hAnsi="Times New Roman"/>
          <w:lang w:val="hr-HR"/>
        </w:rPr>
        <w:t xml:space="preserve">širokopojasne mreže od strane operatora te slabosti </w:t>
      </w:r>
      <w:r w:rsidR="007F6634">
        <w:rPr>
          <w:rFonts w:ascii="Times New Roman" w:hAnsi="Times New Roman"/>
          <w:lang w:val="hr-HR"/>
        </w:rPr>
        <w:t>uočene u dosadašnjem provođenju</w:t>
      </w:r>
      <w:r w:rsidR="00440861" w:rsidRPr="002520D8">
        <w:rPr>
          <w:rFonts w:ascii="Times New Roman" w:hAnsi="Times New Roman"/>
          <w:lang w:val="hr-HR"/>
        </w:rPr>
        <w:t xml:space="preserve"> strategije. Slijedom toga, analizom su </w:t>
      </w:r>
      <w:r w:rsidR="00745D8A" w:rsidRPr="002520D8">
        <w:rPr>
          <w:rFonts w:ascii="Times New Roman" w:hAnsi="Times New Roman"/>
          <w:lang w:val="hr-HR"/>
        </w:rPr>
        <w:t>predložene</w:t>
      </w:r>
      <w:r w:rsidR="00440861" w:rsidRPr="002520D8">
        <w:rPr>
          <w:rFonts w:ascii="Times New Roman" w:hAnsi="Times New Roman"/>
          <w:lang w:val="hr-HR"/>
        </w:rPr>
        <w:t xml:space="preserve"> promjene u ciljevima i strukturi mjera strategije, uz produžetak važenja strategije za razdoblje </w:t>
      </w:r>
      <w:r w:rsidR="00F27A68" w:rsidRPr="002520D8">
        <w:rPr>
          <w:rFonts w:ascii="Times New Roman" w:hAnsi="Times New Roman"/>
          <w:lang w:val="hr-HR"/>
        </w:rPr>
        <w:t>nakon</w:t>
      </w:r>
      <w:r w:rsidR="00440861" w:rsidRPr="002520D8">
        <w:rPr>
          <w:rFonts w:ascii="Times New Roman" w:hAnsi="Times New Roman"/>
          <w:lang w:val="hr-HR"/>
        </w:rPr>
        <w:t xml:space="preserve"> 2020. S obzirom na donošenje novog zakonodavnog okvira za strateško planiranje </w:t>
      </w:r>
      <w:r w:rsidR="00DA6DEC" w:rsidRPr="002520D8">
        <w:rPr>
          <w:rFonts w:ascii="Times New Roman" w:hAnsi="Times New Roman"/>
          <w:lang w:val="hr-HR"/>
        </w:rPr>
        <w:fldChar w:fldCharType="begin"/>
      </w:r>
      <w:r w:rsidR="00DA6DEC" w:rsidRPr="002520D8">
        <w:rPr>
          <w:rFonts w:ascii="Times New Roman" w:hAnsi="Times New Roman"/>
          <w:lang w:val="hr-HR"/>
        </w:rPr>
        <w:instrText xml:space="preserve"> REF _Ref6895425 \r \h </w:instrText>
      </w:r>
      <w:r w:rsidR="00EB1C72" w:rsidRPr="002520D8">
        <w:rPr>
          <w:rFonts w:ascii="Times New Roman" w:hAnsi="Times New Roman"/>
          <w:lang w:val="hr-HR"/>
        </w:rPr>
        <w:instrText xml:space="preserve"> \* MERGEFORMAT </w:instrText>
      </w:r>
      <w:r w:rsidR="00DA6DEC" w:rsidRPr="002520D8">
        <w:rPr>
          <w:rFonts w:ascii="Times New Roman" w:hAnsi="Times New Roman"/>
          <w:lang w:val="hr-HR"/>
        </w:rPr>
      </w:r>
      <w:r w:rsidR="00DA6DEC" w:rsidRPr="002520D8">
        <w:rPr>
          <w:rFonts w:ascii="Times New Roman" w:hAnsi="Times New Roman"/>
          <w:lang w:val="hr-HR"/>
        </w:rPr>
        <w:fldChar w:fldCharType="separate"/>
      </w:r>
      <w:r w:rsidR="002F1E80">
        <w:rPr>
          <w:rFonts w:ascii="Times New Roman" w:hAnsi="Times New Roman"/>
          <w:lang w:val="hr-HR"/>
        </w:rPr>
        <w:t>[8]</w:t>
      </w:r>
      <w:r w:rsidR="00DA6DEC" w:rsidRPr="002520D8">
        <w:rPr>
          <w:rFonts w:ascii="Times New Roman" w:hAnsi="Times New Roman"/>
          <w:lang w:val="hr-HR"/>
        </w:rPr>
        <w:fldChar w:fldCharType="end"/>
      </w:r>
      <w:r w:rsidR="00440861" w:rsidRPr="002520D8">
        <w:rPr>
          <w:rFonts w:ascii="Times New Roman" w:hAnsi="Times New Roman"/>
          <w:lang w:val="hr-HR"/>
        </w:rPr>
        <w:t xml:space="preserve">, koji se odnosi na strateško planiranje </w:t>
      </w:r>
      <w:r w:rsidR="00F27A68" w:rsidRPr="002520D8">
        <w:rPr>
          <w:rFonts w:ascii="Times New Roman" w:hAnsi="Times New Roman"/>
          <w:lang w:val="hr-HR"/>
        </w:rPr>
        <w:t>nakon</w:t>
      </w:r>
      <w:r w:rsidR="00440861" w:rsidRPr="002520D8">
        <w:rPr>
          <w:rFonts w:ascii="Times New Roman" w:hAnsi="Times New Roman"/>
          <w:lang w:val="hr-HR"/>
        </w:rPr>
        <w:t xml:space="preserve"> 2020., iz formalnih razloga odlučeno je da se pristupi izradi </w:t>
      </w:r>
      <w:r w:rsidR="00745D8A" w:rsidRPr="002520D8">
        <w:rPr>
          <w:rFonts w:ascii="Times New Roman" w:hAnsi="Times New Roman"/>
          <w:lang w:val="hr-HR"/>
        </w:rPr>
        <w:t>novog strateškog dokumenta za razvoj</w:t>
      </w:r>
      <w:r w:rsidR="00440861" w:rsidRPr="002520D8">
        <w:rPr>
          <w:rFonts w:ascii="Times New Roman" w:hAnsi="Times New Roman"/>
          <w:lang w:val="hr-HR"/>
        </w:rPr>
        <w:t xml:space="preserve"> širokopojasnog pristupa</w:t>
      </w:r>
      <w:r w:rsidR="008C2F0B" w:rsidRPr="002520D8">
        <w:rPr>
          <w:rFonts w:ascii="Times New Roman" w:hAnsi="Times New Roman"/>
          <w:lang w:val="hr-HR"/>
        </w:rPr>
        <w:t>,</w:t>
      </w:r>
      <w:r w:rsidR="00440861" w:rsidRPr="002520D8">
        <w:rPr>
          <w:rFonts w:ascii="Times New Roman" w:hAnsi="Times New Roman"/>
          <w:lang w:val="hr-HR"/>
        </w:rPr>
        <w:t xml:space="preserve"> </w:t>
      </w:r>
      <w:r w:rsidR="00745D8A" w:rsidRPr="002520D8">
        <w:rPr>
          <w:rFonts w:ascii="Times New Roman" w:hAnsi="Times New Roman"/>
          <w:lang w:val="hr-HR"/>
        </w:rPr>
        <w:t>usklađenog</w:t>
      </w:r>
      <w:r w:rsidR="00440861" w:rsidRPr="002520D8">
        <w:rPr>
          <w:rFonts w:ascii="Times New Roman" w:hAnsi="Times New Roman"/>
          <w:lang w:val="hr-HR"/>
        </w:rPr>
        <w:t xml:space="preserve"> s novim zakonodavni</w:t>
      </w:r>
      <w:r w:rsidR="00DA6DEC" w:rsidRPr="002520D8">
        <w:rPr>
          <w:rFonts w:ascii="Times New Roman" w:hAnsi="Times New Roman"/>
          <w:lang w:val="hr-HR"/>
        </w:rPr>
        <w:t>m okvirom strateškog planiranja.</w:t>
      </w:r>
      <w:r w:rsidR="00440861" w:rsidRPr="002520D8">
        <w:rPr>
          <w:rFonts w:ascii="Times New Roman" w:hAnsi="Times New Roman"/>
          <w:lang w:val="hr-HR"/>
        </w:rPr>
        <w:t xml:space="preserve"> </w:t>
      </w:r>
    </w:p>
    <w:p w14:paraId="2D460C16" w14:textId="77777777" w:rsidR="004F4B41" w:rsidRPr="002520D8" w:rsidRDefault="004F4B41" w:rsidP="004F4B41">
      <w:pPr>
        <w:pStyle w:val="Heading2"/>
        <w:rPr>
          <w:rFonts w:ascii="Times New Roman" w:hAnsi="Times New Roman" w:cs="Times New Roman"/>
          <w:lang w:val="hr-HR"/>
        </w:rPr>
      </w:pPr>
      <w:bookmarkStart w:id="6" w:name="_Toc61433383"/>
      <w:r w:rsidRPr="002520D8">
        <w:rPr>
          <w:rFonts w:ascii="Times New Roman" w:hAnsi="Times New Roman" w:cs="Times New Roman"/>
          <w:lang w:val="hr-HR"/>
        </w:rPr>
        <w:t>Pokazatelji stanja širokopojasnog pristupa</w:t>
      </w:r>
      <w:bookmarkEnd w:id="6"/>
    </w:p>
    <w:p w14:paraId="734A7CCF" w14:textId="6A6592F2" w:rsidR="004F4B41" w:rsidRPr="002520D8" w:rsidRDefault="00231D44" w:rsidP="004F4B41">
      <w:pPr>
        <w:pStyle w:val="BodyText"/>
        <w:rPr>
          <w:rFonts w:ascii="Times New Roman" w:hAnsi="Times New Roman"/>
          <w:lang w:val="hr-HR"/>
        </w:rPr>
      </w:pPr>
      <w:r w:rsidRPr="002520D8">
        <w:rPr>
          <w:rFonts w:ascii="Times New Roman" w:hAnsi="Times New Roman"/>
          <w:lang w:val="hr-HR"/>
        </w:rPr>
        <w:t xml:space="preserve">Europska komisija redovito prikuplja i objavljuje </w:t>
      </w:r>
      <w:r w:rsidR="00745D8A" w:rsidRPr="002520D8">
        <w:rPr>
          <w:rFonts w:ascii="Times New Roman" w:hAnsi="Times New Roman"/>
          <w:lang w:val="hr-HR"/>
        </w:rPr>
        <w:t>mjerodavn</w:t>
      </w:r>
      <w:r w:rsidRPr="002520D8">
        <w:rPr>
          <w:rFonts w:ascii="Times New Roman" w:hAnsi="Times New Roman"/>
          <w:lang w:val="hr-HR"/>
        </w:rPr>
        <w:t>e</w:t>
      </w:r>
      <w:r w:rsidR="00990376" w:rsidRPr="002520D8">
        <w:rPr>
          <w:rFonts w:ascii="Times New Roman" w:hAnsi="Times New Roman"/>
          <w:lang w:val="hr-HR"/>
        </w:rPr>
        <w:t xml:space="preserve"> pokazatelj</w:t>
      </w:r>
      <w:r w:rsidRPr="002520D8">
        <w:rPr>
          <w:rFonts w:ascii="Times New Roman" w:hAnsi="Times New Roman"/>
          <w:lang w:val="hr-HR"/>
        </w:rPr>
        <w:t>e</w:t>
      </w:r>
      <w:r w:rsidR="00990376" w:rsidRPr="002520D8">
        <w:rPr>
          <w:rFonts w:ascii="Times New Roman" w:hAnsi="Times New Roman"/>
          <w:lang w:val="hr-HR"/>
        </w:rPr>
        <w:t xml:space="preserve"> razvijenosti širokopojasnog pristupa </w:t>
      </w:r>
      <w:r w:rsidR="00A50E2B" w:rsidRPr="002520D8">
        <w:rPr>
          <w:rFonts w:ascii="Times New Roman" w:hAnsi="Times New Roman"/>
          <w:lang w:val="hr-HR"/>
        </w:rPr>
        <w:t>unutar</w:t>
      </w:r>
      <w:r w:rsidR="00990376" w:rsidRPr="002520D8">
        <w:rPr>
          <w:rFonts w:ascii="Times New Roman" w:hAnsi="Times New Roman"/>
          <w:lang w:val="hr-HR"/>
        </w:rPr>
        <w:t xml:space="preserve"> pokazatelja</w:t>
      </w:r>
      <w:r w:rsidRPr="002520D8">
        <w:rPr>
          <w:rFonts w:ascii="Times New Roman" w:hAnsi="Times New Roman"/>
          <w:lang w:val="hr-HR"/>
        </w:rPr>
        <w:t xml:space="preserve"> gospodarske i društvene digitalizacije</w:t>
      </w:r>
      <w:r w:rsidR="00990376" w:rsidRPr="002520D8">
        <w:rPr>
          <w:rFonts w:ascii="Times New Roman" w:hAnsi="Times New Roman"/>
          <w:lang w:val="hr-HR"/>
        </w:rPr>
        <w:t xml:space="preserve"> (</w:t>
      </w:r>
      <w:r w:rsidRPr="002520D8">
        <w:rPr>
          <w:rFonts w:ascii="Times New Roman" w:hAnsi="Times New Roman"/>
          <w:lang w:val="hr-HR"/>
        </w:rPr>
        <w:t xml:space="preserve">DESI - </w:t>
      </w:r>
      <w:r w:rsidR="00990376" w:rsidRPr="002520D8">
        <w:rPr>
          <w:rFonts w:ascii="Times New Roman" w:hAnsi="Times New Roman"/>
          <w:lang w:val="hr-HR"/>
        </w:rPr>
        <w:t xml:space="preserve">engl. </w:t>
      </w:r>
      <w:r w:rsidR="00990376" w:rsidRPr="002520D8">
        <w:rPr>
          <w:rFonts w:ascii="Times New Roman" w:hAnsi="Times New Roman"/>
          <w:i/>
          <w:lang w:val="hr-HR"/>
        </w:rPr>
        <w:t>Digital Economy and Society Index</w:t>
      </w:r>
      <w:r w:rsidR="00990376" w:rsidRPr="002520D8">
        <w:rPr>
          <w:rFonts w:ascii="Times New Roman" w:hAnsi="Times New Roman"/>
          <w:lang w:val="hr-HR"/>
        </w:rPr>
        <w:t xml:space="preserve">) </w:t>
      </w:r>
      <w:r w:rsidR="00990376" w:rsidRPr="002520D8">
        <w:rPr>
          <w:rFonts w:ascii="Times New Roman" w:hAnsi="Times New Roman"/>
          <w:lang w:val="hr-HR"/>
        </w:rPr>
        <w:fldChar w:fldCharType="begin"/>
      </w:r>
      <w:r w:rsidR="00990376" w:rsidRPr="002520D8">
        <w:rPr>
          <w:rFonts w:ascii="Times New Roman" w:hAnsi="Times New Roman"/>
          <w:lang w:val="hr-HR"/>
        </w:rPr>
        <w:instrText xml:space="preserve"> REF _Ref6903911 \r \h </w:instrText>
      </w:r>
      <w:r w:rsidR="00EB1C72" w:rsidRPr="002520D8">
        <w:rPr>
          <w:rFonts w:ascii="Times New Roman" w:hAnsi="Times New Roman"/>
          <w:lang w:val="hr-HR"/>
        </w:rPr>
        <w:instrText xml:space="preserve"> \* MERGEFORMAT </w:instrText>
      </w:r>
      <w:r w:rsidR="00990376" w:rsidRPr="002520D8">
        <w:rPr>
          <w:rFonts w:ascii="Times New Roman" w:hAnsi="Times New Roman"/>
          <w:lang w:val="hr-HR"/>
        </w:rPr>
      </w:r>
      <w:r w:rsidR="00990376" w:rsidRPr="002520D8">
        <w:rPr>
          <w:rFonts w:ascii="Times New Roman" w:hAnsi="Times New Roman"/>
          <w:lang w:val="hr-HR"/>
        </w:rPr>
        <w:fldChar w:fldCharType="separate"/>
      </w:r>
      <w:r w:rsidR="002F1E80">
        <w:rPr>
          <w:rFonts w:ascii="Times New Roman" w:hAnsi="Times New Roman"/>
          <w:lang w:val="hr-HR"/>
        </w:rPr>
        <w:t>[9]</w:t>
      </w:r>
      <w:r w:rsidR="00990376" w:rsidRPr="002520D8">
        <w:rPr>
          <w:rFonts w:ascii="Times New Roman" w:hAnsi="Times New Roman"/>
          <w:lang w:val="hr-HR"/>
        </w:rPr>
        <w:fldChar w:fldCharType="end"/>
      </w:r>
      <w:r w:rsidR="00990376" w:rsidRPr="002520D8">
        <w:rPr>
          <w:rFonts w:ascii="Times New Roman" w:hAnsi="Times New Roman"/>
          <w:lang w:val="hr-HR"/>
        </w:rPr>
        <w:t>.</w:t>
      </w:r>
    </w:p>
    <w:p w14:paraId="0BA302B8" w14:textId="29D567A0" w:rsidR="00990376" w:rsidRPr="002520D8" w:rsidRDefault="00990376" w:rsidP="004F4B41">
      <w:pPr>
        <w:pStyle w:val="BodyText"/>
        <w:rPr>
          <w:rFonts w:ascii="Times New Roman" w:hAnsi="Times New Roman"/>
          <w:lang w:val="hr-HR"/>
        </w:rPr>
      </w:pPr>
      <w:r w:rsidRPr="002520D8">
        <w:rPr>
          <w:rFonts w:ascii="Times New Roman" w:hAnsi="Times New Roman"/>
          <w:lang w:val="hr-HR"/>
        </w:rPr>
        <w:t>Prema podacima za 201</w:t>
      </w:r>
      <w:r w:rsidR="008C1D16" w:rsidRPr="002520D8">
        <w:rPr>
          <w:rFonts w:ascii="Times New Roman" w:hAnsi="Times New Roman"/>
          <w:lang w:val="hr-HR"/>
        </w:rPr>
        <w:t>9</w:t>
      </w:r>
      <w:r w:rsidRPr="002520D8">
        <w:rPr>
          <w:rFonts w:ascii="Times New Roman" w:hAnsi="Times New Roman"/>
          <w:lang w:val="hr-HR"/>
        </w:rPr>
        <w:t>., koji su objavljeni u DESI izvještaju za 20</w:t>
      </w:r>
      <w:r w:rsidR="008C1D16" w:rsidRPr="002520D8">
        <w:rPr>
          <w:rFonts w:ascii="Times New Roman" w:hAnsi="Times New Roman"/>
          <w:lang w:val="hr-HR"/>
        </w:rPr>
        <w:t>20</w:t>
      </w:r>
      <w:r w:rsidRPr="002520D8">
        <w:rPr>
          <w:rFonts w:ascii="Times New Roman" w:hAnsi="Times New Roman"/>
          <w:lang w:val="hr-HR"/>
        </w:rPr>
        <w:t>., ukupna vrijednost DESI pokazatelja</w:t>
      </w:r>
      <w:r w:rsidR="0066419A" w:rsidRPr="002520D8">
        <w:rPr>
          <w:rFonts w:ascii="Times New Roman" w:hAnsi="Times New Roman"/>
          <w:lang w:val="hr-HR"/>
        </w:rPr>
        <w:t xml:space="preserve"> stavlja Hrvatsku na 2</w:t>
      </w:r>
      <w:r w:rsidR="00E331D1" w:rsidRPr="002520D8">
        <w:rPr>
          <w:rFonts w:ascii="Times New Roman" w:hAnsi="Times New Roman"/>
          <w:lang w:val="hr-HR"/>
        </w:rPr>
        <w:t>0</w:t>
      </w:r>
      <w:r w:rsidR="0066419A" w:rsidRPr="002520D8">
        <w:rPr>
          <w:rFonts w:ascii="Times New Roman" w:hAnsi="Times New Roman"/>
          <w:lang w:val="hr-HR"/>
        </w:rPr>
        <w:t>. mjesto unutar EU-a, ispod prosjeka EU-a</w:t>
      </w:r>
      <w:r w:rsidR="00D35105" w:rsidRPr="002520D8">
        <w:rPr>
          <w:rFonts w:ascii="Times New Roman" w:hAnsi="Times New Roman"/>
          <w:lang w:val="hr-HR"/>
        </w:rPr>
        <w:t xml:space="preserve"> (</w:t>
      </w:r>
      <w:r w:rsidR="00D35105" w:rsidRPr="002520D8">
        <w:rPr>
          <w:rFonts w:ascii="Times New Roman" w:hAnsi="Times New Roman"/>
          <w:lang w:val="hr-HR"/>
        </w:rPr>
        <w:fldChar w:fldCharType="begin"/>
      </w:r>
      <w:r w:rsidR="00D35105" w:rsidRPr="002520D8">
        <w:rPr>
          <w:rFonts w:ascii="Times New Roman" w:hAnsi="Times New Roman"/>
          <w:lang w:val="hr-HR"/>
        </w:rPr>
        <w:instrText xml:space="preserve"> REF _Ref6905496 \h </w:instrText>
      </w:r>
      <w:r w:rsidR="00EB1C72" w:rsidRPr="002520D8">
        <w:rPr>
          <w:rFonts w:ascii="Times New Roman" w:hAnsi="Times New Roman"/>
          <w:lang w:val="hr-HR"/>
        </w:rPr>
        <w:instrText xml:space="preserve"> \* MERGEFORMAT </w:instrText>
      </w:r>
      <w:r w:rsidR="00D35105" w:rsidRPr="002520D8">
        <w:rPr>
          <w:rFonts w:ascii="Times New Roman" w:hAnsi="Times New Roman"/>
          <w:lang w:val="hr-HR"/>
        </w:rPr>
      </w:r>
      <w:r w:rsidR="00D35105" w:rsidRPr="002520D8">
        <w:rPr>
          <w:rFonts w:ascii="Times New Roman" w:hAnsi="Times New Roman"/>
          <w:lang w:val="hr-HR"/>
        </w:rPr>
        <w:fldChar w:fldCharType="separate"/>
      </w:r>
      <w:r w:rsidR="002F1E80" w:rsidRPr="002F1E80">
        <w:rPr>
          <w:rFonts w:ascii="Times New Roman" w:hAnsi="Times New Roman"/>
          <w:lang w:val="hr-HR"/>
        </w:rPr>
        <w:t xml:space="preserve">Slika </w:t>
      </w:r>
      <w:r w:rsidR="002F1E80" w:rsidRPr="002F1E80">
        <w:rPr>
          <w:rFonts w:ascii="Times New Roman" w:hAnsi="Times New Roman"/>
          <w:noProof/>
          <w:lang w:val="hr-HR"/>
        </w:rPr>
        <w:t>2</w:t>
      </w:r>
      <w:r w:rsidR="002F1E80" w:rsidRPr="002F1E80">
        <w:rPr>
          <w:rFonts w:ascii="Times New Roman" w:hAnsi="Times New Roman"/>
          <w:noProof/>
          <w:lang w:val="hr-HR"/>
        </w:rPr>
        <w:noBreakHyphen/>
        <w:t>1</w:t>
      </w:r>
      <w:r w:rsidR="00D35105" w:rsidRPr="002520D8">
        <w:rPr>
          <w:rFonts w:ascii="Times New Roman" w:hAnsi="Times New Roman"/>
          <w:lang w:val="hr-HR"/>
        </w:rPr>
        <w:fldChar w:fldCharType="end"/>
      </w:r>
      <w:r w:rsidR="00D35105" w:rsidRPr="002520D8">
        <w:rPr>
          <w:rFonts w:ascii="Times New Roman" w:hAnsi="Times New Roman"/>
          <w:lang w:val="hr-HR"/>
        </w:rPr>
        <w:t>)</w:t>
      </w:r>
      <w:r w:rsidR="0066419A" w:rsidRPr="002520D8">
        <w:rPr>
          <w:rFonts w:ascii="Times New Roman" w:hAnsi="Times New Roman"/>
          <w:lang w:val="hr-HR"/>
        </w:rPr>
        <w:t>.</w:t>
      </w:r>
    </w:p>
    <w:p w14:paraId="07AC0784" w14:textId="3EC8E85F" w:rsidR="002C1E51" w:rsidRPr="002520D8" w:rsidRDefault="00BE2EB0" w:rsidP="002C1E51">
      <w:pPr>
        <w:pStyle w:val="BodyText"/>
        <w:keepNext/>
        <w:ind w:firstLine="0"/>
        <w:jc w:val="center"/>
        <w:rPr>
          <w:lang w:val="hr-HR"/>
        </w:rPr>
      </w:pPr>
      <w:r w:rsidRPr="002520D8">
        <w:rPr>
          <w:noProof/>
          <w:lang w:val="en-GB" w:eastAsia="en-GB"/>
        </w:rPr>
        <w:drawing>
          <wp:inline distT="0" distB="0" distL="0" distR="0" wp14:anchorId="374C080F" wp14:editId="72CBCE2F">
            <wp:extent cx="5725025" cy="29024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1399" cy="2910711"/>
                    </a:xfrm>
                    <a:prstGeom prst="rect">
                      <a:avLst/>
                    </a:prstGeom>
                    <a:noFill/>
                  </pic:spPr>
                </pic:pic>
              </a:graphicData>
            </a:graphic>
          </wp:inline>
        </w:drawing>
      </w:r>
    </w:p>
    <w:p w14:paraId="6DA90F0B" w14:textId="2F0BCF5D" w:rsidR="002C1E51" w:rsidRPr="002520D8" w:rsidRDefault="002C1E51" w:rsidP="002C1E51">
      <w:pPr>
        <w:pStyle w:val="Caption"/>
        <w:rPr>
          <w:rFonts w:ascii="Times New Roman" w:hAnsi="Times New Roman"/>
        </w:rPr>
      </w:pPr>
      <w:bookmarkStart w:id="7" w:name="_Ref6905496"/>
      <w:bookmarkStart w:id="8" w:name="_Toc61433406"/>
      <w:r w:rsidRPr="002520D8">
        <w:rPr>
          <w:rFonts w:ascii="Times New Roman" w:hAnsi="Times New Roman"/>
        </w:rPr>
        <w:t xml:space="preserve">Slika </w:t>
      </w:r>
      <w:r w:rsidR="008848EE" w:rsidRPr="002520D8">
        <w:rPr>
          <w:rFonts w:ascii="Times New Roman" w:hAnsi="Times New Roman"/>
          <w:noProof/>
        </w:rPr>
        <w:fldChar w:fldCharType="begin"/>
      </w:r>
      <w:r w:rsidR="008848EE" w:rsidRPr="002520D8">
        <w:rPr>
          <w:rFonts w:ascii="Times New Roman" w:hAnsi="Times New Roman"/>
          <w:noProof/>
        </w:rPr>
        <w:instrText xml:space="preserve"> STYLEREF 1 \s </w:instrText>
      </w:r>
      <w:r w:rsidR="008848EE" w:rsidRPr="002520D8">
        <w:rPr>
          <w:rFonts w:ascii="Times New Roman" w:hAnsi="Times New Roman"/>
          <w:noProof/>
        </w:rPr>
        <w:fldChar w:fldCharType="separate"/>
      </w:r>
      <w:r w:rsidR="002F1E80">
        <w:rPr>
          <w:rFonts w:ascii="Times New Roman" w:hAnsi="Times New Roman"/>
          <w:noProof/>
        </w:rPr>
        <w:t>2</w:t>
      </w:r>
      <w:r w:rsidR="008848EE" w:rsidRPr="002520D8">
        <w:rPr>
          <w:rFonts w:ascii="Times New Roman" w:hAnsi="Times New Roman"/>
          <w:noProof/>
        </w:rPr>
        <w:fldChar w:fldCharType="end"/>
      </w:r>
      <w:r w:rsidR="000337E1" w:rsidRPr="002520D8">
        <w:rPr>
          <w:rFonts w:ascii="Times New Roman" w:hAnsi="Times New Roman"/>
        </w:rPr>
        <w:noBreakHyphen/>
      </w:r>
      <w:r w:rsidR="008848EE" w:rsidRPr="002520D8">
        <w:rPr>
          <w:rFonts w:ascii="Times New Roman" w:hAnsi="Times New Roman"/>
          <w:noProof/>
        </w:rPr>
        <w:fldChar w:fldCharType="begin"/>
      </w:r>
      <w:r w:rsidR="008848EE" w:rsidRPr="002520D8">
        <w:rPr>
          <w:rFonts w:ascii="Times New Roman" w:hAnsi="Times New Roman"/>
          <w:noProof/>
        </w:rPr>
        <w:instrText xml:space="preserve"> SEQ Slika \* ARABIC \s 1 </w:instrText>
      </w:r>
      <w:r w:rsidR="008848EE" w:rsidRPr="002520D8">
        <w:rPr>
          <w:rFonts w:ascii="Times New Roman" w:hAnsi="Times New Roman"/>
          <w:noProof/>
        </w:rPr>
        <w:fldChar w:fldCharType="separate"/>
      </w:r>
      <w:r w:rsidR="002F1E80">
        <w:rPr>
          <w:rFonts w:ascii="Times New Roman" w:hAnsi="Times New Roman"/>
          <w:noProof/>
        </w:rPr>
        <w:t>1</w:t>
      </w:r>
      <w:r w:rsidR="008848EE" w:rsidRPr="002520D8">
        <w:rPr>
          <w:rFonts w:ascii="Times New Roman" w:hAnsi="Times New Roman"/>
          <w:noProof/>
        </w:rPr>
        <w:fldChar w:fldCharType="end"/>
      </w:r>
      <w:bookmarkEnd w:id="7"/>
      <w:r w:rsidRPr="002520D8">
        <w:rPr>
          <w:rFonts w:ascii="Times New Roman" w:hAnsi="Times New Roman"/>
        </w:rPr>
        <w:t xml:space="preserve"> – Ukupna vrijednosti DESI pokazatelja, 20</w:t>
      </w:r>
      <w:r w:rsidR="00392BF4" w:rsidRPr="002520D8">
        <w:rPr>
          <w:rFonts w:ascii="Times New Roman" w:hAnsi="Times New Roman"/>
        </w:rPr>
        <w:t>20</w:t>
      </w:r>
      <w:r w:rsidRPr="002520D8">
        <w:rPr>
          <w:rFonts w:ascii="Times New Roman" w:hAnsi="Times New Roman"/>
        </w:rPr>
        <w:t>.</w:t>
      </w:r>
      <w:bookmarkEnd w:id="8"/>
    </w:p>
    <w:p w14:paraId="09B30CC4" w14:textId="7A53BA7A" w:rsidR="002C1E51" w:rsidRPr="002520D8" w:rsidRDefault="002C1E51" w:rsidP="002C1E51">
      <w:pPr>
        <w:pStyle w:val="BodyText"/>
        <w:rPr>
          <w:rFonts w:ascii="Times New Roman" w:hAnsi="Times New Roman"/>
          <w:lang w:val="hr-HR"/>
        </w:rPr>
      </w:pPr>
      <w:r w:rsidRPr="002520D8">
        <w:rPr>
          <w:rFonts w:ascii="Times New Roman" w:hAnsi="Times New Roman"/>
          <w:lang w:val="hr-HR"/>
        </w:rPr>
        <w:t xml:space="preserve">Unutar ukupne vrijednosti DESI pokazatelja koja obuhvaća </w:t>
      </w:r>
      <w:r w:rsidR="00035476" w:rsidRPr="002520D8">
        <w:rPr>
          <w:rFonts w:ascii="Times New Roman" w:hAnsi="Times New Roman"/>
          <w:lang w:val="hr-HR"/>
        </w:rPr>
        <w:t>pet</w:t>
      </w:r>
      <w:r w:rsidRPr="002520D8">
        <w:rPr>
          <w:rFonts w:ascii="Times New Roman" w:hAnsi="Times New Roman"/>
          <w:lang w:val="hr-HR"/>
        </w:rPr>
        <w:t xml:space="preserve"> glavnih dimenzija (povezivost, ljudski kapital, upotreba internetskih usluga, integracija digitalne tehnologije i digitalne javne usluge), od glavnog značaja za ov</w:t>
      </w:r>
      <w:r w:rsidR="00035476" w:rsidRPr="002520D8">
        <w:rPr>
          <w:rFonts w:ascii="Times New Roman" w:hAnsi="Times New Roman"/>
          <w:lang w:val="hr-HR"/>
        </w:rPr>
        <w:t>aj Nacionalni plan</w:t>
      </w:r>
      <w:r w:rsidRPr="002520D8">
        <w:rPr>
          <w:rFonts w:ascii="Times New Roman" w:hAnsi="Times New Roman"/>
          <w:lang w:val="hr-HR"/>
        </w:rPr>
        <w:t xml:space="preserve"> je dimenzija povezivosti (engl. </w:t>
      </w:r>
      <w:r w:rsidRPr="002520D8">
        <w:rPr>
          <w:rFonts w:ascii="Times New Roman" w:hAnsi="Times New Roman"/>
          <w:i/>
          <w:lang w:val="hr-HR"/>
        </w:rPr>
        <w:t>connectivity</w:t>
      </w:r>
      <w:r w:rsidRPr="002520D8">
        <w:rPr>
          <w:rFonts w:ascii="Times New Roman" w:hAnsi="Times New Roman"/>
          <w:lang w:val="hr-HR"/>
        </w:rPr>
        <w:t>).</w:t>
      </w:r>
      <w:r w:rsidR="00D35105" w:rsidRPr="002520D8">
        <w:rPr>
          <w:rFonts w:ascii="Times New Roman" w:hAnsi="Times New Roman"/>
          <w:lang w:val="hr-HR"/>
        </w:rPr>
        <w:t xml:space="preserve"> DESI pokazatelj po</w:t>
      </w:r>
      <w:r w:rsidR="003B3D8A" w:rsidRPr="002520D8">
        <w:rPr>
          <w:rFonts w:ascii="Times New Roman" w:hAnsi="Times New Roman"/>
          <w:lang w:val="hr-HR"/>
        </w:rPr>
        <w:t>vezivosti iz 20</w:t>
      </w:r>
      <w:r w:rsidR="00392BF4" w:rsidRPr="002520D8">
        <w:rPr>
          <w:rFonts w:ascii="Times New Roman" w:hAnsi="Times New Roman"/>
          <w:lang w:val="hr-HR"/>
        </w:rPr>
        <w:t>20</w:t>
      </w:r>
      <w:r w:rsidR="003B3D8A" w:rsidRPr="002520D8">
        <w:rPr>
          <w:rFonts w:ascii="Times New Roman" w:hAnsi="Times New Roman"/>
          <w:lang w:val="hr-HR"/>
        </w:rPr>
        <w:t>. pozicionira</w:t>
      </w:r>
      <w:r w:rsidR="00D35105" w:rsidRPr="002520D8">
        <w:rPr>
          <w:rFonts w:ascii="Times New Roman" w:hAnsi="Times New Roman"/>
          <w:lang w:val="hr-HR"/>
        </w:rPr>
        <w:t xml:space="preserve"> Hrvatsku na </w:t>
      </w:r>
      <w:r w:rsidR="00212892" w:rsidRPr="002520D8">
        <w:rPr>
          <w:rFonts w:ascii="Times New Roman" w:hAnsi="Times New Roman"/>
          <w:lang w:val="hr-HR"/>
        </w:rPr>
        <w:t>25.</w:t>
      </w:r>
      <w:r w:rsidR="00D35105" w:rsidRPr="002520D8">
        <w:rPr>
          <w:rFonts w:ascii="Times New Roman" w:hAnsi="Times New Roman"/>
          <w:lang w:val="hr-HR"/>
        </w:rPr>
        <w:t xml:space="preserve"> mjesto među državama članicama EU-a</w:t>
      </w:r>
      <w:r w:rsidR="00CC2F07" w:rsidRPr="002520D8">
        <w:rPr>
          <w:rFonts w:ascii="Times New Roman" w:hAnsi="Times New Roman"/>
          <w:lang w:val="hr-HR"/>
        </w:rPr>
        <w:t xml:space="preserve"> (</w:t>
      </w:r>
      <w:r w:rsidR="00CC2F07" w:rsidRPr="002520D8">
        <w:rPr>
          <w:rFonts w:ascii="Times New Roman" w:hAnsi="Times New Roman"/>
          <w:lang w:val="hr-HR"/>
        </w:rPr>
        <w:fldChar w:fldCharType="begin"/>
      </w:r>
      <w:r w:rsidR="00CC2F07" w:rsidRPr="002520D8">
        <w:rPr>
          <w:rFonts w:ascii="Times New Roman" w:hAnsi="Times New Roman"/>
          <w:lang w:val="hr-HR"/>
        </w:rPr>
        <w:instrText xml:space="preserve"> REF _Ref6906333 \h </w:instrText>
      </w:r>
      <w:r w:rsidR="00EB1C72" w:rsidRPr="002520D8">
        <w:rPr>
          <w:rFonts w:ascii="Times New Roman" w:hAnsi="Times New Roman"/>
          <w:lang w:val="hr-HR"/>
        </w:rPr>
        <w:instrText xml:space="preserve"> \* MERGEFORMAT </w:instrText>
      </w:r>
      <w:r w:rsidR="00CC2F07" w:rsidRPr="002520D8">
        <w:rPr>
          <w:rFonts w:ascii="Times New Roman" w:hAnsi="Times New Roman"/>
          <w:lang w:val="hr-HR"/>
        </w:rPr>
      </w:r>
      <w:r w:rsidR="00CC2F07" w:rsidRPr="002520D8">
        <w:rPr>
          <w:rFonts w:ascii="Times New Roman" w:hAnsi="Times New Roman"/>
          <w:lang w:val="hr-HR"/>
        </w:rPr>
        <w:fldChar w:fldCharType="separate"/>
      </w:r>
      <w:r w:rsidR="002F1E80" w:rsidRPr="002F1E80">
        <w:rPr>
          <w:rFonts w:ascii="Times New Roman" w:hAnsi="Times New Roman"/>
          <w:lang w:val="hr-HR"/>
        </w:rPr>
        <w:t xml:space="preserve">Slika </w:t>
      </w:r>
      <w:r w:rsidR="002F1E80" w:rsidRPr="002F1E80">
        <w:rPr>
          <w:rFonts w:ascii="Times New Roman" w:hAnsi="Times New Roman"/>
          <w:noProof/>
          <w:lang w:val="hr-HR"/>
        </w:rPr>
        <w:t>2</w:t>
      </w:r>
      <w:r w:rsidR="002F1E80" w:rsidRPr="002F1E80">
        <w:rPr>
          <w:rFonts w:ascii="Times New Roman" w:hAnsi="Times New Roman"/>
          <w:noProof/>
          <w:lang w:val="hr-HR"/>
        </w:rPr>
        <w:noBreakHyphen/>
        <w:t>2</w:t>
      </w:r>
      <w:r w:rsidR="00CC2F07" w:rsidRPr="002520D8">
        <w:rPr>
          <w:rFonts w:ascii="Times New Roman" w:hAnsi="Times New Roman"/>
          <w:lang w:val="hr-HR"/>
        </w:rPr>
        <w:fldChar w:fldCharType="end"/>
      </w:r>
      <w:r w:rsidR="00CC2F07" w:rsidRPr="002520D8">
        <w:rPr>
          <w:rFonts w:ascii="Times New Roman" w:hAnsi="Times New Roman"/>
          <w:lang w:val="hr-HR"/>
        </w:rPr>
        <w:t>)</w:t>
      </w:r>
      <w:r w:rsidR="00D35105" w:rsidRPr="002520D8">
        <w:rPr>
          <w:rFonts w:ascii="Times New Roman" w:hAnsi="Times New Roman"/>
          <w:lang w:val="hr-HR"/>
        </w:rPr>
        <w:t>. Glavni razlo</w:t>
      </w:r>
      <w:r w:rsidR="00956F6D" w:rsidRPr="002520D8">
        <w:rPr>
          <w:rFonts w:ascii="Times New Roman" w:hAnsi="Times New Roman"/>
          <w:lang w:val="hr-HR"/>
        </w:rPr>
        <w:t>zi</w:t>
      </w:r>
      <w:r w:rsidR="00D35105" w:rsidRPr="002520D8">
        <w:rPr>
          <w:rFonts w:ascii="Times New Roman" w:hAnsi="Times New Roman"/>
          <w:lang w:val="hr-HR"/>
        </w:rPr>
        <w:t xml:space="preserve"> tak</w:t>
      </w:r>
      <w:r w:rsidR="00035476" w:rsidRPr="002520D8">
        <w:rPr>
          <w:rFonts w:ascii="Times New Roman" w:hAnsi="Times New Roman"/>
          <w:lang w:val="hr-HR"/>
        </w:rPr>
        <w:t xml:space="preserve">ve </w:t>
      </w:r>
      <w:r w:rsidR="00D35105" w:rsidRPr="002520D8">
        <w:rPr>
          <w:rFonts w:ascii="Times New Roman" w:hAnsi="Times New Roman"/>
          <w:lang w:val="hr-HR"/>
        </w:rPr>
        <w:t xml:space="preserve">pozicije </w:t>
      </w:r>
      <w:r w:rsidR="00016507" w:rsidRPr="002520D8">
        <w:rPr>
          <w:rFonts w:ascii="Times New Roman" w:hAnsi="Times New Roman"/>
          <w:lang w:val="hr-HR"/>
        </w:rPr>
        <w:t>su</w:t>
      </w:r>
      <w:r w:rsidR="00D35105" w:rsidRPr="002520D8">
        <w:rPr>
          <w:rFonts w:ascii="Times New Roman" w:hAnsi="Times New Roman"/>
          <w:lang w:val="hr-HR"/>
        </w:rPr>
        <w:t xml:space="preserve"> nedostatno korištenje širokopojasnih priključaka</w:t>
      </w:r>
      <w:r w:rsidR="00956F6D" w:rsidRPr="002520D8">
        <w:rPr>
          <w:rFonts w:ascii="Times New Roman" w:hAnsi="Times New Roman"/>
          <w:lang w:val="hr-HR"/>
        </w:rPr>
        <w:t>, pogotovo ultrabrzih</w:t>
      </w:r>
      <w:r w:rsidR="00D35105" w:rsidRPr="002520D8">
        <w:rPr>
          <w:rFonts w:ascii="Times New Roman" w:hAnsi="Times New Roman"/>
          <w:lang w:val="hr-HR"/>
        </w:rPr>
        <w:t xml:space="preserve">, uz relativno visoke maloprodajne cijene usluga širokopojasnog pristupa </w:t>
      </w:r>
      <w:r w:rsidR="003A78C2" w:rsidRPr="002520D8">
        <w:rPr>
          <w:rFonts w:ascii="Times New Roman" w:hAnsi="Times New Roman"/>
          <w:lang w:val="hr-HR"/>
        </w:rPr>
        <w:fldChar w:fldCharType="begin"/>
      </w:r>
      <w:r w:rsidR="003A78C2" w:rsidRPr="002520D8">
        <w:rPr>
          <w:rFonts w:ascii="Times New Roman" w:hAnsi="Times New Roman"/>
          <w:lang w:val="hr-HR"/>
        </w:rPr>
        <w:instrText xml:space="preserve"> REF _Ref6906169 \r \h </w:instrText>
      </w:r>
      <w:r w:rsidR="00EB1C72" w:rsidRPr="002520D8">
        <w:rPr>
          <w:rFonts w:ascii="Times New Roman" w:hAnsi="Times New Roman"/>
          <w:lang w:val="hr-HR"/>
        </w:rPr>
        <w:instrText xml:space="preserve"> \* MERGEFORMAT </w:instrText>
      </w:r>
      <w:r w:rsidR="003A78C2" w:rsidRPr="002520D8">
        <w:rPr>
          <w:rFonts w:ascii="Times New Roman" w:hAnsi="Times New Roman"/>
          <w:lang w:val="hr-HR"/>
        </w:rPr>
      </w:r>
      <w:r w:rsidR="003A78C2" w:rsidRPr="002520D8">
        <w:rPr>
          <w:rFonts w:ascii="Times New Roman" w:hAnsi="Times New Roman"/>
          <w:lang w:val="hr-HR"/>
        </w:rPr>
        <w:fldChar w:fldCharType="separate"/>
      </w:r>
      <w:r w:rsidR="002F1E80">
        <w:rPr>
          <w:rFonts w:ascii="Times New Roman" w:hAnsi="Times New Roman"/>
          <w:lang w:val="hr-HR"/>
        </w:rPr>
        <w:t>[10]</w:t>
      </w:r>
      <w:r w:rsidR="003A78C2" w:rsidRPr="002520D8">
        <w:rPr>
          <w:rFonts w:ascii="Times New Roman" w:hAnsi="Times New Roman"/>
          <w:lang w:val="hr-HR"/>
        </w:rPr>
        <w:fldChar w:fldCharType="end"/>
      </w:r>
      <w:r w:rsidR="00D35105" w:rsidRPr="002520D8">
        <w:rPr>
          <w:rFonts w:ascii="Times New Roman" w:hAnsi="Times New Roman"/>
          <w:lang w:val="hr-HR"/>
        </w:rPr>
        <w:t>.</w:t>
      </w:r>
    </w:p>
    <w:p w14:paraId="34FD60BE" w14:textId="60822684" w:rsidR="00D35105" w:rsidRPr="002520D8" w:rsidRDefault="00212892" w:rsidP="00D35105">
      <w:pPr>
        <w:pStyle w:val="BodyText"/>
        <w:keepNext/>
        <w:ind w:firstLine="0"/>
        <w:jc w:val="center"/>
        <w:rPr>
          <w:lang w:val="hr-HR"/>
        </w:rPr>
      </w:pPr>
      <w:r w:rsidRPr="002520D8">
        <w:rPr>
          <w:noProof/>
          <w:lang w:val="en-GB" w:eastAsia="en-GB"/>
        </w:rPr>
        <w:lastRenderedPageBreak/>
        <w:drawing>
          <wp:inline distT="0" distB="0" distL="0" distR="0" wp14:anchorId="77E6FC62" wp14:editId="0010BFE0">
            <wp:extent cx="5761283" cy="2474335"/>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83693" cy="2483959"/>
                    </a:xfrm>
                    <a:prstGeom prst="rect">
                      <a:avLst/>
                    </a:prstGeom>
                    <a:noFill/>
                  </pic:spPr>
                </pic:pic>
              </a:graphicData>
            </a:graphic>
          </wp:inline>
        </w:drawing>
      </w:r>
    </w:p>
    <w:p w14:paraId="777532EF" w14:textId="71CB40EA" w:rsidR="00D35105" w:rsidRPr="002520D8" w:rsidRDefault="00D35105" w:rsidP="00D35105">
      <w:pPr>
        <w:pStyle w:val="Caption"/>
        <w:rPr>
          <w:rFonts w:ascii="Times New Roman" w:hAnsi="Times New Roman"/>
        </w:rPr>
      </w:pPr>
      <w:bookmarkStart w:id="9" w:name="_Ref6906333"/>
      <w:bookmarkStart w:id="10" w:name="_Toc61433407"/>
      <w:r w:rsidRPr="002520D8">
        <w:rPr>
          <w:rFonts w:ascii="Times New Roman" w:hAnsi="Times New Roman"/>
        </w:rPr>
        <w:t xml:space="preserve">Slika </w:t>
      </w:r>
      <w:r w:rsidR="008848EE" w:rsidRPr="002520D8">
        <w:rPr>
          <w:rFonts w:ascii="Times New Roman" w:hAnsi="Times New Roman"/>
          <w:noProof/>
        </w:rPr>
        <w:fldChar w:fldCharType="begin"/>
      </w:r>
      <w:r w:rsidR="008848EE" w:rsidRPr="002520D8">
        <w:rPr>
          <w:rFonts w:ascii="Times New Roman" w:hAnsi="Times New Roman"/>
          <w:noProof/>
        </w:rPr>
        <w:instrText xml:space="preserve"> STYLEREF 1 \s </w:instrText>
      </w:r>
      <w:r w:rsidR="008848EE" w:rsidRPr="002520D8">
        <w:rPr>
          <w:rFonts w:ascii="Times New Roman" w:hAnsi="Times New Roman"/>
          <w:noProof/>
        </w:rPr>
        <w:fldChar w:fldCharType="separate"/>
      </w:r>
      <w:r w:rsidR="002F1E80">
        <w:rPr>
          <w:rFonts w:ascii="Times New Roman" w:hAnsi="Times New Roman"/>
          <w:noProof/>
        </w:rPr>
        <w:t>2</w:t>
      </w:r>
      <w:r w:rsidR="008848EE" w:rsidRPr="002520D8">
        <w:rPr>
          <w:rFonts w:ascii="Times New Roman" w:hAnsi="Times New Roman"/>
          <w:noProof/>
        </w:rPr>
        <w:fldChar w:fldCharType="end"/>
      </w:r>
      <w:r w:rsidR="000337E1" w:rsidRPr="002520D8">
        <w:rPr>
          <w:rFonts w:ascii="Times New Roman" w:hAnsi="Times New Roman"/>
        </w:rPr>
        <w:noBreakHyphen/>
      </w:r>
      <w:r w:rsidR="008848EE" w:rsidRPr="002520D8">
        <w:rPr>
          <w:rFonts w:ascii="Times New Roman" w:hAnsi="Times New Roman"/>
          <w:noProof/>
        </w:rPr>
        <w:fldChar w:fldCharType="begin"/>
      </w:r>
      <w:r w:rsidR="008848EE" w:rsidRPr="002520D8">
        <w:rPr>
          <w:rFonts w:ascii="Times New Roman" w:hAnsi="Times New Roman"/>
          <w:noProof/>
        </w:rPr>
        <w:instrText xml:space="preserve"> SEQ Slika \* ARABIC \s 1 </w:instrText>
      </w:r>
      <w:r w:rsidR="008848EE" w:rsidRPr="002520D8">
        <w:rPr>
          <w:rFonts w:ascii="Times New Roman" w:hAnsi="Times New Roman"/>
          <w:noProof/>
        </w:rPr>
        <w:fldChar w:fldCharType="separate"/>
      </w:r>
      <w:r w:rsidR="002F1E80">
        <w:rPr>
          <w:rFonts w:ascii="Times New Roman" w:hAnsi="Times New Roman"/>
          <w:noProof/>
        </w:rPr>
        <w:t>2</w:t>
      </w:r>
      <w:r w:rsidR="008848EE" w:rsidRPr="002520D8">
        <w:rPr>
          <w:rFonts w:ascii="Times New Roman" w:hAnsi="Times New Roman"/>
          <w:noProof/>
        </w:rPr>
        <w:fldChar w:fldCharType="end"/>
      </w:r>
      <w:bookmarkEnd w:id="9"/>
      <w:r w:rsidRPr="002520D8">
        <w:rPr>
          <w:rFonts w:ascii="Times New Roman" w:hAnsi="Times New Roman"/>
        </w:rPr>
        <w:t xml:space="preserve"> – DESI pokazatelj povezivosti, 20</w:t>
      </w:r>
      <w:r w:rsidR="00212892" w:rsidRPr="002520D8">
        <w:rPr>
          <w:rFonts w:ascii="Times New Roman" w:hAnsi="Times New Roman"/>
        </w:rPr>
        <w:t>20</w:t>
      </w:r>
      <w:r w:rsidRPr="002520D8">
        <w:rPr>
          <w:rFonts w:ascii="Times New Roman" w:hAnsi="Times New Roman"/>
        </w:rPr>
        <w:t>.</w:t>
      </w:r>
      <w:bookmarkEnd w:id="10"/>
    </w:p>
    <w:p w14:paraId="662FF9D3" w14:textId="6B91D3C2" w:rsidR="009062C5" w:rsidRPr="002520D8" w:rsidRDefault="00CC2F07" w:rsidP="003A78C2">
      <w:pPr>
        <w:pStyle w:val="BodyText"/>
        <w:rPr>
          <w:rFonts w:ascii="Times New Roman" w:hAnsi="Times New Roman"/>
          <w:lang w:val="hr-HR"/>
        </w:rPr>
      </w:pPr>
      <w:r w:rsidRPr="002520D8">
        <w:rPr>
          <w:rFonts w:ascii="Times New Roman" w:hAnsi="Times New Roman"/>
          <w:lang w:val="hr-HR"/>
        </w:rPr>
        <w:t xml:space="preserve">Prema pokrivenosti kućanstava </w:t>
      </w:r>
      <w:r w:rsidR="00035476" w:rsidRPr="002520D8">
        <w:rPr>
          <w:rFonts w:ascii="Times New Roman" w:hAnsi="Times New Roman"/>
          <w:lang w:val="hr-HR"/>
        </w:rPr>
        <w:t>mrežama sljedeće generacije (NGA)</w:t>
      </w:r>
      <w:r w:rsidR="00C22CB6" w:rsidRPr="002520D8">
        <w:rPr>
          <w:rStyle w:val="FootnoteReference"/>
          <w:rFonts w:ascii="Times New Roman" w:hAnsi="Times New Roman"/>
          <w:lang w:val="hr-HR"/>
        </w:rPr>
        <w:footnoteReference w:id="1"/>
      </w:r>
      <w:r w:rsidR="00975348" w:rsidRPr="002520D8">
        <w:rPr>
          <w:rFonts w:ascii="Times New Roman" w:hAnsi="Times New Roman"/>
          <w:lang w:val="hr-HR"/>
        </w:rPr>
        <w:t xml:space="preserve"> i</w:t>
      </w:r>
      <w:r w:rsidRPr="002520D8">
        <w:rPr>
          <w:rFonts w:ascii="Times New Roman" w:hAnsi="Times New Roman"/>
          <w:lang w:val="hr-HR"/>
        </w:rPr>
        <w:t xml:space="preserve"> mrežama</w:t>
      </w:r>
      <w:r w:rsidR="002E45B7" w:rsidRPr="002520D8">
        <w:rPr>
          <w:rFonts w:ascii="Times New Roman" w:hAnsi="Times New Roman"/>
          <w:lang w:val="hr-HR"/>
        </w:rPr>
        <w:t xml:space="preserve"> vrlo velikog kapaciteta</w:t>
      </w:r>
      <w:r w:rsidR="00432280" w:rsidRPr="002520D8">
        <w:rPr>
          <w:rStyle w:val="FootnoteReference"/>
          <w:rFonts w:ascii="Times New Roman" w:hAnsi="Times New Roman"/>
          <w:lang w:val="hr-HR"/>
        </w:rPr>
        <w:footnoteReference w:id="2"/>
      </w:r>
      <w:r w:rsidRPr="002520D8">
        <w:rPr>
          <w:rFonts w:ascii="Times New Roman" w:hAnsi="Times New Roman"/>
          <w:lang w:val="hr-HR"/>
        </w:rPr>
        <w:t>, Hrvatska je 201</w:t>
      </w:r>
      <w:r w:rsidR="002E45B7" w:rsidRPr="002520D8">
        <w:rPr>
          <w:rFonts w:ascii="Times New Roman" w:hAnsi="Times New Roman"/>
          <w:lang w:val="hr-HR"/>
        </w:rPr>
        <w:t>9</w:t>
      </w:r>
      <w:r w:rsidRPr="002520D8">
        <w:rPr>
          <w:rFonts w:ascii="Times New Roman" w:hAnsi="Times New Roman"/>
          <w:lang w:val="hr-HR"/>
        </w:rPr>
        <w:t xml:space="preserve">. bila na </w:t>
      </w:r>
      <w:r w:rsidR="002F3B04" w:rsidRPr="002520D8">
        <w:rPr>
          <w:rFonts w:ascii="Times New Roman" w:hAnsi="Times New Roman"/>
          <w:lang w:val="hr-HR"/>
        </w:rPr>
        <w:t>1</w:t>
      </w:r>
      <w:r w:rsidR="00016507" w:rsidRPr="002520D8">
        <w:rPr>
          <w:rFonts w:ascii="Times New Roman" w:hAnsi="Times New Roman"/>
          <w:lang w:val="hr-HR"/>
        </w:rPr>
        <w:t>6</w:t>
      </w:r>
      <w:r w:rsidRPr="002520D8">
        <w:rPr>
          <w:rFonts w:ascii="Times New Roman" w:hAnsi="Times New Roman"/>
          <w:lang w:val="hr-HR"/>
        </w:rPr>
        <w:t xml:space="preserve">., odnosno </w:t>
      </w:r>
      <w:r w:rsidR="002E45B7" w:rsidRPr="002520D8">
        <w:rPr>
          <w:rFonts w:ascii="Times New Roman" w:hAnsi="Times New Roman"/>
          <w:lang w:val="hr-HR"/>
        </w:rPr>
        <w:t>18</w:t>
      </w:r>
      <w:r w:rsidRPr="002520D8">
        <w:rPr>
          <w:rFonts w:ascii="Times New Roman" w:hAnsi="Times New Roman"/>
          <w:lang w:val="hr-HR"/>
        </w:rPr>
        <w:t>. mjestu unutar EU-a (</w:t>
      </w:r>
      <w:r w:rsidR="00561BE1" w:rsidRPr="002520D8">
        <w:rPr>
          <w:rFonts w:ascii="Times New Roman" w:hAnsi="Times New Roman"/>
          <w:lang w:val="hr-HR"/>
        </w:rPr>
        <w:fldChar w:fldCharType="begin"/>
      </w:r>
      <w:r w:rsidR="00561BE1" w:rsidRPr="002520D8">
        <w:rPr>
          <w:rFonts w:ascii="Times New Roman" w:hAnsi="Times New Roman"/>
          <w:lang w:val="hr-HR"/>
        </w:rPr>
        <w:instrText xml:space="preserve"> REF _Ref6907287 \h </w:instrText>
      </w:r>
      <w:r w:rsidR="00EB1C72" w:rsidRPr="002520D8">
        <w:rPr>
          <w:rFonts w:ascii="Times New Roman" w:hAnsi="Times New Roman"/>
          <w:lang w:val="hr-HR"/>
        </w:rPr>
        <w:instrText xml:space="preserve"> \* MERGEFORMAT </w:instrText>
      </w:r>
      <w:r w:rsidR="00561BE1" w:rsidRPr="002520D8">
        <w:rPr>
          <w:rFonts w:ascii="Times New Roman" w:hAnsi="Times New Roman"/>
          <w:lang w:val="hr-HR"/>
        </w:rPr>
      </w:r>
      <w:r w:rsidR="00561BE1" w:rsidRPr="002520D8">
        <w:rPr>
          <w:rFonts w:ascii="Times New Roman" w:hAnsi="Times New Roman"/>
          <w:lang w:val="hr-HR"/>
        </w:rPr>
        <w:fldChar w:fldCharType="separate"/>
      </w:r>
      <w:r w:rsidR="002F1E80" w:rsidRPr="002F1E80">
        <w:rPr>
          <w:rFonts w:ascii="Times New Roman" w:hAnsi="Times New Roman"/>
          <w:lang w:val="hr-HR"/>
        </w:rPr>
        <w:t xml:space="preserve">Slika </w:t>
      </w:r>
      <w:r w:rsidR="002F1E80" w:rsidRPr="002F1E80">
        <w:rPr>
          <w:rFonts w:ascii="Times New Roman" w:hAnsi="Times New Roman"/>
          <w:noProof/>
          <w:lang w:val="hr-HR"/>
        </w:rPr>
        <w:t>2</w:t>
      </w:r>
      <w:r w:rsidR="002F1E80" w:rsidRPr="002F1E80">
        <w:rPr>
          <w:rFonts w:ascii="Times New Roman" w:hAnsi="Times New Roman"/>
          <w:noProof/>
          <w:lang w:val="hr-HR"/>
        </w:rPr>
        <w:noBreakHyphen/>
        <w:t>3</w:t>
      </w:r>
      <w:r w:rsidR="00561BE1" w:rsidRPr="002520D8">
        <w:rPr>
          <w:rFonts w:ascii="Times New Roman" w:hAnsi="Times New Roman"/>
          <w:lang w:val="hr-HR"/>
        </w:rPr>
        <w:fldChar w:fldCharType="end"/>
      </w:r>
      <w:r w:rsidRPr="002520D8">
        <w:rPr>
          <w:rFonts w:ascii="Times New Roman" w:hAnsi="Times New Roman"/>
          <w:lang w:val="hr-HR"/>
        </w:rPr>
        <w:t>,</w:t>
      </w:r>
      <w:r w:rsidR="003F3F45" w:rsidRPr="002520D8">
        <w:rPr>
          <w:rFonts w:ascii="Times New Roman" w:hAnsi="Times New Roman"/>
          <w:lang w:val="hr-HR"/>
        </w:rPr>
        <w:t xml:space="preserve"> </w:t>
      </w:r>
      <w:r w:rsidR="00561BE1" w:rsidRPr="002520D8">
        <w:rPr>
          <w:rFonts w:ascii="Times New Roman" w:hAnsi="Times New Roman"/>
          <w:lang w:val="hr-HR"/>
        </w:rPr>
        <w:fldChar w:fldCharType="begin"/>
      </w:r>
      <w:r w:rsidR="00561BE1" w:rsidRPr="002520D8">
        <w:rPr>
          <w:rFonts w:ascii="Times New Roman" w:hAnsi="Times New Roman"/>
          <w:lang w:val="hr-HR"/>
        </w:rPr>
        <w:instrText xml:space="preserve"> REF _Ref6907292 \h </w:instrText>
      </w:r>
      <w:r w:rsidR="00EB1C72" w:rsidRPr="002520D8">
        <w:rPr>
          <w:rFonts w:ascii="Times New Roman" w:hAnsi="Times New Roman"/>
          <w:lang w:val="hr-HR"/>
        </w:rPr>
        <w:instrText xml:space="preserve"> \* MERGEFORMAT </w:instrText>
      </w:r>
      <w:r w:rsidR="00561BE1" w:rsidRPr="002520D8">
        <w:rPr>
          <w:rFonts w:ascii="Times New Roman" w:hAnsi="Times New Roman"/>
          <w:lang w:val="hr-HR"/>
        </w:rPr>
      </w:r>
      <w:r w:rsidR="00561BE1" w:rsidRPr="002520D8">
        <w:rPr>
          <w:rFonts w:ascii="Times New Roman" w:hAnsi="Times New Roman"/>
          <w:lang w:val="hr-HR"/>
        </w:rPr>
        <w:fldChar w:fldCharType="separate"/>
      </w:r>
      <w:r w:rsidR="002F1E80" w:rsidRPr="002F1E80">
        <w:rPr>
          <w:rFonts w:ascii="Times New Roman" w:hAnsi="Times New Roman"/>
          <w:lang w:val="hr-HR"/>
        </w:rPr>
        <w:t xml:space="preserve">Slika </w:t>
      </w:r>
      <w:r w:rsidR="002F1E80" w:rsidRPr="002F1E80">
        <w:rPr>
          <w:rFonts w:ascii="Times New Roman" w:hAnsi="Times New Roman"/>
          <w:noProof/>
          <w:lang w:val="hr-HR"/>
        </w:rPr>
        <w:t>2</w:t>
      </w:r>
      <w:r w:rsidR="002F1E80" w:rsidRPr="002F1E80">
        <w:rPr>
          <w:rFonts w:ascii="Times New Roman" w:hAnsi="Times New Roman"/>
          <w:noProof/>
          <w:lang w:val="hr-HR"/>
        </w:rPr>
        <w:noBreakHyphen/>
        <w:t>4</w:t>
      </w:r>
      <w:r w:rsidR="00561BE1" w:rsidRPr="002520D8">
        <w:rPr>
          <w:rFonts w:ascii="Times New Roman" w:hAnsi="Times New Roman"/>
          <w:lang w:val="hr-HR"/>
        </w:rPr>
        <w:fldChar w:fldCharType="end"/>
      </w:r>
      <w:r w:rsidRPr="002520D8">
        <w:rPr>
          <w:rFonts w:ascii="Times New Roman" w:hAnsi="Times New Roman"/>
          <w:lang w:val="hr-HR"/>
        </w:rPr>
        <w:t>)</w:t>
      </w:r>
      <w:r w:rsidR="00787CC2" w:rsidRPr="002520D8">
        <w:rPr>
          <w:rFonts w:ascii="Times New Roman" w:hAnsi="Times New Roman"/>
          <w:lang w:val="hr-HR"/>
        </w:rPr>
        <w:t xml:space="preserve">, što </w:t>
      </w:r>
      <w:r w:rsidR="003F3F45" w:rsidRPr="002520D8">
        <w:rPr>
          <w:rFonts w:ascii="Times New Roman" w:hAnsi="Times New Roman"/>
          <w:lang w:val="hr-HR"/>
        </w:rPr>
        <w:t xml:space="preserve">su vrijednosti </w:t>
      </w:r>
      <w:r w:rsidR="00787CC2" w:rsidRPr="002520D8">
        <w:rPr>
          <w:rFonts w:ascii="Times New Roman" w:hAnsi="Times New Roman"/>
          <w:lang w:val="hr-HR"/>
        </w:rPr>
        <w:t>blizu prosjeka EU-a</w:t>
      </w:r>
      <w:r w:rsidR="003F3F45" w:rsidRPr="002520D8">
        <w:rPr>
          <w:rFonts w:ascii="Times New Roman" w:hAnsi="Times New Roman"/>
          <w:lang w:val="hr-HR"/>
        </w:rPr>
        <w:t xml:space="preserve"> za obje kategorije mreže</w:t>
      </w:r>
      <w:r w:rsidR="00787CC2" w:rsidRPr="002520D8">
        <w:rPr>
          <w:rFonts w:ascii="Times New Roman" w:hAnsi="Times New Roman"/>
          <w:lang w:val="hr-HR"/>
        </w:rPr>
        <w:t>.</w:t>
      </w:r>
    </w:p>
    <w:p w14:paraId="59900F5C" w14:textId="504DB445" w:rsidR="00D85BF5" w:rsidRPr="002520D8" w:rsidRDefault="002F3B04" w:rsidP="00561BE1">
      <w:pPr>
        <w:pStyle w:val="BodyText"/>
        <w:ind w:firstLine="0"/>
        <w:jc w:val="center"/>
        <w:rPr>
          <w:lang w:val="hr-HR"/>
        </w:rPr>
      </w:pPr>
      <w:r w:rsidRPr="002520D8">
        <w:rPr>
          <w:noProof/>
          <w:lang w:val="en-GB" w:eastAsia="en-GB"/>
        </w:rPr>
        <w:drawing>
          <wp:inline distT="0" distB="0" distL="0" distR="0" wp14:anchorId="3E53EF24" wp14:editId="2FB4756C">
            <wp:extent cx="5656215" cy="2181328"/>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04254" cy="2199854"/>
                    </a:xfrm>
                    <a:prstGeom prst="rect">
                      <a:avLst/>
                    </a:prstGeom>
                    <a:noFill/>
                  </pic:spPr>
                </pic:pic>
              </a:graphicData>
            </a:graphic>
          </wp:inline>
        </w:drawing>
      </w:r>
    </w:p>
    <w:p w14:paraId="06AA11FE" w14:textId="05980C19" w:rsidR="003A78C2" w:rsidRPr="002520D8" w:rsidRDefault="00D85BF5" w:rsidP="00D85BF5">
      <w:pPr>
        <w:pStyle w:val="Caption"/>
        <w:rPr>
          <w:rFonts w:ascii="Times New Roman" w:hAnsi="Times New Roman"/>
        </w:rPr>
      </w:pPr>
      <w:bookmarkStart w:id="11" w:name="_Ref6907287"/>
      <w:bookmarkStart w:id="12" w:name="_Toc61433408"/>
      <w:r w:rsidRPr="002520D8">
        <w:rPr>
          <w:rFonts w:ascii="Times New Roman" w:hAnsi="Times New Roman"/>
        </w:rPr>
        <w:t xml:space="preserve">Slika </w:t>
      </w:r>
      <w:r w:rsidR="008848EE" w:rsidRPr="002520D8">
        <w:rPr>
          <w:rFonts w:ascii="Times New Roman" w:hAnsi="Times New Roman"/>
          <w:noProof/>
        </w:rPr>
        <w:fldChar w:fldCharType="begin"/>
      </w:r>
      <w:r w:rsidR="008848EE" w:rsidRPr="002520D8">
        <w:rPr>
          <w:rFonts w:ascii="Times New Roman" w:hAnsi="Times New Roman"/>
          <w:noProof/>
        </w:rPr>
        <w:instrText xml:space="preserve"> STYLEREF 1 \s </w:instrText>
      </w:r>
      <w:r w:rsidR="008848EE" w:rsidRPr="002520D8">
        <w:rPr>
          <w:rFonts w:ascii="Times New Roman" w:hAnsi="Times New Roman"/>
          <w:noProof/>
        </w:rPr>
        <w:fldChar w:fldCharType="separate"/>
      </w:r>
      <w:r w:rsidR="002F1E80">
        <w:rPr>
          <w:rFonts w:ascii="Times New Roman" w:hAnsi="Times New Roman"/>
          <w:noProof/>
        </w:rPr>
        <w:t>2</w:t>
      </w:r>
      <w:r w:rsidR="008848EE" w:rsidRPr="002520D8">
        <w:rPr>
          <w:rFonts w:ascii="Times New Roman" w:hAnsi="Times New Roman"/>
          <w:noProof/>
        </w:rPr>
        <w:fldChar w:fldCharType="end"/>
      </w:r>
      <w:r w:rsidR="000337E1" w:rsidRPr="002520D8">
        <w:rPr>
          <w:rFonts w:ascii="Times New Roman" w:hAnsi="Times New Roman"/>
        </w:rPr>
        <w:noBreakHyphen/>
      </w:r>
      <w:r w:rsidR="008848EE" w:rsidRPr="002520D8">
        <w:rPr>
          <w:rFonts w:ascii="Times New Roman" w:hAnsi="Times New Roman"/>
          <w:noProof/>
        </w:rPr>
        <w:fldChar w:fldCharType="begin"/>
      </w:r>
      <w:r w:rsidR="008848EE" w:rsidRPr="002520D8">
        <w:rPr>
          <w:rFonts w:ascii="Times New Roman" w:hAnsi="Times New Roman"/>
          <w:noProof/>
        </w:rPr>
        <w:instrText xml:space="preserve"> SEQ Slika \* ARABIC \s 1 </w:instrText>
      </w:r>
      <w:r w:rsidR="008848EE" w:rsidRPr="002520D8">
        <w:rPr>
          <w:rFonts w:ascii="Times New Roman" w:hAnsi="Times New Roman"/>
          <w:noProof/>
        </w:rPr>
        <w:fldChar w:fldCharType="separate"/>
      </w:r>
      <w:r w:rsidR="002F1E80">
        <w:rPr>
          <w:rFonts w:ascii="Times New Roman" w:hAnsi="Times New Roman"/>
          <w:noProof/>
        </w:rPr>
        <w:t>3</w:t>
      </w:r>
      <w:r w:rsidR="008848EE" w:rsidRPr="002520D8">
        <w:rPr>
          <w:rFonts w:ascii="Times New Roman" w:hAnsi="Times New Roman"/>
          <w:noProof/>
        </w:rPr>
        <w:fldChar w:fldCharType="end"/>
      </w:r>
      <w:bookmarkEnd w:id="11"/>
      <w:r w:rsidRPr="002520D8">
        <w:rPr>
          <w:rFonts w:ascii="Times New Roman" w:hAnsi="Times New Roman"/>
        </w:rPr>
        <w:t xml:space="preserve"> – Pokrivenost kućanstava NGA mrežama, 201</w:t>
      </w:r>
      <w:r w:rsidR="002F3B04" w:rsidRPr="002520D8">
        <w:rPr>
          <w:rFonts w:ascii="Times New Roman" w:hAnsi="Times New Roman"/>
        </w:rPr>
        <w:t>9</w:t>
      </w:r>
      <w:r w:rsidRPr="002520D8">
        <w:rPr>
          <w:rFonts w:ascii="Times New Roman" w:hAnsi="Times New Roman"/>
        </w:rPr>
        <w:t>.</w:t>
      </w:r>
      <w:bookmarkEnd w:id="12"/>
    </w:p>
    <w:p w14:paraId="45810162" w14:textId="77777777" w:rsidR="00561BE1" w:rsidRPr="002520D8" w:rsidRDefault="00561BE1" w:rsidP="00561BE1">
      <w:pPr>
        <w:rPr>
          <w:lang w:val="hr-HR"/>
        </w:rPr>
      </w:pPr>
    </w:p>
    <w:p w14:paraId="011EEAB7" w14:textId="084700CF" w:rsidR="00561BE1" w:rsidRPr="002520D8" w:rsidRDefault="00A8145D" w:rsidP="00561BE1">
      <w:pPr>
        <w:keepNext/>
        <w:rPr>
          <w:lang w:val="hr-HR"/>
        </w:rPr>
      </w:pPr>
      <w:r w:rsidRPr="002520D8">
        <w:rPr>
          <w:noProof/>
          <w:lang w:eastAsia="en-GB"/>
        </w:rPr>
        <w:drawing>
          <wp:inline distT="0" distB="0" distL="0" distR="0" wp14:anchorId="2B82636B" wp14:editId="3FBE8008">
            <wp:extent cx="5742615" cy="2012626"/>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31243" cy="2043688"/>
                    </a:xfrm>
                    <a:prstGeom prst="rect">
                      <a:avLst/>
                    </a:prstGeom>
                    <a:noFill/>
                  </pic:spPr>
                </pic:pic>
              </a:graphicData>
            </a:graphic>
          </wp:inline>
        </w:drawing>
      </w:r>
    </w:p>
    <w:p w14:paraId="1A1F275B" w14:textId="04F0E5D9" w:rsidR="00D85BF5" w:rsidRPr="002520D8" w:rsidRDefault="00561BE1" w:rsidP="00561BE1">
      <w:pPr>
        <w:pStyle w:val="Caption"/>
        <w:rPr>
          <w:rFonts w:ascii="Times New Roman" w:hAnsi="Times New Roman"/>
        </w:rPr>
      </w:pPr>
      <w:bookmarkStart w:id="13" w:name="_Ref6907292"/>
      <w:bookmarkStart w:id="14" w:name="_Toc61433409"/>
      <w:r w:rsidRPr="002520D8">
        <w:rPr>
          <w:rFonts w:ascii="Times New Roman" w:hAnsi="Times New Roman"/>
        </w:rPr>
        <w:t xml:space="preserve">Slika </w:t>
      </w:r>
      <w:r w:rsidR="008848EE" w:rsidRPr="002520D8">
        <w:rPr>
          <w:rFonts w:ascii="Times New Roman" w:hAnsi="Times New Roman"/>
          <w:noProof/>
        </w:rPr>
        <w:fldChar w:fldCharType="begin"/>
      </w:r>
      <w:r w:rsidR="008848EE" w:rsidRPr="002520D8">
        <w:rPr>
          <w:rFonts w:ascii="Times New Roman" w:hAnsi="Times New Roman"/>
          <w:noProof/>
        </w:rPr>
        <w:instrText xml:space="preserve"> STYLEREF 1 \s </w:instrText>
      </w:r>
      <w:r w:rsidR="008848EE" w:rsidRPr="002520D8">
        <w:rPr>
          <w:rFonts w:ascii="Times New Roman" w:hAnsi="Times New Roman"/>
          <w:noProof/>
        </w:rPr>
        <w:fldChar w:fldCharType="separate"/>
      </w:r>
      <w:r w:rsidR="002F1E80">
        <w:rPr>
          <w:rFonts w:ascii="Times New Roman" w:hAnsi="Times New Roman"/>
          <w:noProof/>
        </w:rPr>
        <w:t>2</w:t>
      </w:r>
      <w:r w:rsidR="008848EE" w:rsidRPr="002520D8">
        <w:rPr>
          <w:rFonts w:ascii="Times New Roman" w:hAnsi="Times New Roman"/>
          <w:noProof/>
        </w:rPr>
        <w:fldChar w:fldCharType="end"/>
      </w:r>
      <w:r w:rsidR="000337E1" w:rsidRPr="002520D8">
        <w:rPr>
          <w:rFonts w:ascii="Times New Roman" w:hAnsi="Times New Roman"/>
        </w:rPr>
        <w:noBreakHyphen/>
      </w:r>
      <w:r w:rsidR="008848EE" w:rsidRPr="002520D8">
        <w:rPr>
          <w:rFonts w:ascii="Times New Roman" w:hAnsi="Times New Roman"/>
          <w:noProof/>
        </w:rPr>
        <w:fldChar w:fldCharType="begin"/>
      </w:r>
      <w:r w:rsidR="008848EE" w:rsidRPr="002520D8">
        <w:rPr>
          <w:rFonts w:ascii="Times New Roman" w:hAnsi="Times New Roman"/>
          <w:noProof/>
        </w:rPr>
        <w:instrText xml:space="preserve"> SEQ Slika \* ARABIC \s 1 </w:instrText>
      </w:r>
      <w:r w:rsidR="008848EE" w:rsidRPr="002520D8">
        <w:rPr>
          <w:rFonts w:ascii="Times New Roman" w:hAnsi="Times New Roman"/>
          <w:noProof/>
        </w:rPr>
        <w:fldChar w:fldCharType="separate"/>
      </w:r>
      <w:r w:rsidR="002F1E80">
        <w:rPr>
          <w:rFonts w:ascii="Times New Roman" w:hAnsi="Times New Roman"/>
          <w:noProof/>
        </w:rPr>
        <w:t>4</w:t>
      </w:r>
      <w:r w:rsidR="008848EE" w:rsidRPr="002520D8">
        <w:rPr>
          <w:rFonts w:ascii="Times New Roman" w:hAnsi="Times New Roman"/>
          <w:noProof/>
        </w:rPr>
        <w:fldChar w:fldCharType="end"/>
      </w:r>
      <w:bookmarkEnd w:id="13"/>
      <w:r w:rsidRPr="002520D8">
        <w:rPr>
          <w:rFonts w:ascii="Times New Roman" w:hAnsi="Times New Roman"/>
        </w:rPr>
        <w:t xml:space="preserve"> – Pokrivenost kućanstava mrežama</w:t>
      </w:r>
      <w:r w:rsidR="002E45B7" w:rsidRPr="002520D8">
        <w:rPr>
          <w:rFonts w:ascii="Times New Roman" w:hAnsi="Times New Roman"/>
        </w:rPr>
        <w:t xml:space="preserve"> vrlo velikog kapaciteta</w:t>
      </w:r>
      <w:r w:rsidRPr="002520D8">
        <w:rPr>
          <w:rFonts w:ascii="Times New Roman" w:hAnsi="Times New Roman"/>
        </w:rPr>
        <w:t>, 201</w:t>
      </w:r>
      <w:r w:rsidR="002E45B7" w:rsidRPr="002520D8">
        <w:rPr>
          <w:rFonts w:ascii="Times New Roman" w:hAnsi="Times New Roman"/>
        </w:rPr>
        <w:t>9</w:t>
      </w:r>
      <w:r w:rsidRPr="002520D8">
        <w:rPr>
          <w:rFonts w:ascii="Times New Roman" w:hAnsi="Times New Roman"/>
        </w:rPr>
        <w:t>.</w:t>
      </w:r>
      <w:bookmarkEnd w:id="14"/>
    </w:p>
    <w:p w14:paraId="38357C5E" w14:textId="0908F515" w:rsidR="00561BE1" w:rsidRPr="002520D8" w:rsidRDefault="002300BE" w:rsidP="00561BE1">
      <w:pPr>
        <w:pStyle w:val="BodyText"/>
        <w:rPr>
          <w:rFonts w:ascii="Times New Roman" w:hAnsi="Times New Roman"/>
          <w:lang w:val="hr-HR"/>
        </w:rPr>
      </w:pPr>
      <w:r w:rsidRPr="002520D8">
        <w:rPr>
          <w:rFonts w:ascii="Times New Roman" w:hAnsi="Times New Roman"/>
          <w:lang w:val="hr-HR"/>
        </w:rPr>
        <w:lastRenderedPageBreak/>
        <w:t xml:space="preserve">U Hrvatskoj je općenito manje aktivnih širokopojasnih priključaka od prosjeka EU-a, mjereno kroz broj stanovnika. </w:t>
      </w:r>
      <w:r w:rsidR="00FB775B" w:rsidRPr="002520D8">
        <w:rPr>
          <w:rFonts w:ascii="Times New Roman" w:hAnsi="Times New Roman"/>
          <w:lang w:val="hr-HR"/>
        </w:rPr>
        <w:t>Korištenje širokopojasnog pristupa u stanovništvu u Hrvatskoj zaostaje za 7,</w:t>
      </w:r>
      <w:r w:rsidR="000F562F" w:rsidRPr="002520D8">
        <w:rPr>
          <w:rFonts w:ascii="Times New Roman" w:hAnsi="Times New Roman"/>
          <w:lang w:val="hr-HR"/>
        </w:rPr>
        <w:t>5</w:t>
      </w:r>
      <w:r w:rsidR="00FB775B" w:rsidRPr="002520D8">
        <w:rPr>
          <w:rFonts w:ascii="Times New Roman" w:hAnsi="Times New Roman"/>
          <w:lang w:val="hr-HR"/>
        </w:rPr>
        <w:t xml:space="preserve"> postotnih bodova u odnosu na prosjek EU-a, svrstavajući Hrvatsku na 2</w:t>
      </w:r>
      <w:r w:rsidRPr="002520D8">
        <w:rPr>
          <w:rFonts w:ascii="Times New Roman" w:hAnsi="Times New Roman"/>
          <w:lang w:val="hr-HR"/>
        </w:rPr>
        <w:t>4</w:t>
      </w:r>
      <w:r w:rsidR="00FB775B" w:rsidRPr="002520D8">
        <w:rPr>
          <w:rFonts w:ascii="Times New Roman" w:hAnsi="Times New Roman"/>
          <w:lang w:val="hr-HR"/>
        </w:rPr>
        <w:t>. mjesto unutar EU-a (</w:t>
      </w:r>
      <w:r w:rsidR="00FB775B" w:rsidRPr="002520D8">
        <w:rPr>
          <w:rFonts w:ascii="Times New Roman" w:hAnsi="Times New Roman"/>
          <w:lang w:val="hr-HR"/>
        </w:rPr>
        <w:fldChar w:fldCharType="begin"/>
      </w:r>
      <w:r w:rsidR="00FB775B" w:rsidRPr="002520D8">
        <w:rPr>
          <w:rFonts w:ascii="Times New Roman" w:hAnsi="Times New Roman"/>
          <w:lang w:val="hr-HR"/>
        </w:rPr>
        <w:instrText xml:space="preserve"> REF _Ref6907763 \h </w:instrText>
      </w:r>
      <w:r w:rsidR="00EB1C72" w:rsidRPr="002520D8">
        <w:rPr>
          <w:rFonts w:ascii="Times New Roman" w:hAnsi="Times New Roman"/>
          <w:lang w:val="hr-HR"/>
        </w:rPr>
        <w:instrText xml:space="preserve"> \* MERGEFORMAT </w:instrText>
      </w:r>
      <w:r w:rsidR="00FB775B" w:rsidRPr="002520D8">
        <w:rPr>
          <w:rFonts w:ascii="Times New Roman" w:hAnsi="Times New Roman"/>
          <w:lang w:val="hr-HR"/>
        </w:rPr>
      </w:r>
      <w:r w:rsidR="00FB775B" w:rsidRPr="002520D8">
        <w:rPr>
          <w:rFonts w:ascii="Times New Roman" w:hAnsi="Times New Roman"/>
          <w:lang w:val="hr-HR"/>
        </w:rPr>
        <w:fldChar w:fldCharType="separate"/>
      </w:r>
      <w:r w:rsidR="002F1E80" w:rsidRPr="002F1E80">
        <w:rPr>
          <w:rFonts w:ascii="Times New Roman" w:hAnsi="Times New Roman"/>
          <w:lang w:val="hr-HR"/>
        </w:rPr>
        <w:t xml:space="preserve">Slika </w:t>
      </w:r>
      <w:r w:rsidR="002F1E80" w:rsidRPr="002F1E80">
        <w:rPr>
          <w:rFonts w:ascii="Times New Roman" w:hAnsi="Times New Roman"/>
          <w:noProof/>
          <w:lang w:val="hr-HR"/>
        </w:rPr>
        <w:t>2</w:t>
      </w:r>
      <w:r w:rsidR="002F1E80" w:rsidRPr="002F1E80">
        <w:rPr>
          <w:rFonts w:ascii="Times New Roman" w:hAnsi="Times New Roman"/>
          <w:noProof/>
          <w:lang w:val="hr-HR"/>
        </w:rPr>
        <w:noBreakHyphen/>
        <w:t>5</w:t>
      </w:r>
      <w:r w:rsidR="00FB775B" w:rsidRPr="002520D8">
        <w:rPr>
          <w:rFonts w:ascii="Times New Roman" w:hAnsi="Times New Roman"/>
          <w:lang w:val="hr-HR"/>
        </w:rPr>
        <w:fldChar w:fldCharType="end"/>
      </w:r>
      <w:r w:rsidR="00FB775B" w:rsidRPr="002520D8">
        <w:rPr>
          <w:rFonts w:ascii="Times New Roman" w:hAnsi="Times New Roman"/>
          <w:lang w:val="hr-HR"/>
        </w:rPr>
        <w:t>).</w:t>
      </w:r>
    </w:p>
    <w:p w14:paraId="76F0EADD" w14:textId="30B40039" w:rsidR="00FB775B" w:rsidRPr="002520D8" w:rsidRDefault="000F562F" w:rsidP="000F562F">
      <w:pPr>
        <w:pStyle w:val="BodyText"/>
        <w:keepNext/>
        <w:tabs>
          <w:tab w:val="left" w:pos="7513"/>
        </w:tabs>
        <w:ind w:firstLine="0"/>
        <w:jc w:val="center"/>
        <w:rPr>
          <w:lang w:val="hr-HR"/>
        </w:rPr>
      </w:pPr>
      <w:r w:rsidRPr="002520D8">
        <w:rPr>
          <w:noProof/>
          <w:lang w:val="en-GB" w:eastAsia="en-GB"/>
        </w:rPr>
        <w:drawing>
          <wp:inline distT="0" distB="0" distL="0" distR="0" wp14:anchorId="532F81AF" wp14:editId="22FA0E08">
            <wp:extent cx="5720080" cy="20078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3177" cy="2019441"/>
                    </a:xfrm>
                    <a:prstGeom prst="rect">
                      <a:avLst/>
                    </a:prstGeom>
                    <a:noFill/>
                  </pic:spPr>
                </pic:pic>
              </a:graphicData>
            </a:graphic>
          </wp:inline>
        </w:drawing>
      </w:r>
    </w:p>
    <w:p w14:paraId="136F182C" w14:textId="52DD7AD1" w:rsidR="00FB775B" w:rsidRPr="002520D8" w:rsidRDefault="00FB775B" w:rsidP="00FB775B">
      <w:pPr>
        <w:pStyle w:val="Caption"/>
        <w:rPr>
          <w:rFonts w:ascii="Times New Roman" w:hAnsi="Times New Roman"/>
        </w:rPr>
      </w:pPr>
      <w:bookmarkStart w:id="15" w:name="_Ref6907763"/>
      <w:bookmarkStart w:id="16" w:name="_Toc61433410"/>
      <w:r w:rsidRPr="002520D8">
        <w:rPr>
          <w:rFonts w:ascii="Times New Roman" w:hAnsi="Times New Roman"/>
        </w:rPr>
        <w:t xml:space="preserve">Slika </w:t>
      </w:r>
      <w:r w:rsidR="008848EE" w:rsidRPr="002520D8">
        <w:rPr>
          <w:rFonts w:ascii="Times New Roman" w:hAnsi="Times New Roman"/>
          <w:noProof/>
        </w:rPr>
        <w:fldChar w:fldCharType="begin"/>
      </w:r>
      <w:r w:rsidR="008848EE" w:rsidRPr="002520D8">
        <w:rPr>
          <w:rFonts w:ascii="Times New Roman" w:hAnsi="Times New Roman"/>
          <w:noProof/>
        </w:rPr>
        <w:instrText xml:space="preserve"> STYLEREF 1 \s </w:instrText>
      </w:r>
      <w:r w:rsidR="008848EE" w:rsidRPr="002520D8">
        <w:rPr>
          <w:rFonts w:ascii="Times New Roman" w:hAnsi="Times New Roman"/>
          <w:noProof/>
        </w:rPr>
        <w:fldChar w:fldCharType="separate"/>
      </w:r>
      <w:r w:rsidR="002F1E80">
        <w:rPr>
          <w:rFonts w:ascii="Times New Roman" w:hAnsi="Times New Roman"/>
          <w:noProof/>
        </w:rPr>
        <w:t>2</w:t>
      </w:r>
      <w:r w:rsidR="008848EE" w:rsidRPr="002520D8">
        <w:rPr>
          <w:rFonts w:ascii="Times New Roman" w:hAnsi="Times New Roman"/>
          <w:noProof/>
        </w:rPr>
        <w:fldChar w:fldCharType="end"/>
      </w:r>
      <w:r w:rsidR="000337E1" w:rsidRPr="002520D8">
        <w:rPr>
          <w:rFonts w:ascii="Times New Roman" w:hAnsi="Times New Roman"/>
        </w:rPr>
        <w:noBreakHyphen/>
      </w:r>
      <w:r w:rsidR="008848EE" w:rsidRPr="002520D8">
        <w:rPr>
          <w:rFonts w:ascii="Times New Roman" w:hAnsi="Times New Roman"/>
          <w:noProof/>
        </w:rPr>
        <w:fldChar w:fldCharType="begin"/>
      </w:r>
      <w:r w:rsidR="008848EE" w:rsidRPr="002520D8">
        <w:rPr>
          <w:rFonts w:ascii="Times New Roman" w:hAnsi="Times New Roman"/>
          <w:noProof/>
        </w:rPr>
        <w:instrText xml:space="preserve"> SEQ Slika \* ARABIC \s 1 </w:instrText>
      </w:r>
      <w:r w:rsidR="008848EE" w:rsidRPr="002520D8">
        <w:rPr>
          <w:rFonts w:ascii="Times New Roman" w:hAnsi="Times New Roman"/>
          <w:noProof/>
        </w:rPr>
        <w:fldChar w:fldCharType="separate"/>
      </w:r>
      <w:r w:rsidR="002F1E80">
        <w:rPr>
          <w:rFonts w:ascii="Times New Roman" w:hAnsi="Times New Roman"/>
          <w:noProof/>
        </w:rPr>
        <w:t>5</w:t>
      </w:r>
      <w:r w:rsidR="008848EE" w:rsidRPr="002520D8">
        <w:rPr>
          <w:rFonts w:ascii="Times New Roman" w:hAnsi="Times New Roman"/>
          <w:noProof/>
        </w:rPr>
        <w:fldChar w:fldCharType="end"/>
      </w:r>
      <w:bookmarkEnd w:id="15"/>
      <w:r w:rsidRPr="002520D8">
        <w:rPr>
          <w:rFonts w:ascii="Times New Roman" w:hAnsi="Times New Roman"/>
        </w:rPr>
        <w:t xml:space="preserve"> – Penetracija širokopojasnog pristupa u stanovništvu, 201</w:t>
      </w:r>
      <w:r w:rsidR="000F562F" w:rsidRPr="002520D8">
        <w:rPr>
          <w:rFonts w:ascii="Times New Roman" w:hAnsi="Times New Roman"/>
        </w:rPr>
        <w:t>9</w:t>
      </w:r>
      <w:r w:rsidRPr="002520D8">
        <w:rPr>
          <w:rFonts w:ascii="Times New Roman" w:hAnsi="Times New Roman"/>
        </w:rPr>
        <w:t>.</w:t>
      </w:r>
      <w:bookmarkEnd w:id="16"/>
    </w:p>
    <w:p w14:paraId="27FF1B70" w14:textId="1FBB2725" w:rsidR="00FB775B" w:rsidRPr="002520D8" w:rsidRDefault="00FB775B" w:rsidP="00FB775B">
      <w:pPr>
        <w:pStyle w:val="BodyText"/>
        <w:rPr>
          <w:rFonts w:ascii="Times New Roman" w:hAnsi="Times New Roman"/>
          <w:lang w:val="hr-HR"/>
        </w:rPr>
      </w:pPr>
      <w:r w:rsidRPr="002520D8">
        <w:rPr>
          <w:rFonts w:ascii="Times New Roman" w:hAnsi="Times New Roman"/>
          <w:lang w:val="hr-HR"/>
        </w:rPr>
        <w:t>Analizirajući strukturu širokopojasnih priključaka prema brzinama</w:t>
      </w:r>
      <w:r w:rsidR="003F4B0C" w:rsidRPr="002520D8">
        <w:rPr>
          <w:rFonts w:ascii="Times New Roman" w:hAnsi="Times New Roman"/>
          <w:lang w:val="hr-HR"/>
        </w:rPr>
        <w:t xml:space="preserve"> u 201</w:t>
      </w:r>
      <w:r w:rsidR="000F562F" w:rsidRPr="002520D8">
        <w:rPr>
          <w:rFonts w:ascii="Times New Roman" w:hAnsi="Times New Roman"/>
          <w:lang w:val="hr-HR"/>
        </w:rPr>
        <w:t>9</w:t>
      </w:r>
      <w:r w:rsidR="003F4B0C" w:rsidRPr="002520D8">
        <w:rPr>
          <w:rFonts w:ascii="Times New Roman" w:hAnsi="Times New Roman"/>
          <w:lang w:val="hr-HR"/>
        </w:rPr>
        <w:t>.</w:t>
      </w:r>
      <w:r w:rsidRPr="002520D8">
        <w:rPr>
          <w:rFonts w:ascii="Times New Roman" w:hAnsi="Times New Roman"/>
          <w:lang w:val="hr-HR"/>
        </w:rPr>
        <w:t xml:space="preserve">, vidljivo je da prevladavaju širokopojasni priključci s </w:t>
      </w:r>
      <w:r w:rsidR="000337E1" w:rsidRPr="002520D8">
        <w:rPr>
          <w:rFonts w:ascii="Times New Roman" w:hAnsi="Times New Roman"/>
          <w:lang w:val="hr-HR"/>
        </w:rPr>
        <w:t xml:space="preserve">ugovorenim </w:t>
      </w:r>
      <w:r w:rsidRPr="002520D8">
        <w:rPr>
          <w:rFonts w:ascii="Times New Roman" w:hAnsi="Times New Roman"/>
          <w:lang w:val="hr-HR"/>
        </w:rPr>
        <w:t>brzinama manjim od 30 Mbit/s</w:t>
      </w:r>
      <w:r w:rsidR="000337E1" w:rsidRPr="002520D8">
        <w:rPr>
          <w:rFonts w:ascii="Times New Roman" w:hAnsi="Times New Roman"/>
          <w:lang w:val="hr-HR"/>
        </w:rPr>
        <w:t xml:space="preserve"> (</w:t>
      </w:r>
      <w:r w:rsidR="00BE2EB0" w:rsidRPr="002520D8">
        <w:rPr>
          <w:rFonts w:ascii="Times New Roman" w:hAnsi="Times New Roman"/>
          <w:lang w:val="hr-HR"/>
        </w:rPr>
        <w:t>67,5</w:t>
      </w:r>
      <w:r w:rsidR="000337E1" w:rsidRPr="002520D8">
        <w:rPr>
          <w:rFonts w:ascii="Times New Roman" w:hAnsi="Times New Roman"/>
          <w:lang w:val="hr-HR"/>
        </w:rPr>
        <w:t>% svih širokopojasni</w:t>
      </w:r>
      <w:r w:rsidR="003F4B0C" w:rsidRPr="002520D8">
        <w:rPr>
          <w:rFonts w:ascii="Times New Roman" w:hAnsi="Times New Roman"/>
          <w:lang w:val="hr-HR"/>
        </w:rPr>
        <w:t>h</w:t>
      </w:r>
      <w:r w:rsidR="000337E1" w:rsidRPr="002520D8">
        <w:rPr>
          <w:rFonts w:ascii="Times New Roman" w:hAnsi="Times New Roman"/>
          <w:lang w:val="hr-HR"/>
        </w:rPr>
        <w:t xml:space="preserve"> priključaka). Aktivnih ultrabrzih priključaka je </w:t>
      </w:r>
      <w:r w:rsidR="00BE2EB0" w:rsidRPr="002520D8">
        <w:rPr>
          <w:rFonts w:ascii="Times New Roman" w:hAnsi="Times New Roman"/>
          <w:lang w:val="hr-HR"/>
        </w:rPr>
        <w:t>8,8</w:t>
      </w:r>
      <w:r w:rsidR="000337E1" w:rsidRPr="002520D8">
        <w:rPr>
          <w:rFonts w:ascii="Times New Roman" w:hAnsi="Times New Roman"/>
          <w:lang w:val="hr-HR"/>
        </w:rPr>
        <w:t>%, što pozicionira Hrvatsku na začelju EU-a (</w:t>
      </w:r>
      <w:r w:rsidR="000337E1" w:rsidRPr="002520D8">
        <w:rPr>
          <w:rFonts w:ascii="Times New Roman" w:hAnsi="Times New Roman"/>
          <w:lang w:val="hr-HR"/>
        </w:rPr>
        <w:fldChar w:fldCharType="begin"/>
      </w:r>
      <w:r w:rsidR="000337E1" w:rsidRPr="002520D8">
        <w:rPr>
          <w:rFonts w:ascii="Times New Roman" w:hAnsi="Times New Roman"/>
          <w:lang w:val="hr-HR"/>
        </w:rPr>
        <w:instrText xml:space="preserve"> REF _Ref6908151 \h </w:instrText>
      </w:r>
      <w:r w:rsidR="00EB1C72" w:rsidRPr="002520D8">
        <w:rPr>
          <w:rFonts w:ascii="Times New Roman" w:hAnsi="Times New Roman"/>
          <w:lang w:val="hr-HR"/>
        </w:rPr>
        <w:instrText xml:space="preserve"> \* MERGEFORMAT </w:instrText>
      </w:r>
      <w:r w:rsidR="000337E1" w:rsidRPr="002520D8">
        <w:rPr>
          <w:rFonts w:ascii="Times New Roman" w:hAnsi="Times New Roman"/>
          <w:lang w:val="hr-HR"/>
        </w:rPr>
      </w:r>
      <w:r w:rsidR="000337E1" w:rsidRPr="002520D8">
        <w:rPr>
          <w:rFonts w:ascii="Times New Roman" w:hAnsi="Times New Roman"/>
          <w:lang w:val="hr-HR"/>
        </w:rPr>
        <w:fldChar w:fldCharType="separate"/>
      </w:r>
      <w:r w:rsidR="002F1E80" w:rsidRPr="002F1E80">
        <w:rPr>
          <w:rFonts w:ascii="Times New Roman" w:hAnsi="Times New Roman"/>
          <w:lang w:val="hr-HR"/>
        </w:rPr>
        <w:t xml:space="preserve">Slika </w:t>
      </w:r>
      <w:r w:rsidR="002F1E80" w:rsidRPr="002F1E80">
        <w:rPr>
          <w:rFonts w:ascii="Times New Roman" w:hAnsi="Times New Roman"/>
          <w:noProof/>
          <w:lang w:val="hr-HR"/>
        </w:rPr>
        <w:t>2</w:t>
      </w:r>
      <w:r w:rsidR="002F1E80" w:rsidRPr="002F1E80">
        <w:rPr>
          <w:rFonts w:ascii="Times New Roman" w:hAnsi="Times New Roman"/>
          <w:noProof/>
          <w:lang w:val="hr-HR"/>
        </w:rPr>
        <w:noBreakHyphen/>
        <w:t>6</w:t>
      </w:r>
      <w:r w:rsidR="000337E1" w:rsidRPr="002520D8">
        <w:rPr>
          <w:rFonts w:ascii="Times New Roman" w:hAnsi="Times New Roman"/>
          <w:lang w:val="hr-HR"/>
        </w:rPr>
        <w:fldChar w:fldCharType="end"/>
      </w:r>
      <w:r w:rsidR="000337E1" w:rsidRPr="002520D8">
        <w:rPr>
          <w:rFonts w:ascii="Times New Roman" w:hAnsi="Times New Roman"/>
          <w:lang w:val="hr-HR"/>
        </w:rPr>
        <w:t>).</w:t>
      </w:r>
    </w:p>
    <w:p w14:paraId="00CC6E29" w14:textId="2D382D05" w:rsidR="000337E1" w:rsidRPr="002520D8" w:rsidRDefault="00BE2EB0" w:rsidP="000337E1">
      <w:pPr>
        <w:pStyle w:val="BodyText"/>
        <w:keepNext/>
        <w:ind w:firstLine="0"/>
        <w:jc w:val="center"/>
        <w:rPr>
          <w:lang w:val="hr-HR"/>
        </w:rPr>
      </w:pPr>
      <w:r w:rsidRPr="002520D8">
        <w:rPr>
          <w:noProof/>
          <w:lang w:val="en-GB" w:eastAsia="en-GB"/>
        </w:rPr>
        <w:drawing>
          <wp:inline distT="0" distB="0" distL="0" distR="0" wp14:anchorId="624EA8A2" wp14:editId="466862D7">
            <wp:extent cx="5756112" cy="2943470"/>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77858" cy="2954590"/>
                    </a:xfrm>
                    <a:prstGeom prst="rect">
                      <a:avLst/>
                    </a:prstGeom>
                    <a:noFill/>
                  </pic:spPr>
                </pic:pic>
              </a:graphicData>
            </a:graphic>
          </wp:inline>
        </w:drawing>
      </w:r>
    </w:p>
    <w:p w14:paraId="3DAABF89" w14:textId="3F75DFA4" w:rsidR="000337E1" w:rsidRPr="002520D8" w:rsidRDefault="000337E1" w:rsidP="000337E1">
      <w:pPr>
        <w:pStyle w:val="Caption"/>
        <w:rPr>
          <w:rFonts w:ascii="Times New Roman" w:hAnsi="Times New Roman"/>
        </w:rPr>
      </w:pPr>
      <w:bookmarkStart w:id="17" w:name="_Ref6908151"/>
      <w:bookmarkStart w:id="18" w:name="_Toc61433411"/>
      <w:r w:rsidRPr="002520D8">
        <w:rPr>
          <w:rFonts w:ascii="Times New Roman" w:hAnsi="Times New Roman"/>
        </w:rPr>
        <w:t xml:space="preserve">Slika </w:t>
      </w:r>
      <w:r w:rsidR="008848EE" w:rsidRPr="002520D8">
        <w:rPr>
          <w:rFonts w:ascii="Times New Roman" w:hAnsi="Times New Roman"/>
          <w:noProof/>
        </w:rPr>
        <w:fldChar w:fldCharType="begin"/>
      </w:r>
      <w:r w:rsidR="008848EE" w:rsidRPr="002520D8">
        <w:rPr>
          <w:rFonts w:ascii="Times New Roman" w:hAnsi="Times New Roman"/>
          <w:noProof/>
        </w:rPr>
        <w:instrText xml:space="preserve"> STYLEREF 1 \s </w:instrText>
      </w:r>
      <w:r w:rsidR="008848EE" w:rsidRPr="002520D8">
        <w:rPr>
          <w:rFonts w:ascii="Times New Roman" w:hAnsi="Times New Roman"/>
          <w:noProof/>
        </w:rPr>
        <w:fldChar w:fldCharType="separate"/>
      </w:r>
      <w:r w:rsidR="002F1E80">
        <w:rPr>
          <w:rFonts w:ascii="Times New Roman" w:hAnsi="Times New Roman"/>
          <w:noProof/>
        </w:rPr>
        <w:t>2</w:t>
      </w:r>
      <w:r w:rsidR="008848EE" w:rsidRPr="002520D8">
        <w:rPr>
          <w:rFonts w:ascii="Times New Roman" w:hAnsi="Times New Roman"/>
          <w:noProof/>
        </w:rPr>
        <w:fldChar w:fldCharType="end"/>
      </w:r>
      <w:r w:rsidRPr="002520D8">
        <w:rPr>
          <w:rFonts w:ascii="Times New Roman" w:hAnsi="Times New Roman"/>
        </w:rPr>
        <w:noBreakHyphen/>
      </w:r>
      <w:r w:rsidR="008848EE" w:rsidRPr="002520D8">
        <w:rPr>
          <w:rFonts w:ascii="Times New Roman" w:hAnsi="Times New Roman"/>
          <w:noProof/>
        </w:rPr>
        <w:fldChar w:fldCharType="begin"/>
      </w:r>
      <w:r w:rsidR="008848EE" w:rsidRPr="002520D8">
        <w:rPr>
          <w:rFonts w:ascii="Times New Roman" w:hAnsi="Times New Roman"/>
          <w:noProof/>
        </w:rPr>
        <w:instrText xml:space="preserve"> SEQ Slika \* ARABIC \s 1 </w:instrText>
      </w:r>
      <w:r w:rsidR="008848EE" w:rsidRPr="002520D8">
        <w:rPr>
          <w:rFonts w:ascii="Times New Roman" w:hAnsi="Times New Roman"/>
          <w:noProof/>
        </w:rPr>
        <w:fldChar w:fldCharType="separate"/>
      </w:r>
      <w:r w:rsidR="002F1E80">
        <w:rPr>
          <w:rFonts w:ascii="Times New Roman" w:hAnsi="Times New Roman"/>
          <w:noProof/>
        </w:rPr>
        <w:t>6</w:t>
      </w:r>
      <w:r w:rsidR="008848EE" w:rsidRPr="002520D8">
        <w:rPr>
          <w:rFonts w:ascii="Times New Roman" w:hAnsi="Times New Roman"/>
          <w:noProof/>
        </w:rPr>
        <w:fldChar w:fldCharType="end"/>
      </w:r>
      <w:bookmarkEnd w:id="17"/>
      <w:r w:rsidRPr="002520D8">
        <w:rPr>
          <w:rFonts w:ascii="Times New Roman" w:hAnsi="Times New Roman"/>
        </w:rPr>
        <w:t xml:space="preserve"> – Struktura širokopojasnih priključaka po brzinama, 201</w:t>
      </w:r>
      <w:r w:rsidR="000F562F" w:rsidRPr="002520D8">
        <w:rPr>
          <w:rFonts w:ascii="Times New Roman" w:hAnsi="Times New Roman"/>
        </w:rPr>
        <w:t>9</w:t>
      </w:r>
      <w:r w:rsidRPr="002520D8">
        <w:rPr>
          <w:rFonts w:ascii="Times New Roman" w:hAnsi="Times New Roman"/>
        </w:rPr>
        <w:t>.</w:t>
      </w:r>
      <w:bookmarkEnd w:id="18"/>
    </w:p>
    <w:p w14:paraId="3FB8ACBE" w14:textId="78374622" w:rsidR="00410DBC" w:rsidRPr="002520D8" w:rsidRDefault="00410DBC" w:rsidP="00956F6D">
      <w:pPr>
        <w:pStyle w:val="Heading2"/>
        <w:rPr>
          <w:rFonts w:ascii="Times New Roman" w:hAnsi="Times New Roman" w:cs="Times New Roman"/>
          <w:lang w:val="hr-HR"/>
        </w:rPr>
      </w:pPr>
      <w:bookmarkStart w:id="19" w:name="_Toc61433384"/>
      <w:r w:rsidRPr="002520D8">
        <w:rPr>
          <w:rFonts w:ascii="Times New Roman" w:hAnsi="Times New Roman" w:cs="Times New Roman"/>
          <w:lang w:val="hr-HR"/>
        </w:rPr>
        <w:t xml:space="preserve">Uloga digitalnih resursa u upravljanju pandemijom </w:t>
      </w:r>
      <w:r w:rsidR="00F37F1A" w:rsidRPr="002520D8">
        <w:rPr>
          <w:rFonts w:ascii="Times New Roman" w:hAnsi="Times New Roman" w:cs="Times New Roman"/>
          <w:lang w:val="hr-HR"/>
        </w:rPr>
        <w:t>koronovirusa</w:t>
      </w:r>
      <w:r w:rsidRPr="002520D8">
        <w:rPr>
          <w:rFonts w:ascii="Times New Roman" w:hAnsi="Times New Roman" w:cs="Times New Roman"/>
          <w:lang w:val="hr-HR"/>
        </w:rPr>
        <w:t xml:space="preserve"> i potpori gospodarskom oporavku</w:t>
      </w:r>
      <w:bookmarkEnd w:id="19"/>
      <w:r w:rsidRPr="002520D8">
        <w:rPr>
          <w:rFonts w:ascii="Times New Roman" w:hAnsi="Times New Roman" w:cs="Times New Roman"/>
          <w:lang w:val="hr-HR"/>
        </w:rPr>
        <w:t xml:space="preserve"> </w:t>
      </w:r>
    </w:p>
    <w:p w14:paraId="0B305759" w14:textId="1A7C24FD" w:rsidR="00410DBC" w:rsidRPr="002520D8" w:rsidRDefault="00080368" w:rsidP="00956F6D">
      <w:pPr>
        <w:pStyle w:val="BodyText"/>
        <w:rPr>
          <w:rFonts w:ascii="Times New Roman" w:hAnsi="Times New Roman"/>
          <w:lang w:val="hr-HR"/>
        </w:rPr>
      </w:pPr>
      <w:r w:rsidRPr="002520D8">
        <w:rPr>
          <w:rFonts w:ascii="Times New Roman" w:hAnsi="Times New Roman"/>
          <w:lang w:val="hr-HR"/>
        </w:rPr>
        <w:t>K</w:t>
      </w:r>
      <w:r w:rsidR="00410DBC" w:rsidRPr="002520D8">
        <w:rPr>
          <w:rFonts w:ascii="Times New Roman" w:hAnsi="Times New Roman"/>
          <w:lang w:val="hr-HR"/>
        </w:rPr>
        <w:t xml:space="preserve">riza uzrokovana </w:t>
      </w:r>
      <w:r w:rsidRPr="002520D8">
        <w:rPr>
          <w:rFonts w:ascii="Times New Roman" w:hAnsi="Times New Roman"/>
          <w:lang w:val="hr-HR"/>
        </w:rPr>
        <w:t xml:space="preserve">pandemijom </w:t>
      </w:r>
      <w:r w:rsidR="00F37F1A" w:rsidRPr="002520D8">
        <w:rPr>
          <w:rFonts w:ascii="Times New Roman" w:hAnsi="Times New Roman"/>
          <w:lang w:val="hr-HR"/>
        </w:rPr>
        <w:t>koronavirusa</w:t>
      </w:r>
      <w:r w:rsidR="00410DBC" w:rsidRPr="002520D8">
        <w:rPr>
          <w:rFonts w:ascii="Times New Roman" w:hAnsi="Times New Roman"/>
          <w:lang w:val="hr-HR"/>
        </w:rPr>
        <w:t xml:space="preserve"> </w:t>
      </w:r>
      <w:r w:rsidRPr="002520D8">
        <w:rPr>
          <w:rFonts w:ascii="Times New Roman" w:hAnsi="Times New Roman"/>
          <w:lang w:val="hr-HR"/>
        </w:rPr>
        <w:t xml:space="preserve">tijekom 2020. </w:t>
      </w:r>
      <w:r w:rsidR="00410DBC" w:rsidRPr="002520D8">
        <w:rPr>
          <w:rFonts w:ascii="Times New Roman" w:hAnsi="Times New Roman"/>
          <w:lang w:val="hr-HR"/>
        </w:rPr>
        <w:t xml:space="preserve">bitno utječe na najvažnije pokazatelje </w:t>
      </w:r>
      <w:r w:rsidR="00AA141F" w:rsidRPr="002520D8">
        <w:rPr>
          <w:rFonts w:ascii="Times New Roman" w:hAnsi="Times New Roman"/>
          <w:lang w:val="hr-HR"/>
        </w:rPr>
        <w:t>vezane uz</w:t>
      </w:r>
      <w:r w:rsidR="00410DBC" w:rsidRPr="002520D8">
        <w:rPr>
          <w:rFonts w:ascii="Times New Roman" w:hAnsi="Times New Roman"/>
          <w:lang w:val="hr-HR"/>
        </w:rPr>
        <w:t xml:space="preserve"> korištenje interneta. </w:t>
      </w:r>
      <w:r w:rsidR="00AA141F" w:rsidRPr="002520D8">
        <w:rPr>
          <w:rFonts w:ascii="Times New Roman" w:hAnsi="Times New Roman"/>
          <w:lang w:val="hr-HR"/>
        </w:rPr>
        <w:t xml:space="preserve">Taj utjecaj nije vidljiv </w:t>
      </w:r>
      <w:r w:rsidR="00A50E2B" w:rsidRPr="002520D8">
        <w:rPr>
          <w:rFonts w:ascii="Times New Roman" w:hAnsi="Times New Roman"/>
          <w:lang w:val="hr-HR"/>
        </w:rPr>
        <w:t xml:space="preserve">u </w:t>
      </w:r>
      <w:r w:rsidR="00091ACC" w:rsidRPr="002520D8">
        <w:rPr>
          <w:rFonts w:ascii="Times New Roman" w:hAnsi="Times New Roman"/>
          <w:lang w:val="hr-HR"/>
        </w:rPr>
        <w:t xml:space="preserve">DESI izvještaju za 2020., jer su u njemu obuhvaćeni </w:t>
      </w:r>
      <w:r w:rsidR="00410DBC" w:rsidRPr="002520D8">
        <w:rPr>
          <w:rFonts w:ascii="Times New Roman" w:hAnsi="Times New Roman"/>
          <w:lang w:val="hr-HR"/>
        </w:rPr>
        <w:t>statističk</w:t>
      </w:r>
      <w:r w:rsidR="00091ACC" w:rsidRPr="002520D8">
        <w:rPr>
          <w:rFonts w:ascii="Times New Roman" w:hAnsi="Times New Roman"/>
          <w:lang w:val="hr-HR"/>
        </w:rPr>
        <w:t>i</w:t>
      </w:r>
      <w:r w:rsidR="00410DBC" w:rsidRPr="002520D8">
        <w:rPr>
          <w:rFonts w:ascii="Times New Roman" w:hAnsi="Times New Roman"/>
          <w:lang w:val="hr-HR"/>
        </w:rPr>
        <w:t xml:space="preserve"> po</w:t>
      </w:r>
      <w:r w:rsidR="00091ACC" w:rsidRPr="002520D8">
        <w:rPr>
          <w:rFonts w:ascii="Times New Roman" w:hAnsi="Times New Roman"/>
          <w:lang w:val="hr-HR"/>
        </w:rPr>
        <w:t>daci</w:t>
      </w:r>
      <w:r w:rsidR="00410DBC" w:rsidRPr="002520D8">
        <w:rPr>
          <w:rFonts w:ascii="Times New Roman" w:hAnsi="Times New Roman"/>
          <w:lang w:val="hr-HR"/>
        </w:rPr>
        <w:t xml:space="preserve"> za 2019. Stoga DESI</w:t>
      </w:r>
      <w:r w:rsidRPr="002520D8">
        <w:rPr>
          <w:rFonts w:ascii="Times New Roman" w:hAnsi="Times New Roman"/>
          <w:lang w:val="hr-HR"/>
        </w:rPr>
        <w:t xml:space="preserve"> izvještaj za</w:t>
      </w:r>
      <w:r w:rsidR="00410DBC" w:rsidRPr="002520D8">
        <w:rPr>
          <w:rFonts w:ascii="Times New Roman" w:hAnsi="Times New Roman"/>
          <w:lang w:val="hr-HR"/>
        </w:rPr>
        <w:t xml:space="preserve"> 2020. treba promatrati u svjetlu potražnje koja je opteretila digitalnu infrastrukturu i digitalne usluge tijekom pandemije</w:t>
      </w:r>
      <w:r w:rsidRPr="002520D8">
        <w:rPr>
          <w:rFonts w:ascii="Times New Roman" w:hAnsi="Times New Roman"/>
          <w:lang w:val="hr-HR"/>
        </w:rPr>
        <w:t>,</w:t>
      </w:r>
      <w:r w:rsidR="00410DBC" w:rsidRPr="002520D8">
        <w:rPr>
          <w:rFonts w:ascii="Times New Roman" w:hAnsi="Times New Roman"/>
          <w:lang w:val="hr-HR"/>
        </w:rPr>
        <w:t xml:space="preserve"> te neposrednih mjera koje su poduzele države članice. </w:t>
      </w:r>
      <w:r w:rsidR="00756767" w:rsidRPr="002520D8">
        <w:rPr>
          <w:rFonts w:ascii="Times New Roman" w:hAnsi="Times New Roman"/>
          <w:lang w:val="hr-HR"/>
        </w:rPr>
        <w:t>Stoga</w:t>
      </w:r>
      <w:r w:rsidR="00410DBC" w:rsidRPr="002520D8">
        <w:rPr>
          <w:rFonts w:ascii="Times New Roman" w:hAnsi="Times New Roman"/>
          <w:lang w:val="hr-HR"/>
        </w:rPr>
        <w:t>, pri</w:t>
      </w:r>
      <w:r w:rsidR="00756767" w:rsidRPr="002520D8">
        <w:rPr>
          <w:rFonts w:ascii="Times New Roman" w:hAnsi="Times New Roman"/>
          <w:lang w:val="hr-HR"/>
        </w:rPr>
        <w:t>likom planiranja</w:t>
      </w:r>
      <w:r w:rsidR="00410DBC" w:rsidRPr="002520D8">
        <w:rPr>
          <w:rFonts w:ascii="Times New Roman" w:hAnsi="Times New Roman"/>
          <w:lang w:val="hr-HR"/>
        </w:rPr>
        <w:t xml:space="preserve"> oporavka, posebnu pozornost </w:t>
      </w:r>
      <w:r w:rsidR="00091ACC" w:rsidRPr="002520D8">
        <w:rPr>
          <w:rFonts w:ascii="Times New Roman" w:hAnsi="Times New Roman"/>
          <w:lang w:val="hr-HR"/>
        </w:rPr>
        <w:t xml:space="preserve">treba posvetiti </w:t>
      </w:r>
      <w:r w:rsidR="00410DBC" w:rsidRPr="002520D8">
        <w:rPr>
          <w:rFonts w:ascii="Times New Roman" w:hAnsi="Times New Roman"/>
          <w:lang w:val="hr-HR"/>
        </w:rPr>
        <w:t xml:space="preserve">pokazateljima </w:t>
      </w:r>
      <w:r w:rsidR="00756767" w:rsidRPr="002520D8">
        <w:rPr>
          <w:rFonts w:ascii="Times New Roman" w:hAnsi="Times New Roman"/>
          <w:lang w:val="hr-HR"/>
        </w:rPr>
        <w:t>mjerodavn</w:t>
      </w:r>
      <w:r w:rsidR="00410DBC" w:rsidRPr="002520D8">
        <w:rPr>
          <w:rFonts w:ascii="Times New Roman" w:hAnsi="Times New Roman"/>
          <w:lang w:val="hr-HR"/>
        </w:rPr>
        <w:t xml:space="preserve">ima za </w:t>
      </w:r>
      <w:r w:rsidR="00410DBC" w:rsidRPr="002520D8">
        <w:rPr>
          <w:rFonts w:ascii="Times New Roman" w:hAnsi="Times New Roman"/>
          <w:lang w:val="hr-HR"/>
        </w:rPr>
        <w:lastRenderedPageBreak/>
        <w:t xml:space="preserve">snažniji i stabilniji gospodarski oporavak i digitalnu transformaciju, ponajprije mrežama vrlo velikog kapaciteta i 5G mrežama, digitalnim vještinama, naprednim digitalnim tehnologijama za poduzeća te digitalnim javnim uslugama. </w:t>
      </w:r>
    </w:p>
    <w:p w14:paraId="256456A4" w14:textId="47E96D6A" w:rsidR="00091ACC" w:rsidRPr="002520D8" w:rsidRDefault="00091ACC" w:rsidP="00091ACC">
      <w:pPr>
        <w:pStyle w:val="BodyText"/>
        <w:rPr>
          <w:rFonts w:ascii="Times New Roman" w:hAnsi="Times New Roman"/>
          <w:lang w:val="hr-HR"/>
        </w:rPr>
      </w:pPr>
      <w:r w:rsidRPr="002520D8">
        <w:rPr>
          <w:rFonts w:ascii="Times New Roman" w:hAnsi="Times New Roman"/>
          <w:lang w:val="hr-HR"/>
        </w:rPr>
        <w:t xml:space="preserve">Republika </w:t>
      </w:r>
      <w:r w:rsidR="00410DBC" w:rsidRPr="002520D8">
        <w:rPr>
          <w:rFonts w:ascii="Times New Roman" w:hAnsi="Times New Roman"/>
          <w:lang w:val="hr-HR"/>
        </w:rPr>
        <w:t xml:space="preserve">Hrvatska poduzela </w:t>
      </w:r>
      <w:r w:rsidRPr="002520D8">
        <w:rPr>
          <w:rFonts w:ascii="Times New Roman" w:hAnsi="Times New Roman"/>
          <w:lang w:val="hr-HR"/>
        </w:rPr>
        <w:t xml:space="preserve">je </w:t>
      </w:r>
      <w:r w:rsidR="00410DBC" w:rsidRPr="002520D8">
        <w:rPr>
          <w:rFonts w:ascii="Times New Roman" w:hAnsi="Times New Roman"/>
          <w:lang w:val="hr-HR"/>
        </w:rPr>
        <w:t xml:space="preserve">velik broj ciljanih mjera u digitalnom području radi suzbijanja krize uzrokovane </w:t>
      </w:r>
      <w:r w:rsidR="00F37F1A" w:rsidRPr="002520D8">
        <w:rPr>
          <w:rFonts w:ascii="Times New Roman" w:hAnsi="Times New Roman"/>
          <w:lang w:val="hr-HR"/>
        </w:rPr>
        <w:t>korona</w:t>
      </w:r>
      <w:r w:rsidR="000C4DD5" w:rsidRPr="002520D8">
        <w:rPr>
          <w:rFonts w:ascii="Times New Roman" w:hAnsi="Times New Roman"/>
          <w:lang w:val="hr-HR"/>
        </w:rPr>
        <w:t>virusom</w:t>
      </w:r>
      <w:r w:rsidR="00E12FC2">
        <w:rPr>
          <w:rFonts w:ascii="Times New Roman" w:hAnsi="Times New Roman"/>
          <w:lang w:val="hr-HR"/>
        </w:rPr>
        <w:t xml:space="preserve">, </w:t>
      </w:r>
      <w:r w:rsidR="00E12FC2" w:rsidRPr="002520D8">
        <w:rPr>
          <w:rFonts w:ascii="Times New Roman" w:hAnsi="Times New Roman"/>
          <w:lang w:val="hr-HR"/>
        </w:rPr>
        <w:t>obuzdavanja zaraze i pomoći zdravstvenom sustavu</w:t>
      </w:r>
      <w:r w:rsidR="00410DBC" w:rsidRPr="002520D8">
        <w:rPr>
          <w:rFonts w:ascii="Times New Roman" w:hAnsi="Times New Roman"/>
          <w:lang w:val="hr-HR"/>
        </w:rPr>
        <w:t>. Hrvatska usto unapređuje informatičke sustave i rješenja za e-zdravstvo.</w:t>
      </w:r>
    </w:p>
    <w:p w14:paraId="1B6C8640" w14:textId="0DC96970" w:rsidR="00756767" w:rsidRPr="002520D8" w:rsidRDefault="00410DBC" w:rsidP="00091ACC">
      <w:pPr>
        <w:pStyle w:val="BodyText"/>
        <w:rPr>
          <w:rFonts w:ascii="Times New Roman" w:hAnsi="Times New Roman"/>
          <w:lang w:val="hr-HR"/>
        </w:rPr>
      </w:pPr>
      <w:r w:rsidRPr="002520D8">
        <w:rPr>
          <w:rFonts w:ascii="Times New Roman" w:hAnsi="Times New Roman"/>
          <w:lang w:val="hr-HR"/>
        </w:rPr>
        <w:t xml:space="preserve">Kad je riječ o obrazovanju, sredinom ožujka </w:t>
      </w:r>
      <w:r w:rsidR="00756767" w:rsidRPr="002520D8">
        <w:rPr>
          <w:rFonts w:ascii="Times New Roman" w:hAnsi="Times New Roman"/>
          <w:lang w:val="hr-HR"/>
        </w:rPr>
        <w:t xml:space="preserve">2020. </w:t>
      </w:r>
      <w:r w:rsidRPr="002520D8">
        <w:rPr>
          <w:rFonts w:ascii="Times New Roman" w:hAnsi="Times New Roman"/>
          <w:lang w:val="hr-HR"/>
        </w:rPr>
        <w:t xml:space="preserve">prekinuta je redovita nastava u školama i na fakultetima i organizirana </w:t>
      </w:r>
      <w:r w:rsidR="00756767" w:rsidRPr="002520D8">
        <w:rPr>
          <w:rFonts w:ascii="Times New Roman" w:hAnsi="Times New Roman"/>
          <w:lang w:val="hr-HR"/>
        </w:rPr>
        <w:t>je</w:t>
      </w:r>
      <w:r w:rsidRPr="002520D8">
        <w:rPr>
          <w:rFonts w:ascii="Times New Roman" w:hAnsi="Times New Roman"/>
          <w:lang w:val="hr-HR"/>
        </w:rPr>
        <w:t xml:space="preserve"> virtualna </w:t>
      </w:r>
      <w:r w:rsidR="00756767" w:rsidRPr="002520D8">
        <w:rPr>
          <w:rFonts w:ascii="Times New Roman" w:hAnsi="Times New Roman"/>
          <w:lang w:val="hr-HR"/>
        </w:rPr>
        <w:t xml:space="preserve">nastava i </w:t>
      </w:r>
      <w:r w:rsidR="00756767" w:rsidRPr="002520D8">
        <w:rPr>
          <w:rFonts w:ascii="Times New Roman" w:hAnsi="Times New Roman"/>
          <w:i/>
          <w:iCs/>
          <w:lang w:val="hr-HR"/>
        </w:rPr>
        <w:t>on-line</w:t>
      </w:r>
      <w:r w:rsidR="00756767" w:rsidRPr="002520D8">
        <w:rPr>
          <w:rFonts w:ascii="Times New Roman" w:hAnsi="Times New Roman"/>
          <w:lang w:val="hr-HR"/>
        </w:rPr>
        <w:t xml:space="preserve"> </w:t>
      </w:r>
      <w:r w:rsidRPr="002520D8">
        <w:rPr>
          <w:rFonts w:ascii="Times New Roman" w:hAnsi="Times New Roman"/>
          <w:lang w:val="hr-HR"/>
        </w:rPr>
        <w:t xml:space="preserve">predavanja na internetu. Učenici </w:t>
      </w:r>
      <w:r w:rsidR="00756767" w:rsidRPr="002520D8">
        <w:rPr>
          <w:rFonts w:ascii="Times New Roman" w:hAnsi="Times New Roman"/>
          <w:lang w:val="hr-HR"/>
        </w:rPr>
        <w:t xml:space="preserve">nižih razreda </w:t>
      </w:r>
      <w:r w:rsidRPr="002520D8">
        <w:rPr>
          <w:rFonts w:ascii="Times New Roman" w:hAnsi="Times New Roman"/>
          <w:lang w:val="hr-HR"/>
        </w:rPr>
        <w:t>osnovn</w:t>
      </w:r>
      <w:r w:rsidR="00756767" w:rsidRPr="002520D8">
        <w:rPr>
          <w:rFonts w:ascii="Times New Roman" w:hAnsi="Times New Roman"/>
          <w:lang w:val="hr-HR"/>
        </w:rPr>
        <w:t>e</w:t>
      </w:r>
      <w:r w:rsidRPr="002520D8">
        <w:rPr>
          <w:rFonts w:ascii="Times New Roman" w:hAnsi="Times New Roman"/>
          <w:lang w:val="hr-HR"/>
        </w:rPr>
        <w:t xml:space="preserve"> š</w:t>
      </w:r>
      <w:r w:rsidR="00756767" w:rsidRPr="002520D8">
        <w:rPr>
          <w:rFonts w:ascii="Times New Roman" w:hAnsi="Times New Roman"/>
          <w:lang w:val="hr-HR"/>
        </w:rPr>
        <w:t>kole</w:t>
      </w:r>
      <w:r w:rsidRPr="002520D8">
        <w:rPr>
          <w:rFonts w:ascii="Times New Roman" w:hAnsi="Times New Roman"/>
          <w:lang w:val="hr-HR"/>
        </w:rPr>
        <w:t xml:space="preserve"> nastavu mogu pratiti </w:t>
      </w:r>
      <w:r w:rsidR="00BA626E">
        <w:rPr>
          <w:rFonts w:ascii="Times New Roman" w:hAnsi="Times New Roman"/>
          <w:lang w:val="hr-HR"/>
        </w:rPr>
        <w:t xml:space="preserve">i </w:t>
      </w:r>
      <w:r w:rsidRPr="002520D8">
        <w:rPr>
          <w:rFonts w:ascii="Times New Roman" w:hAnsi="Times New Roman"/>
          <w:lang w:val="hr-HR"/>
        </w:rPr>
        <w:t>putem posebnih televizijskih emisija</w:t>
      </w:r>
      <w:r w:rsidR="00756767" w:rsidRPr="002520D8">
        <w:rPr>
          <w:rFonts w:ascii="Times New Roman" w:hAnsi="Times New Roman"/>
          <w:lang w:val="hr-HR"/>
        </w:rPr>
        <w:t xml:space="preserve"> koje se emitiraju na nacionalnoj televiziji</w:t>
      </w:r>
      <w:r w:rsidRPr="002520D8">
        <w:rPr>
          <w:rFonts w:ascii="Times New Roman" w:hAnsi="Times New Roman"/>
          <w:lang w:val="hr-HR"/>
        </w:rPr>
        <w:t xml:space="preserve">. Kako bi nastavne metode bolje funkcionirale, učenici i studenti mogu se koristiti </w:t>
      </w:r>
      <w:r w:rsidR="00756767" w:rsidRPr="002520D8">
        <w:rPr>
          <w:rFonts w:ascii="Times New Roman" w:hAnsi="Times New Roman"/>
          <w:lang w:val="hr-HR"/>
        </w:rPr>
        <w:t>različitim</w:t>
      </w:r>
      <w:r w:rsidRPr="002520D8">
        <w:rPr>
          <w:rFonts w:ascii="Times New Roman" w:hAnsi="Times New Roman"/>
          <w:lang w:val="hr-HR"/>
        </w:rPr>
        <w:t xml:space="preserve"> kanalima za komunikaciju s kolegama, učiteljima i profesorima. </w:t>
      </w:r>
    </w:p>
    <w:p w14:paraId="5893AB2D" w14:textId="421FCE99" w:rsidR="00410DBC" w:rsidRPr="002520D8" w:rsidRDefault="00410DBC" w:rsidP="00956F6D">
      <w:pPr>
        <w:pStyle w:val="BodyText"/>
        <w:rPr>
          <w:rFonts w:ascii="Times New Roman" w:hAnsi="Times New Roman"/>
          <w:lang w:val="hr-HR"/>
        </w:rPr>
      </w:pPr>
      <w:r w:rsidRPr="002520D8">
        <w:rPr>
          <w:rFonts w:ascii="Times New Roman" w:hAnsi="Times New Roman"/>
          <w:lang w:val="hr-HR"/>
        </w:rPr>
        <w:t>Javna uprava ubrzano se digitalizira zbog promicanja rada na daljinu. Građani mogu bez poteškoća potpisivati službene dokumente digitalnim potvrdama i e-potpisima ili zatražiti e</w:t>
      </w:r>
      <w:r w:rsidR="000C4DD5" w:rsidRPr="002520D8">
        <w:rPr>
          <w:rFonts w:ascii="Times New Roman" w:hAnsi="Times New Roman"/>
          <w:lang w:val="hr-HR"/>
        </w:rPr>
        <w:noBreakHyphen/>
      </w:r>
      <w:r w:rsidRPr="002520D8">
        <w:rPr>
          <w:rFonts w:ascii="Times New Roman" w:hAnsi="Times New Roman"/>
          <w:lang w:val="hr-HR"/>
        </w:rPr>
        <w:t>propusnice na internetu</w:t>
      </w:r>
      <w:r w:rsidR="00756767" w:rsidRPr="002520D8">
        <w:rPr>
          <w:rFonts w:ascii="Times New Roman" w:hAnsi="Times New Roman"/>
          <w:lang w:val="hr-HR"/>
        </w:rPr>
        <w:t xml:space="preserve"> te putem sustava e-Građani zatražiti i dobiti potrebne dokumente</w:t>
      </w:r>
      <w:r w:rsidRPr="002520D8">
        <w:rPr>
          <w:rFonts w:ascii="Times New Roman" w:hAnsi="Times New Roman"/>
          <w:lang w:val="hr-HR"/>
        </w:rPr>
        <w:t xml:space="preserve">. Hrvatska je pokrenula digitalne inicijative usmjerene na poljoprivredni sektor u svrhu bolje komunikacije, suradnje i dodjele sredstava. </w:t>
      </w:r>
      <w:r w:rsidR="00756767" w:rsidRPr="002520D8">
        <w:rPr>
          <w:rFonts w:ascii="Times New Roman" w:hAnsi="Times New Roman"/>
          <w:lang w:val="hr-HR"/>
        </w:rPr>
        <w:t>Uspostavljena</w:t>
      </w:r>
      <w:r w:rsidRPr="002520D8">
        <w:rPr>
          <w:rFonts w:ascii="Times New Roman" w:hAnsi="Times New Roman"/>
          <w:lang w:val="hr-HR"/>
        </w:rPr>
        <w:t xml:space="preserve"> je nacionalna platforma za internetsku tržnicu s ciljem da se javnim tijelima olakša traženje dobavljača te da se omogući prodaja domaćih poljoprivrednih i prehrambenih proizvoda. </w:t>
      </w:r>
    </w:p>
    <w:p w14:paraId="31CBA9A9" w14:textId="29CE1E8E" w:rsidR="00410DBC" w:rsidRPr="002520D8" w:rsidRDefault="00DA38BD" w:rsidP="00956F6D">
      <w:pPr>
        <w:pStyle w:val="BodyText"/>
        <w:rPr>
          <w:rFonts w:ascii="Times New Roman" w:hAnsi="Times New Roman"/>
          <w:lang w:val="hr-HR"/>
        </w:rPr>
      </w:pPr>
      <w:r w:rsidRPr="002520D8">
        <w:rPr>
          <w:rFonts w:ascii="Times New Roman" w:hAnsi="Times New Roman"/>
          <w:lang w:val="hr-HR"/>
        </w:rPr>
        <w:t>Kada je</w:t>
      </w:r>
      <w:r w:rsidR="00410DBC" w:rsidRPr="002520D8">
        <w:rPr>
          <w:rFonts w:ascii="Times New Roman" w:hAnsi="Times New Roman"/>
          <w:lang w:val="hr-HR"/>
        </w:rPr>
        <w:t xml:space="preserve"> riječi o </w:t>
      </w:r>
      <w:r w:rsidR="000C4DD5" w:rsidRPr="002520D8">
        <w:rPr>
          <w:rFonts w:ascii="Times New Roman" w:hAnsi="Times New Roman"/>
          <w:lang w:val="hr-HR"/>
        </w:rPr>
        <w:t xml:space="preserve">DESI </w:t>
      </w:r>
      <w:r w:rsidR="00410DBC" w:rsidRPr="002520D8">
        <w:rPr>
          <w:rFonts w:ascii="Times New Roman" w:hAnsi="Times New Roman"/>
          <w:lang w:val="hr-HR"/>
        </w:rPr>
        <w:t xml:space="preserve">pokazateljima koji su osobito važni za gospodarski oporavak nakon krize uzrokovane </w:t>
      </w:r>
      <w:r w:rsidR="00F37F1A" w:rsidRPr="002520D8">
        <w:rPr>
          <w:rFonts w:ascii="Times New Roman" w:hAnsi="Times New Roman"/>
          <w:lang w:val="hr-HR"/>
        </w:rPr>
        <w:t>korona</w:t>
      </w:r>
      <w:r w:rsidR="000C4DD5" w:rsidRPr="002520D8">
        <w:rPr>
          <w:rFonts w:ascii="Times New Roman" w:hAnsi="Times New Roman"/>
          <w:lang w:val="hr-HR"/>
        </w:rPr>
        <w:t>virusom</w:t>
      </w:r>
      <w:r w:rsidRPr="002520D8">
        <w:rPr>
          <w:rFonts w:ascii="Times New Roman" w:hAnsi="Times New Roman"/>
          <w:lang w:val="hr-HR"/>
        </w:rPr>
        <w:t xml:space="preserve">, </w:t>
      </w:r>
      <w:r w:rsidR="00410DBC" w:rsidRPr="002520D8">
        <w:rPr>
          <w:rFonts w:ascii="Times New Roman" w:hAnsi="Times New Roman"/>
          <w:lang w:val="hr-HR"/>
        </w:rPr>
        <w:t xml:space="preserve">Hrvatska ima dobre rezultate u digitalizaciji poduzeća i </w:t>
      </w:r>
      <w:r w:rsidR="00BA626E">
        <w:rPr>
          <w:rFonts w:ascii="Times New Roman" w:hAnsi="Times New Roman"/>
          <w:lang w:val="hr-HR"/>
        </w:rPr>
        <w:t xml:space="preserve">ima kontinuirani napredak u uvođenju </w:t>
      </w:r>
      <w:r w:rsidR="00410DBC" w:rsidRPr="002520D8">
        <w:rPr>
          <w:rFonts w:ascii="Times New Roman" w:hAnsi="Times New Roman"/>
          <w:lang w:val="hr-HR"/>
        </w:rPr>
        <w:t xml:space="preserve">mreža vrlo velikog kapaciteta. </w:t>
      </w:r>
      <w:r w:rsidR="00D83911" w:rsidRPr="002520D8">
        <w:rPr>
          <w:rFonts w:ascii="Times New Roman" w:hAnsi="Times New Roman"/>
          <w:lang w:val="hr-HR"/>
        </w:rPr>
        <w:t>No</w:t>
      </w:r>
      <w:r w:rsidR="00410DBC" w:rsidRPr="002520D8">
        <w:rPr>
          <w:rFonts w:ascii="Times New Roman" w:hAnsi="Times New Roman"/>
          <w:lang w:val="hr-HR"/>
        </w:rPr>
        <w:t xml:space="preserve"> </w:t>
      </w:r>
      <w:r w:rsidR="000C4DD5" w:rsidRPr="002520D8">
        <w:rPr>
          <w:rFonts w:ascii="Times New Roman" w:hAnsi="Times New Roman"/>
          <w:lang w:val="hr-HR"/>
        </w:rPr>
        <w:t xml:space="preserve">potreban je napredak </w:t>
      </w:r>
      <w:r w:rsidR="00D83911" w:rsidRPr="002520D8">
        <w:rPr>
          <w:rFonts w:ascii="Times New Roman" w:hAnsi="Times New Roman"/>
          <w:lang w:val="hr-HR"/>
        </w:rPr>
        <w:t>oko</w:t>
      </w:r>
      <w:r w:rsidR="000C4DD5" w:rsidRPr="002520D8">
        <w:rPr>
          <w:rFonts w:ascii="Times New Roman" w:hAnsi="Times New Roman"/>
          <w:lang w:val="hr-HR"/>
        </w:rPr>
        <w:t xml:space="preserve"> dodjel</w:t>
      </w:r>
      <w:r w:rsidR="00D83911" w:rsidRPr="002520D8">
        <w:rPr>
          <w:rFonts w:ascii="Times New Roman" w:hAnsi="Times New Roman"/>
          <w:lang w:val="hr-HR"/>
        </w:rPr>
        <w:t>e</w:t>
      </w:r>
      <w:r w:rsidR="00410DBC" w:rsidRPr="002520D8">
        <w:rPr>
          <w:rFonts w:ascii="Times New Roman" w:hAnsi="Times New Roman"/>
          <w:lang w:val="hr-HR"/>
        </w:rPr>
        <w:t xml:space="preserve"> radiofrekvencijskog spektra za 5G </w:t>
      </w:r>
      <w:r w:rsidR="000C4DD5" w:rsidRPr="002520D8">
        <w:rPr>
          <w:rFonts w:ascii="Times New Roman" w:hAnsi="Times New Roman"/>
          <w:lang w:val="hr-HR"/>
        </w:rPr>
        <w:t>mreže</w:t>
      </w:r>
      <w:r w:rsidR="00091ACC" w:rsidRPr="002520D8">
        <w:rPr>
          <w:rFonts w:ascii="Times New Roman" w:hAnsi="Times New Roman"/>
          <w:lang w:val="hr-HR"/>
        </w:rPr>
        <w:t xml:space="preserve"> i</w:t>
      </w:r>
      <w:r w:rsidR="00D83911" w:rsidRPr="002520D8">
        <w:rPr>
          <w:rFonts w:ascii="Times New Roman" w:hAnsi="Times New Roman"/>
          <w:lang w:val="hr-HR"/>
        </w:rPr>
        <w:t xml:space="preserve"> povećanj</w:t>
      </w:r>
      <w:r w:rsidR="00091ACC" w:rsidRPr="002520D8">
        <w:rPr>
          <w:rFonts w:ascii="Times New Roman" w:hAnsi="Times New Roman"/>
          <w:lang w:val="hr-HR"/>
        </w:rPr>
        <w:t>a</w:t>
      </w:r>
      <w:r w:rsidR="00410DBC" w:rsidRPr="002520D8">
        <w:rPr>
          <w:rFonts w:ascii="Times New Roman" w:hAnsi="Times New Roman"/>
          <w:lang w:val="hr-HR"/>
        </w:rPr>
        <w:t xml:space="preserve"> </w:t>
      </w:r>
      <w:r w:rsidR="00D83911" w:rsidRPr="002520D8">
        <w:rPr>
          <w:rFonts w:ascii="Times New Roman" w:hAnsi="Times New Roman"/>
          <w:lang w:val="hr-HR"/>
        </w:rPr>
        <w:t>r</w:t>
      </w:r>
      <w:r w:rsidR="00410DBC" w:rsidRPr="002520D8">
        <w:rPr>
          <w:rFonts w:ascii="Times New Roman" w:hAnsi="Times New Roman"/>
          <w:lang w:val="hr-HR"/>
        </w:rPr>
        <w:t>azin</w:t>
      </w:r>
      <w:r w:rsidR="00D83911" w:rsidRPr="002520D8">
        <w:rPr>
          <w:rFonts w:ascii="Times New Roman" w:hAnsi="Times New Roman"/>
          <w:lang w:val="hr-HR"/>
        </w:rPr>
        <w:t>e</w:t>
      </w:r>
      <w:r w:rsidR="00410DBC" w:rsidRPr="002520D8">
        <w:rPr>
          <w:rFonts w:ascii="Times New Roman" w:hAnsi="Times New Roman"/>
          <w:lang w:val="hr-HR"/>
        </w:rPr>
        <w:t xml:space="preserve"> digitalnih vještina</w:t>
      </w:r>
      <w:r w:rsidR="00091ACC" w:rsidRPr="002520D8">
        <w:rPr>
          <w:rFonts w:ascii="Times New Roman" w:hAnsi="Times New Roman"/>
          <w:lang w:val="hr-HR"/>
        </w:rPr>
        <w:t>, uz</w:t>
      </w:r>
      <w:r w:rsidR="00D83911" w:rsidRPr="002520D8">
        <w:rPr>
          <w:rFonts w:ascii="Times New Roman" w:hAnsi="Times New Roman"/>
          <w:lang w:val="hr-HR"/>
        </w:rPr>
        <w:t xml:space="preserve"> </w:t>
      </w:r>
      <w:r w:rsidR="00410DBC" w:rsidRPr="002520D8">
        <w:rPr>
          <w:rFonts w:ascii="Times New Roman" w:hAnsi="Times New Roman"/>
          <w:lang w:val="hr-HR"/>
        </w:rPr>
        <w:t>moderniz</w:t>
      </w:r>
      <w:r w:rsidR="00D83911" w:rsidRPr="002520D8">
        <w:rPr>
          <w:rFonts w:ascii="Times New Roman" w:hAnsi="Times New Roman"/>
          <w:lang w:val="hr-HR"/>
        </w:rPr>
        <w:t>acij</w:t>
      </w:r>
      <w:r w:rsidR="00091ACC" w:rsidRPr="002520D8">
        <w:rPr>
          <w:rFonts w:ascii="Times New Roman" w:hAnsi="Times New Roman"/>
          <w:lang w:val="hr-HR"/>
        </w:rPr>
        <w:t>u</w:t>
      </w:r>
      <w:r w:rsidR="00410DBC" w:rsidRPr="002520D8">
        <w:rPr>
          <w:rFonts w:ascii="Times New Roman" w:hAnsi="Times New Roman"/>
          <w:lang w:val="hr-HR"/>
        </w:rPr>
        <w:t xml:space="preserve"> i poboljša</w:t>
      </w:r>
      <w:r w:rsidR="00D83911" w:rsidRPr="002520D8">
        <w:rPr>
          <w:rFonts w:ascii="Times New Roman" w:hAnsi="Times New Roman"/>
          <w:lang w:val="hr-HR"/>
        </w:rPr>
        <w:t>nje</w:t>
      </w:r>
      <w:r w:rsidR="00410DBC" w:rsidRPr="002520D8">
        <w:rPr>
          <w:rFonts w:ascii="Times New Roman" w:hAnsi="Times New Roman"/>
          <w:lang w:val="hr-HR"/>
        </w:rPr>
        <w:t xml:space="preserve"> uslug</w:t>
      </w:r>
      <w:r w:rsidR="00D83911" w:rsidRPr="002520D8">
        <w:rPr>
          <w:rFonts w:ascii="Times New Roman" w:hAnsi="Times New Roman"/>
          <w:lang w:val="hr-HR"/>
        </w:rPr>
        <w:t>a</w:t>
      </w:r>
      <w:r w:rsidR="00410DBC" w:rsidRPr="002520D8">
        <w:rPr>
          <w:rFonts w:ascii="Times New Roman" w:hAnsi="Times New Roman"/>
          <w:lang w:val="hr-HR"/>
        </w:rPr>
        <w:t xml:space="preserve"> e-uprave.</w:t>
      </w:r>
    </w:p>
    <w:p w14:paraId="5A82BDCA" w14:textId="272E859D" w:rsidR="009C6215" w:rsidRPr="002520D8" w:rsidRDefault="005A6F73" w:rsidP="00EC6B70">
      <w:pPr>
        <w:pStyle w:val="Heading1"/>
        <w:rPr>
          <w:rFonts w:ascii="Times New Roman" w:hAnsi="Times New Roman" w:cs="Times New Roman"/>
        </w:rPr>
      </w:pPr>
      <w:bookmarkStart w:id="20" w:name="_Toc61433385"/>
      <w:r w:rsidRPr="002520D8">
        <w:rPr>
          <w:rFonts w:ascii="Times New Roman" w:hAnsi="Times New Roman" w:cs="Times New Roman"/>
        </w:rPr>
        <w:lastRenderedPageBreak/>
        <w:t>Z</w:t>
      </w:r>
      <w:r w:rsidR="009C6215" w:rsidRPr="002520D8">
        <w:rPr>
          <w:rFonts w:ascii="Times New Roman" w:hAnsi="Times New Roman" w:cs="Times New Roman"/>
        </w:rPr>
        <w:t xml:space="preserve">ahtjevi za </w:t>
      </w:r>
      <w:r w:rsidR="00084333" w:rsidRPr="002520D8">
        <w:rPr>
          <w:rFonts w:ascii="Times New Roman" w:hAnsi="Times New Roman" w:cs="Times New Roman"/>
        </w:rPr>
        <w:t>digitalnu povezivost</w:t>
      </w:r>
      <w:bookmarkEnd w:id="20"/>
    </w:p>
    <w:p w14:paraId="64B7DD93" w14:textId="77777777" w:rsidR="00BB2BB5" w:rsidRPr="002520D8" w:rsidRDefault="00BB2BB5" w:rsidP="00BB2BB5">
      <w:pPr>
        <w:pStyle w:val="BodyText"/>
        <w:rPr>
          <w:rFonts w:ascii="Times New Roman" w:hAnsi="Times New Roman"/>
          <w:lang w:val="hr-HR"/>
        </w:rPr>
      </w:pPr>
      <w:r w:rsidRPr="002520D8">
        <w:rPr>
          <w:rFonts w:ascii="Times New Roman" w:hAnsi="Times New Roman"/>
          <w:lang w:val="hr-HR"/>
        </w:rPr>
        <w:t xml:space="preserve">Pojam digitalne povezivosti (engl. </w:t>
      </w:r>
      <w:r w:rsidRPr="002520D8">
        <w:rPr>
          <w:rFonts w:ascii="Times New Roman" w:hAnsi="Times New Roman"/>
          <w:i/>
          <w:lang w:val="hr-HR"/>
        </w:rPr>
        <w:t>connectivity</w:t>
      </w:r>
      <w:r w:rsidRPr="002520D8">
        <w:rPr>
          <w:rFonts w:ascii="Times New Roman" w:hAnsi="Times New Roman"/>
          <w:lang w:val="hr-HR"/>
        </w:rPr>
        <w:t>) označava uključenost i mogućnost pristupa i korištenja svih sadržaja i usluga suvremenog digitalnog društva, koji su dostupni na internetu ili ih nude različiti isporučitelji digitalnih sadržaja i usluga, putem širokopojasnog pristupa.</w:t>
      </w:r>
    </w:p>
    <w:p w14:paraId="7CBC3F85" w14:textId="2179F06E" w:rsidR="00A739BA" w:rsidRPr="002520D8" w:rsidRDefault="00F50F43" w:rsidP="00A739BA">
      <w:pPr>
        <w:pStyle w:val="Heading2"/>
        <w:rPr>
          <w:rFonts w:ascii="Times New Roman" w:hAnsi="Times New Roman" w:cs="Times New Roman"/>
          <w:lang w:val="hr-HR"/>
        </w:rPr>
      </w:pPr>
      <w:bookmarkStart w:id="21" w:name="_Toc61433386"/>
      <w:r w:rsidRPr="002520D8">
        <w:rPr>
          <w:rFonts w:ascii="Times New Roman" w:hAnsi="Times New Roman" w:cs="Times New Roman"/>
          <w:lang w:val="hr-HR"/>
        </w:rPr>
        <w:t>Srednjoročna v</w:t>
      </w:r>
      <w:r w:rsidR="00A739BA" w:rsidRPr="002520D8">
        <w:rPr>
          <w:rFonts w:ascii="Times New Roman" w:hAnsi="Times New Roman" w:cs="Times New Roman"/>
          <w:lang w:val="hr-HR"/>
        </w:rPr>
        <w:t>izija razvoja</w:t>
      </w:r>
      <w:bookmarkEnd w:id="21"/>
    </w:p>
    <w:p w14:paraId="5CDDB977" w14:textId="63F92D41" w:rsidR="00A739BA" w:rsidRPr="002520D8" w:rsidRDefault="004709BF" w:rsidP="00A739BA">
      <w:pPr>
        <w:pStyle w:val="BodyText"/>
        <w:rPr>
          <w:rFonts w:ascii="Times New Roman" w:hAnsi="Times New Roman"/>
          <w:lang w:val="hr-HR"/>
        </w:rPr>
      </w:pPr>
      <w:r w:rsidRPr="002520D8">
        <w:rPr>
          <w:rFonts w:ascii="Times New Roman" w:hAnsi="Times New Roman"/>
          <w:lang w:val="hr-HR"/>
        </w:rPr>
        <w:t>Š</w:t>
      </w:r>
      <w:r w:rsidR="009575D0" w:rsidRPr="002520D8">
        <w:rPr>
          <w:rFonts w:ascii="Times New Roman" w:hAnsi="Times New Roman"/>
          <w:lang w:val="hr-HR"/>
        </w:rPr>
        <w:t>iroko</w:t>
      </w:r>
      <w:r w:rsidR="0096121F" w:rsidRPr="002520D8">
        <w:rPr>
          <w:rFonts w:ascii="Times New Roman" w:hAnsi="Times New Roman"/>
          <w:lang w:val="hr-HR"/>
        </w:rPr>
        <w:t xml:space="preserve">pojasni </w:t>
      </w:r>
      <w:r w:rsidR="00C76079" w:rsidRPr="002520D8">
        <w:rPr>
          <w:rFonts w:ascii="Times New Roman" w:hAnsi="Times New Roman"/>
          <w:lang w:val="hr-HR"/>
        </w:rPr>
        <w:t>pristup</w:t>
      </w:r>
      <w:r w:rsidR="0096121F" w:rsidRPr="002520D8">
        <w:rPr>
          <w:rFonts w:ascii="Times New Roman" w:hAnsi="Times New Roman"/>
          <w:lang w:val="hr-HR"/>
        </w:rPr>
        <w:t xml:space="preserve"> s brzinama </w:t>
      </w:r>
      <w:r w:rsidR="00D2158D" w:rsidRPr="002520D8">
        <w:rPr>
          <w:rFonts w:ascii="Times New Roman" w:hAnsi="Times New Roman"/>
          <w:lang w:val="hr-HR"/>
        </w:rPr>
        <w:t xml:space="preserve">većim od 100 Mbit/s </w:t>
      </w:r>
      <w:r w:rsidR="00845878">
        <w:rPr>
          <w:rFonts w:ascii="Times New Roman" w:hAnsi="Times New Roman"/>
          <w:lang w:val="hr-HR"/>
        </w:rPr>
        <w:t xml:space="preserve">bit će </w:t>
      </w:r>
      <w:r w:rsidR="009575D0" w:rsidRPr="002520D8">
        <w:rPr>
          <w:rFonts w:ascii="Times New Roman" w:hAnsi="Times New Roman"/>
          <w:lang w:val="hr-HR"/>
        </w:rPr>
        <w:t>dostup</w:t>
      </w:r>
      <w:r w:rsidR="00C76079" w:rsidRPr="002520D8">
        <w:rPr>
          <w:rFonts w:ascii="Times New Roman" w:hAnsi="Times New Roman"/>
          <w:lang w:val="hr-HR"/>
        </w:rPr>
        <w:t>an</w:t>
      </w:r>
      <w:r w:rsidRPr="002520D8">
        <w:rPr>
          <w:rFonts w:ascii="Times New Roman" w:hAnsi="Times New Roman"/>
          <w:lang w:val="hr-HR"/>
        </w:rPr>
        <w:t xml:space="preserve"> </w:t>
      </w:r>
      <w:r w:rsidR="009575D0" w:rsidRPr="002520D8">
        <w:rPr>
          <w:rFonts w:ascii="Times New Roman" w:hAnsi="Times New Roman"/>
          <w:lang w:val="hr-HR"/>
        </w:rPr>
        <w:t>svim kućanstvima, gospodarskim subjektima i javnim korisnicima na području Republike Hrvatske</w:t>
      </w:r>
      <w:r w:rsidRPr="002520D8">
        <w:rPr>
          <w:rFonts w:ascii="Times New Roman" w:hAnsi="Times New Roman"/>
          <w:lang w:val="hr-HR"/>
        </w:rPr>
        <w:t>. Prema potrebama korisnika, brzine širokopojasn</w:t>
      </w:r>
      <w:r w:rsidR="00C76079" w:rsidRPr="002520D8">
        <w:rPr>
          <w:rFonts w:ascii="Times New Roman" w:hAnsi="Times New Roman"/>
          <w:lang w:val="hr-HR"/>
        </w:rPr>
        <w:t>og</w:t>
      </w:r>
      <w:r w:rsidRPr="002520D8">
        <w:rPr>
          <w:rFonts w:ascii="Times New Roman" w:hAnsi="Times New Roman"/>
          <w:lang w:val="hr-HR"/>
        </w:rPr>
        <w:t xml:space="preserve"> </w:t>
      </w:r>
      <w:r w:rsidR="00C76079" w:rsidRPr="002520D8">
        <w:rPr>
          <w:rFonts w:ascii="Times New Roman" w:hAnsi="Times New Roman"/>
          <w:lang w:val="hr-HR"/>
        </w:rPr>
        <w:t>pristupa</w:t>
      </w:r>
      <w:r w:rsidRPr="002520D8">
        <w:rPr>
          <w:rFonts w:ascii="Times New Roman" w:hAnsi="Times New Roman"/>
          <w:lang w:val="hr-HR"/>
        </w:rPr>
        <w:t xml:space="preserve"> </w:t>
      </w:r>
      <w:r w:rsidR="00845878">
        <w:rPr>
          <w:rFonts w:ascii="Times New Roman" w:hAnsi="Times New Roman"/>
          <w:lang w:val="hr-HR"/>
        </w:rPr>
        <w:t xml:space="preserve">bit će </w:t>
      </w:r>
      <w:r w:rsidRPr="002520D8">
        <w:rPr>
          <w:rFonts w:ascii="Times New Roman" w:hAnsi="Times New Roman"/>
          <w:lang w:val="hr-HR"/>
        </w:rPr>
        <w:t>moguće povećati do 1 Gbit/s i više, bez potreba za većim ulaganjima u elektroničke komunikacijske mreže.</w:t>
      </w:r>
      <w:r w:rsidR="007A49E3" w:rsidRPr="002520D8">
        <w:rPr>
          <w:rFonts w:ascii="Times New Roman" w:hAnsi="Times New Roman"/>
          <w:lang w:val="hr-HR"/>
        </w:rPr>
        <w:t xml:space="preserve"> Važnu ulogu u osiguranju dostupnosti širokopojasn</w:t>
      </w:r>
      <w:r w:rsidR="00C76079" w:rsidRPr="002520D8">
        <w:rPr>
          <w:rFonts w:ascii="Times New Roman" w:hAnsi="Times New Roman"/>
          <w:lang w:val="hr-HR"/>
        </w:rPr>
        <w:t>og</w:t>
      </w:r>
      <w:r w:rsidR="007A49E3" w:rsidRPr="002520D8">
        <w:rPr>
          <w:rFonts w:ascii="Times New Roman" w:hAnsi="Times New Roman"/>
          <w:lang w:val="hr-HR"/>
        </w:rPr>
        <w:t xml:space="preserve"> </w:t>
      </w:r>
      <w:r w:rsidR="00C76079" w:rsidRPr="002520D8">
        <w:rPr>
          <w:rFonts w:ascii="Times New Roman" w:hAnsi="Times New Roman"/>
          <w:lang w:val="hr-HR"/>
        </w:rPr>
        <w:t>pristupa</w:t>
      </w:r>
      <w:r w:rsidR="007A49E3" w:rsidRPr="002520D8">
        <w:rPr>
          <w:rFonts w:ascii="Times New Roman" w:hAnsi="Times New Roman"/>
          <w:lang w:val="hr-HR"/>
        </w:rPr>
        <w:t xml:space="preserve"> s brzinama većim od 100 Mbit/s ima</w:t>
      </w:r>
      <w:r w:rsidR="00845878">
        <w:rPr>
          <w:rFonts w:ascii="Times New Roman" w:hAnsi="Times New Roman"/>
          <w:lang w:val="hr-HR"/>
        </w:rPr>
        <w:t>t će</w:t>
      </w:r>
      <w:r w:rsidR="007A49E3" w:rsidRPr="002520D8">
        <w:rPr>
          <w:rFonts w:ascii="Times New Roman" w:hAnsi="Times New Roman"/>
          <w:lang w:val="hr-HR"/>
        </w:rPr>
        <w:t xml:space="preserve"> i 5G mreže. </w:t>
      </w:r>
      <w:r w:rsidR="002219C3" w:rsidRPr="002520D8">
        <w:rPr>
          <w:rFonts w:ascii="Times New Roman" w:hAnsi="Times New Roman"/>
          <w:lang w:val="hr-HR"/>
        </w:rPr>
        <w:t>V</w:t>
      </w:r>
      <w:r w:rsidR="00C76079" w:rsidRPr="002520D8">
        <w:rPr>
          <w:rFonts w:ascii="Times New Roman" w:hAnsi="Times New Roman"/>
          <w:lang w:val="hr-HR"/>
        </w:rPr>
        <w:t>iše ne</w:t>
      </w:r>
      <w:r w:rsidR="00845878">
        <w:rPr>
          <w:rFonts w:ascii="Times New Roman" w:hAnsi="Times New Roman"/>
          <w:lang w:val="hr-HR"/>
        </w:rPr>
        <w:t>će</w:t>
      </w:r>
      <w:r w:rsidR="00C76079" w:rsidRPr="002520D8">
        <w:rPr>
          <w:rFonts w:ascii="Times New Roman" w:hAnsi="Times New Roman"/>
          <w:lang w:val="hr-HR"/>
        </w:rPr>
        <w:t xml:space="preserve"> postoj</w:t>
      </w:r>
      <w:r w:rsidR="00845878">
        <w:rPr>
          <w:rFonts w:ascii="Times New Roman" w:hAnsi="Times New Roman"/>
          <w:lang w:val="hr-HR"/>
        </w:rPr>
        <w:t>ati</w:t>
      </w:r>
      <w:r w:rsidR="00F50F43" w:rsidRPr="002520D8">
        <w:rPr>
          <w:rFonts w:ascii="Times New Roman" w:hAnsi="Times New Roman"/>
          <w:lang w:val="hr-HR"/>
        </w:rPr>
        <w:t xml:space="preserve"> </w:t>
      </w:r>
      <w:r w:rsidR="009575D0" w:rsidRPr="002520D8">
        <w:rPr>
          <w:rFonts w:ascii="Times New Roman" w:hAnsi="Times New Roman"/>
          <w:lang w:val="hr-HR"/>
        </w:rPr>
        <w:t xml:space="preserve">digitalni jaz u dostupnosti širokopojasnog pristupa između urbanih i ruralnih područja, te razvijenih i manje razvijenih dijelova </w:t>
      </w:r>
      <w:r w:rsidR="00C76079" w:rsidRPr="002520D8">
        <w:rPr>
          <w:rFonts w:ascii="Times New Roman" w:hAnsi="Times New Roman"/>
          <w:lang w:val="hr-HR"/>
        </w:rPr>
        <w:t>Republike Hrvatske</w:t>
      </w:r>
      <w:r w:rsidR="009575D0" w:rsidRPr="002520D8">
        <w:rPr>
          <w:rFonts w:ascii="Times New Roman" w:hAnsi="Times New Roman"/>
          <w:lang w:val="hr-HR"/>
        </w:rPr>
        <w:t>.</w:t>
      </w:r>
    </w:p>
    <w:p w14:paraId="02461F5F" w14:textId="2A33AE2A" w:rsidR="00C76079" w:rsidRPr="002520D8" w:rsidRDefault="00C76079" w:rsidP="00A739BA">
      <w:pPr>
        <w:pStyle w:val="BodyText"/>
        <w:rPr>
          <w:rFonts w:ascii="Times New Roman" w:hAnsi="Times New Roman"/>
          <w:lang w:val="hr-HR"/>
        </w:rPr>
      </w:pPr>
      <w:r w:rsidRPr="002520D8">
        <w:rPr>
          <w:rFonts w:ascii="Times New Roman" w:hAnsi="Times New Roman"/>
          <w:lang w:val="hr-HR"/>
        </w:rPr>
        <w:t xml:space="preserve">Jednolika dostupnost širokopojasnog pristupa s brzinama većim od 100 Mbit/s </w:t>
      </w:r>
      <w:r w:rsidR="004F3723" w:rsidRPr="002520D8">
        <w:rPr>
          <w:rFonts w:ascii="Times New Roman" w:hAnsi="Times New Roman"/>
          <w:lang w:val="hr-HR"/>
        </w:rPr>
        <w:t>u cijeloj Republici Hrvatskoj poveća</w:t>
      </w:r>
      <w:r w:rsidR="00845878">
        <w:rPr>
          <w:rFonts w:ascii="Times New Roman" w:hAnsi="Times New Roman"/>
          <w:lang w:val="hr-HR"/>
        </w:rPr>
        <w:t xml:space="preserve">t će </w:t>
      </w:r>
      <w:r w:rsidR="004F3723" w:rsidRPr="002520D8">
        <w:rPr>
          <w:rFonts w:ascii="Times New Roman" w:hAnsi="Times New Roman"/>
          <w:lang w:val="hr-HR"/>
        </w:rPr>
        <w:t xml:space="preserve">primjenu IKT-a u gospodarstvu, te </w:t>
      </w:r>
      <w:r w:rsidR="00845878">
        <w:rPr>
          <w:rFonts w:ascii="Times New Roman" w:hAnsi="Times New Roman"/>
          <w:lang w:val="hr-HR"/>
        </w:rPr>
        <w:t>će</w:t>
      </w:r>
      <w:r w:rsidR="00845878" w:rsidRPr="002520D8">
        <w:rPr>
          <w:rFonts w:ascii="Times New Roman" w:hAnsi="Times New Roman"/>
          <w:lang w:val="hr-HR"/>
        </w:rPr>
        <w:t xml:space="preserve"> </w:t>
      </w:r>
      <w:r w:rsidR="004F3723" w:rsidRPr="002520D8">
        <w:rPr>
          <w:rFonts w:ascii="Times New Roman" w:hAnsi="Times New Roman"/>
          <w:lang w:val="hr-HR"/>
        </w:rPr>
        <w:t>omogući</w:t>
      </w:r>
      <w:r w:rsidR="00845878">
        <w:rPr>
          <w:rFonts w:ascii="Times New Roman" w:hAnsi="Times New Roman"/>
          <w:lang w:val="hr-HR"/>
        </w:rPr>
        <w:t>ti</w:t>
      </w:r>
      <w:r w:rsidR="004F3723" w:rsidRPr="002520D8">
        <w:rPr>
          <w:rFonts w:ascii="Times New Roman" w:hAnsi="Times New Roman"/>
          <w:lang w:val="hr-HR"/>
        </w:rPr>
        <w:t xml:space="preserve"> punu digitalizaciju sustava javne uprave. Zahvaljujući tome Republika Hrvatska ostvar</w:t>
      </w:r>
      <w:r w:rsidR="00845878">
        <w:rPr>
          <w:rFonts w:ascii="Times New Roman" w:hAnsi="Times New Roman"/>
          <w:lang w:val="hr-HR"/>
        </w:rPr>
        <w:t xml:space="preserve">ivat će </w:t>
      </w:r>
      <w:r w:rsidR="004F3723" w:rsidRPr="002520D8">
        <w:rPr>
          <w:rFonts w:ascii="Times New Roman" w:hAnsi="Times New Roman"/>
          <w:lang w:val="hr-HR"/>
        </w:rPr>
        <w:t>brži gospodarski rast i smanj</w:t>
      </w:r>
      <w:r w:rsidR="00845878">
        <w:rPr>
          <w:rFonts w:ascii="Times New Roman" w:hAnsi="Times New Roman"/>
          <w:lang w:val="hr-HR"/>
        </w:rPr>
        <w:t xml:space="preserve">iti </w:t>
      </w:r>
      <w:r w:rsidR="004F3723" w:rsidRPr="002520D8">
        <w:rPr>
          <w:rFonts w:ascii="Times New Roman" w:hAnsi="Times New Roman"/>
          <w:lang w:val="hr-HR"/>
        </w:rPr>
        <w:t>zaostajanje u razvijenosti u odnosu na napredne države EU-a.</w:t>
      </w:r>
    </w:p>
    <w:p w14:paraId="28A33824" w14:textId="77777777" w:rsidR="00A739BA" w:rsidRPr="002520D8" w:rsidRDefault="00A739BA" w:rsidP="00A739BA">
      <w:pPr>
        <w:pStyle w:val="Heading2"/>
        <w:rPr>
          <w:rFonts w:ascii="Times New Roman" w:hAnsi="Times New Roman" w:cs="Times New Roman"/>
          <w:lang w:val="hr-HR"/>
        </w:rPr>
      </w:pPr>
      <w:bookmarkStart w:id="22" w:name="_Toc61433387"/>
      <w:r w:rsidRPr="002520D8">
        <w:rPr>
          <w:rFonts w:ascii="Times New Roman" w:hAnsi="Times New Roman" w:cs="Times New Roman"/>
          <w:lang w:val="hr-HR"/>
        </w:rPr>
        <w:t>Razvojne potrebe i potencijali</w:t>
      </w:r>
      <w:bookmarkEnd w:id="22"/>
    </w:p>
    <w:p w14:paraId="18AD7DE5" w14:textId="085C1E5D" w:rsidR="009C6215" w:rsidRPr="002520D8" w:rsidRDefault="00084333" w:rsidP="009C6215">
      <w:pPr>
        <w:pStyle w:val="BodyText"/>
        <w:rPr>
          <w:rFonts w:ascii="Times New Roman" w:hAnsi="Times New Roman"/>
          <w:lang w:val="hr-HR"/>
        </w:rPr>
      </w:pPr>
      <w:r w:rsidRPr="002520D8">
        <w:rPr>
          <w:rFonts w:ascii="Times New Roman" w:hAnsi="Times New Roman"/>
          <w:lang w:val="hr-HR"/>
        </w:rPr>
        <w:t xml:space="preserve">Digitalizacija društva u cjelini, </w:t>
      </w:r>
      <w:r w:rsidR="00F761F5" w:rsidRPr="002520D8">
        <w:rPr>
          <w:rFonts w:ascii="Times New Roman" w:hAnsi="Times New Roman"/>
          <w:lang w:val="hr-HR"/>
        </w:rPr>
        <w:t>a</w:t>
      </w:r>
      <w:r w:rsidRPr="002520D8">
        <w:rPr>
          <w:rFonts w:ascii="Times New Roman" w:hAnsi="Times New Roman"/>
          <w:lang w:val="hr-HR"/>
        </w:rPr>
        <w:t xml:space="preserve"> posebno digitalizacija i široka primjena IKT-a u svim sektorima gospodarstva, stavljaju dodatne zahtjeve za širokopojasni pristup, kako u pogledu </w:t>
      </w:r>
      <w:r w:rsidR="004E2EBF" w:rsidRPr="002520D8">
        <w:rPr>
          <w:rFonts w:ascii="Times New Roman" w:hAnsi="Times New Roman"/>
          <w:lang w:val="hr-HR"/>
        </w:rPr>
        <w:t>propusnosti</w:t>
      </w:r>
      <w:r w:rsidRPr="002520D8">
        <w:rPr>
          <w:rFonts w:ascii="Times New Roman" w:hAnsi="Times New Roman"/>
          <w:lang w:val="hr-HR"/>
        </w:rPr>
        <w:t xml:space="preserve">, tako i u pogledu kvalitete i </w:t>
      </w:r>
      <w:r w:rsidR="004E2EBF" w:rsidRPr="002520D8">
        <w:rPr>
          <w:rFonts w:ascii="Times New Roman" w:hAnsi="Times New Roman"/>
          <w:lang w:val="hr-HR"/>
        </w:rPr>
        <w:t>specifičnih tehničkih svojstava</w:t>
      </w:r>
      <w:r w:rsidRPr="002520D8">
        <w:rPr>
          <w:rFonts w:ascii="Times New Roman" w:hAnsi="Times New Roman"/>
          <w:lang w:val="hr-HR"/>
        </w:rPr>
        <w:t xml:space="preserve"> širokopojasnog pristupa</w:t>
      </w:r>
      <w:r w:rsidR="00A556CD" w:rsidRPr="002520D8">
        <w:rPr>
          <w:rFonts w:ascii="Times New Roman" w:hAnsi="Times New Roman"/>
          <w:lang w:val="hr-HR"/>
        </w:rPr>
        <w:t xml:space="preserve"> (npr. pogreške u prijenosu, latencija i varijacija latencije)</w:t>
      </w:r>
      <w:r w:rsidRPr="002520D8">
        <w:rPr>
          <w:rFonts w:ascii="Times New Roman" w:hAnsi="Times New Roman"/>
          <w:lang w:val="hr-HR"/>
        </w:rPr>
        <w:t>.</w:t>
      </w:r>
      <w:r w:rsidR="001A6B4A" w:rsidRPr="002520D8">
        <w:rPr>
          <w:rFonts w:ascii="Times New Roman" w:hAnsi="Times New Roman"/>
          <w:lang w:val="hr-HR"/>
        </w:rPr>
        <w:t xml:space="preserve"> Digitalna povezivost </w:t>
      </w:r>
      <w:r w:rsidRPr="002520D8">
        <w:rPr>
          <w:rFonts w:ascii="Times New Roman" w:hAnsi="Times New Roman"/>
          <w:lang w:val="hr-HR"/>
        </w:rPr>
        <w:t xml:space="preserve">putem širokopojasnog pristupa ostvarivat će se komplementarno putem širokopojasnih priključaka u nepokretnoj mreži te putem širokopojasnih veza u naprednim bežičnim mrežama, </w:t>
      </w:r>
      <w:r w:rsidR="001A6B4A" w:rsidRPr="002520D8">
        <w:rPr>
          <w:rFonts w:ascii="Times New Roman" w:hAnsi="Times New Roman"/>
          <w:lang w:val="hr-HR"/>
        </w:rPr>
        <w:t>uključujući</w:t>
      </w:r>
      <w:r w:rsidRPr="002520D8">
        <w:rPr>
          <w:rFonts w:ascii="Times New Roman" w:hAnsi="Times New Roman"/>
          <w:lang w:val="hr-HR"/>
        </w:rPr>
        <w:t xml:space="preserve"> putem 5G mreža.</w:t>
      </w:r>
    </w:p>
    <w:p w14:paraId="52C3723D" w14:textId="6A8B912F" w:rsidR="00084333" w:rsidRPr="002520D8" w:rsidRDefault="006A04AE" w:rsidP="009C6215">
      <w:pPr>
        <w:pStyle w:val="BodyText"/>
        <w:rPr>
          <w:rFonts w:ascii="Times New Roman" w:hAnsi="Times New Roman"/>
          <w:lang w:val="hr-HR"/>
        </w:rPr>
      </w:pPr>
      <w:r w:rsidRPr="002520D8">
        <w:rPr>
          <w:rFonts w:ascii="Times New Roman" w:hAnsi="Times New Roman"/>
          <w:lang w:val="hr-HR"/>
        </w:rPr>
        <w:t>U idućim godinama očekuje se š</w:t>
      </w:r>
      <w:r w:rsidR="00084333" w:rsidRPr="002520D8">
        <w:rPr>
          <w:rFonts w:ascii="Times New Roman" w:hAnsi="Times New Roman"/>
          <w:lang w:val="hr-HR"/>
        </w:rPr>
        <w:t>iro</w:t>
      </w:r>
      <w:r w:rsidRPr="002520D8">
        <w:rPr>
          <w:rFonts w:ascii="Times New Roman" w:hAnsi="Times New Roman"/>
          <w:lang w:val="hr-HR"/>
        </w:rPr>
        <w:t>ko</w:t>
      </w:r>
      <w:r w:rsidR="00084333" w:rsidRPr="002520D8">
        <w:rPr>
          <w:rFonts w:ascii="Times New Roman" w:hAnsi="Times New Roman"/>
          <w:lang w:val="hr-HR"/>
        </w:rPr>
        <w:t xml:space="preserve"> u</w:t>
      </w:r>
      <w:r w:rsidRPr="002520D8">
        <w:rPr>
          <w:rFonts w:ascii="Times New Roman" w:hAnsi="Times New Roman"/>
          <w:lang w:val="hr-HR"/>
        </w:rPr>
        <w:t>vođenje</w:t>
      </w:r>
      <w:r w:rsidR="00084333" w:rsidRPr="002520D8">
        <w:rPr>
          <w:rFonts w:ascii="Times New Roman" w:hAnsi="Times New Roman"/>
          <w:lang w:val="hr-HR"/>
        </w:rPr>
        <w:t xml:space="preserve"> </w:t>
      </w:r>
      <w:r w:rsidRPr="002520D8">
        <w:rPr>
          <w:rFonts w:ascii="Times New Roman" w:hAnsi="Times New Roman"/>
          <w:lang w:val="hr-HR"/>
        </w:rPr>
        <w:t>i primjena</w:t>
      </w:r>
      <w:r w:rsidR="00084333" w:rsidRPr="002520D8">
        <w:rPr>
          <w:rFonts w:ascii="Times New Roman" w:hAnsi="Times New Roman"/>
          <w:lang w:val="hr-HR"/>
        </w:rPr>
        <w:t xml:space="preserve"> novih koncepata i aplikacija u gospodarstvu</w:t>
      </w:r>
      <w:r w:rsidRPr="002520D8">
        <w:rPr>
          <w:rFonts w:ascii="Times New Roman" w:hAnsi="Times New Roman"/>
          <w:lang w:val="hr-HR"/>
        </w:rPr>
        <w:t xml:space="preserve"> i javnoj upravi</w:t>
      </w:r>
      <w:r w:rsidR="00084333" w:rsidRPr="002520D8">
        <w:rPr>
          <w:rFonts w:ascii="Times New Roman" w:hAnsi="Times New Roman"/>
          <w:lang w:val="hr-HR"/>
        </w:rPr>
        <w:t xml:space="preserve">, kao što su </w:t>
      </w:r>
      <w:r w:rsidR="00084333" w:rsidRPr="002520D8">
        <w:rPr>
          <w:rFonts w:ascii="Times New Roman" w:hAnsi="Times New Roman"/>
          <w:i/>
          <w:lang w:val="hr-HR"/>
        </w:rPr>
        <w:t>Industrija 4.0</w:t>
      </w:r>
      <w:r w:rsidR="00084333" w:rsidRPr="002520D8">
        <w:rPr>
          <w:rFonts w:ascii="Times New Roman" w:hAnsi="Times New Roman"/>
          <w:lang w:val="hr-HR"/>
        </w:rPr>
        <w:t xml:space="preserve"> (digitalizacija proizvodnog procesa), </w:t>
      </w:r>
      <w:r w:rsidRPr="002520D8">
        <w:rPr>
          <w:rFonts w:ascii="Times New Roman" w:hAnsi="Times New Roman"/>
          <w:i/>
          <w:lang w:val="hr-HR"/>
        </w:rPr>
        <w:t>Velika količina podataka</w:t>
      </w:r>
      <w:r w:rsidRPr="002520D8">
        <w:rPr>
          <w:rFonts w:ascii="Times New Roman" w:hAnsi="Times New Roman"/>
          <w:lang w:val="hr-HR"/>
        </w:rPr>
        <w:t xml:space="preserve"> (engl. </w:t>
      </w:r>
      <w:r w:rsidRPr="002520D8">
        <w:rPr>
          <w:rFonts w:ascii="Times New Roman" w:hAnsi="Times New Roman"/>
          <w:i/>
          <w:lang w:val="hr-HR"/>
        </w:rPr>
        <w:t>Big Data</w:t>
      </w:r>
      <w:r w:rsidRPr="002520D8">
        <w:rPr>
          <w:rFonts w:ascii="Times New Roman" w:hAnsi="Times New Roman"/>
          <w:lang w:val="hr-HR"/>
        </w:rPr>
        <w:t xml:space="preserve">), umjetna inteligencija, internet stvari (IoT) i pametni gradovi (engl. </w:t>
      </w:r>
      <w:r w:rsidRPr="002520D8">
        <w:rPr>
          <w:rFonts w:ascii="Times New Roman" w:hAnsi="Times New Roman"/>
          <w:i/>
          <w:lang w:val="hr-HR"/>
        </w:rPr>
        <w:t>Smart Cities</w:t>
      </w:r>
      <w:r w:rsidRPr="002520D8">
        <w:rPr>
          <w:rFonts w:ascii="Times New Roman" w:hAnsi="Times New Roman"/>
          <w:lang w:val="hr-HR"/>
        </w:rPr>
        <w:t xml:space="preserve">). Kao posljedica toga, povećat će se količina podataka koja će se prenositi elektroničkim komunikacijskim mrežama. Krug potencijalnih korisnika širokopojasnog pristupa više neće biti ograničen samo na </w:t>
      </w:r>
      <w:r w:rsidR="004E2EBF" w:rsidRPr="002520D8">
        <w:rPr>
          <w:rFonts w:ascii="Times New Roman" w:hAnsi="Times New Roman"/>
          <w:lang w:val="hr-HR"/>
        </w:rPr>
        <w:t xml:space="preserve">fizičke </w:t>
      </w:r>
      <w:r w:rsidRPr="002520D8">
        <w:rPr>
          <w:rFonts w:ascii="Times New Roman" w:hAnsi="Times New Roman"/>
          <w:lang w:val="hr-HR"/>
        </w:rPr>
        <w:t xml:space="preserve">osobe i </w:t>
      </w:r>
      <w:r w:rsidR="004E2EBF" w:rsidRPr="002520D8">
        <w:rPr>
          <w:rFonts w:ascii="Times New Roman" w:hAnsi="Times New Roman"/>
          <w:lang w:val="hr-HR"/>
        </w:rPr>
        <w:t>osobne</w:t>
      </w:r>
      <w:r w:rsidRPr="002520D8">
        <w:rPr>
          <w:rFonts w:ascii="Times New Roman" w:hAnsi="Times New Roman"/>
          <w:lang w:val="hr-HR"/>
        </w:rPr>
        <w:t xml:space="preserve"> korisničke uređaje</w:t>
      </w:r>
      <w:r w:rsidR="00054A49" w:rsidRPr="002520D8">
        <w:rPr>
          <w:rFonts w:ascii="Times New Roman" w:hAnsi="Times New Roman"/>
          <w:lang w:val="hr-HR"/>
        </w:rPr>
        <w:t xml:space="preserve">, nego i na kućanske uređaje, industrijske uređaje i autonomna vozila. Dio navedenih uređaja bit će pokretni, te će njihove zahtjeve za povezivošću </w:t>
      </w:r>
      <w:r w:rsidR="001A6B4A" w:rsidRPr="002520D8">
        <w:rPr>
          <w:rFonts w:ascii="Times New Roman" w:hAnsi="Times New Roman"/>
          <w:lang w:val="hr-HR"/>
        </w:rPr>
        <w:t>u potpunosti moći ispuniti</w:t>
      </w:r>
      <w:r w:rsidR="00054A49" w:rsidRPr="002520D8">
        <w:rPr>
          <w:rFonts w:ascii="Times New Roman" w:hAnsi="Times New Roman"/>
          <w:lang w:val="hr-HR"/>
        </w:rPr>
        <w:t xml:space="preserve"> napredne bežične mreže.</w:t>
      </w:r>
    </w:p>
    <w:p w14:paraId="2F0262E8" w14:textId="6F54CBB1" w:rsidR="009C6215" w:rsidRPr="002520D8" w:rsidRDefault="00054A49" w:rsidP="009C6215">
      <w:pPr>
        <w:pStyle w:val="BodyText"/>
        <w:rPr>
          <w:rFonts w:ascii="Times New Roman" w:hAnsi="Times New Roman"/>
          <w:lang w:val="hr-HR"/>
        </w:rPr>
      </w:pPr>
      <w:r w:rsidRPr="002520D8">
        <w:rPr>
          <w:rFonts w:ascii="Times New Roman" w:hAnsi="Times New Roman"/>
          <w:lang w:val="hr-HR"/>
        </w:rPr>
        <w:t xml:space="preserve">Za određene </w:t>
      </w:r>
      <w:r w:rsidR="00A9627E" w:rsidRPr="002520D8">
        <w:rPr>
          <w:rFonts w:ascii="Times New Roman" w:hAnsi="Times New Roman"/>
          <w:lang w:val="hr-HR"/>
        </w:rPr>
        <w:t xml:space="preserve">korisničke </w:t>
      </w:r>
      <w:r w:rsidRPr="002520D8">
        <w:rPr>
          <w:rFonts w:ascii="Times New Roman" w:hAnsi="Times New Roman"/>
          <w:lang w:val="hr-HR"/>
        </w:rPr>
        <w:t>primjene pouz</w:t>
      </w:r>
      <w:r w:rsidR="00A9627E" w:rsidRPr="002520D8">
        <w:rPr>
          <w:rFonts w:ascii="Times New Roman" w:hAnsi="Times New Roman"/>
          <w:lang w:val="hr-HR"/>
        </w:rPr>
        <w:t>danost i latencija širokopojasnog</w:t>
      </w:r>
      <w:r w:rsidRPr="002520D8">
        <w:rPr>
          <w:rFonts w:ascii="Times New Roman" w:hAnsi="Times New Roman"/>
          <w:lang w:val="hr-HR"/>
        </w:rPr>
        <w:t xml:space="preserve"> </w:t>
      </w:r>
      <w:r w:rsidR="00A9627E" w:rsidRPr="002520D8">
        <w:rPr>
          <w:rFonts w:ascii="Times New Roman" w:hAnsi="Times New Roman"/>
          <w:lang w:val="hr-HR"/>
        </w:rPr>
        <w:t>pristupa</w:t>
      </w:r>
      <w:r w:rsidRPr="002520D8">
        <w:rPr>
          <w:rFonts w:ascii="Times New Roman" w:hAnsi="Times New Roman"/>
          <w:lang w:val="hr-HR"/>
        </w:rPr>
        <w:t xml:space="preserve"> bit će od presudnog značaja (npr. kod autonomnih vozila ili za senzorske potrebe). S druge strane, povećanje konzumacije različitih digitalnih sadržaja te njihova prilagodba potrebama pojedinačnog korisnika, uz sve veći broj uređaja putem kojih se pristupa takvim sadržajima, </w:t>
      </w:r>
      <w:r w:rsidRPr="002520D8">
        <w:rPr>
          <w:rFonts w:ascii="Times New Roman" w:hAnsi="Times New Roman"/>
          <w:lang w:val="hr-HR"/>
        </w:rPr>
        <w:lastRenderedPageBreak/>
        <w:t>generirat će dodatne kapacit</w:t>
      </w:r>
      <w:r w:rsidR="00F27A68" w:rsidRPr="002520D8">
        <w:rPr>
          <w:rFonts w:ascii="Times New Roman" w:hAnsi="Times New Roman"/>
          <w:lang w:val="hr-HR"/>
        </w:rPr>
        <w:t>etne</w:t>
      </w:r>
      <w:r w:rsidRPr="002520D8">
        <w:rPr>
          <w:rFonts w:ascii="Times New Roman" w:hAnsi="Times New Roman"/>
          <w:lang w:val="hr-HR"/>
        </w:rPr>
        <w:t xml:space="preserve"> zahtjeve za širokopojasni pristup u kućanstvima. Isto tako, </w:t>
      </w:r>
      <w:r w:rsidR="00A03CE8" w:rsidRPr="002520D8">
        <w:rPr>
          <w:rFonts w:ascii="Times New Roman" w:hAnsi="Times New Roman"/>
          <w:lang w:val="hr-HR"/>
        </w:rPr>
        <w:t xml:space="preserve">potrebe elektronički </w:t>
      </w:r>
      <w:r w:rsidR="00342F95" w:rsidRPr="002520D8">
        <w:rPr>
          <w:rFonts w:ascii="Times New Roman" w:hAnsi="Times New Roman"/>
          <w:lang w:val="hr-HR"/>
        </w:rPr>
        <w:t>orijentiranog</w:t>
      </w:r>
      <w:r w:rsidR="00A03CE8" w:rsidRPr="002520D8">
        <w:rPr>
          <w:rFonts w:ascii="Times New Roman" w:hAnsi="Times New Roman"/>
          <w:lang w:val="hr-HR"/>
        </w:rPr>
        <w:t xml:space="preserve"> poslovanja i stalne umreženosti, povećat će</w:t>
      </w:r>
      <w:r w:rsidRPr="002520D8">
        <w:rPr>
          <w:rFonts w:ascii="Times New Roman" w:hAnsi="Times New Roman"/>
          <w:lang w:val="hr-HR"/>
        </w:rPr>
        <w:t xml:space="preserve"> </w:t>
      </w:r>
      <w:r w:rsidR="00A03CE8" w:rsidRPr="002520D8">
        <w:rPr>
          <w:rFonts w:ascii="Times New Roman" w:hAnsi="Times New Roman"/>
          <w:lang w:val="hr-HR"/>
        </w:rPr>
        <w:t>zahtjeve</w:t>
      </w:r>
      <w:r w:rsidRPr="002520D8">
        <w:rPr>
          <w:rFonts w:ascii="Times New Roman" w:hAnsi="Times New Roman"/>
          <w:lang w:val="hr-HR"/>
        </w:rPr>
        <w:t xml:space="preserve"> za širokopojasni</w:t>
      </w:r>
      <w:r w:rsidR="001009A7" w:rsidRPr="002520D8">
        <w:rPr>
          <w:rFonts w:ascii="Times New Roman" w:hAnsi="Times New Roman"/>
          <w:lang w:val="hr-HR"/>
        </w:rPr>
        <w:t>m</w:t>
      </w:r>
      <w:r w:rsidRPr="002520D8">
        <w:rPr>
          <w:rFonts w:ascii="Times New Roman" w:hAnsi="Times New Roman"/>
          <w:lang w:val="hr-HR"/>
        </w:rPr>
        <w:t xml:space="preserve"> pristup</w:t>
      </w:r>
      <w:r w:rsidR="001009A7" w:rsidRPr="002520D8">
        <w:rPr>
          <w:rFonts w:ascii="Times New Roman" w:hAnsi="Times New Roman"/>
          <w:lang w:val="hr-HR"/>
        </w:rPr>
        <w:t>om</w:t>
      </w:r>
      <w:r w:rsidRPr="002520D8">
        <w:rPr>
          <w:rFonts w:ascii="Times New Roman" w:hAnsi="Times New Roman"/>
          <w:lang w:val="hr-HR"/>
        </w:rPr>
        <w:t xml:space="preserve"> u segmentu mikro, malih i srednjih poduzeća.</w:t>
      </w:r>
    </w:p>
    <w:p w14:paraId="09992278" w14:textId="77777777" w:rsidR="00A03CE8" w:rsidRPr="002520D8" w:rsidRDefault="00A03CE8" w:rsidP="009C6215">
      <w:pPr>
        <w:pStyle w:val="BodyText"/>
        <w:rPr>
          <w:rFonts w:ascii="Times New Roman" w:hAnsi="Times New Roman"/>
          <w:lang w:val="hr-HR"/>
        </w:rPr>
      </w:pPr>
      <w:r w:rsidRPr="002520D8">
        <w:rPr>
          <w:rFonts w:ascii="Times New Roman" w:hAnsi="Times New Roman"/>
          <w:lang w:val="hr-HR"/>
        </w:rPr>
        <w:t xml:space="preserve">Daljnja digitalizacija sustava javne uprave (e-uprava), obrazovanja (e-obrazovanje) i zdravstva (e-zdravstvo), uz primjenu telemedicine, također </w:t>
      </w:r>
      <w:r w:rsidR="00666AC2" w:rsidRPr="002520D8">
        <w:rPr>
          <w:rFonts w:ascii="Times New Roman" w:hAnsi="Times New Roman"/>
          <w:lang w:val="hr-HR"/>
        </w:rPr>
        <w:t xml:space="preserve">nije </w:t>
      </w:r>
      <w:r w:rsidRPr="002520D8">
        <w:rPr>
          <w:rFonts w:ascii="Times New Roman" w:hAnsi="Times New Roman"/>
          <w:lang w:val="hr-HR"/>
        </w:rPr>
        <w:t>moguća bez osiguranja kvalitetnog i pouzdanog širokopojasnog pristupa na svim lokacijama na kojima se nalaze javni korisnici.</w:t>
      </w:r>
    </w:p>
    <w:p w14:paraId="52CC144F" w14:textId="510581C4" w:rsidR="00A03CE8" w:rsidRPr="002520D8" w:rsidRDefault="00044844" w:rsidP="009C6215">
      <w:pPr>
        <w:pStyle w:val="BodyText"/>
        <w:rPr>
          <w:rFonts w:ascii="Times New Roman" w:hAnsi="Times New Roman"/>
          <w:lang w:val="hr-HR"/>
        </w:rPr>
      </w:pPr>
      <w:r w:rsidRPr="002520D8">
        <w:rPr>
          <w:rFonts w:ascii="Times New Roman" w:hAnsi="Times New Roman"/>
          <w:lang w:val="hr-HR"/>
        </w:rPr>
        <w:t xml:space="preserve">Svi navedeni zahtjevi mogu biti ispunjeni </w:t>
      </w:r>
      <w:r w:rsidR="00224AB1" w:rsidRPr="002520D8">
        <w:rPr>
          <w:rFonts w:ascii="Times New Roman" w:hAnsi="Times New Roman"/>
          <w:lang w:val="hr-HR"/>
        </w:rPr>
        <w:t>uvođenjem</w:t>
      </w:r>
      <w:r w:rsidRPr="002520D8">
        <w:rPr>
          <w:rFonts w:ascii="Times New Roman" w:hAnsi="Times New Roman"/>
          <w:lang w:val="hr-HR"/>
        </w:rPr>
        <w:t xml:space="preserve"> </w:t>
      </w:r>
      <w:r w:rsidRPr="002520D8">
        <w:rPr>
          <w:rFonts w:ascii="Times New Roman" w:hAnsi="Times New Roman"/>
          <w:iCs/>
          <w:lang w:val="hr-HR"/>
        </w:rPr>
        <w:t>mrež</w:t>
      </w:r>
      <w:r w:rsidR="00224AB1" w:rsidRPr="002520D8">
        <w:rPr>
          <w:rFonts w:ascii="Times New Roman" w:hAnsi="Times New Roman"/>
          <w:iCs/>
          <w:lang w:val="hr-HR"/>
        </w:rPr>
        <w:t>a</w:t>
      </w:r>
      <w:r w:rsidRPr="002520D8">
        <w:rPr>
          <w:rFonts w:ascii="Times New Roman" w:hAnsi="Times New Roman"/>
          <w:iCs/>
          <w:lang w:val="hr-HR"/>
        </w:rPr>
        <w:t xml:space="preserve"> vrlo velikog kapaciteta</w:t>
      </w:r>
      <w:bookmarkStart w:id="23" w:name="_Ref45118092"/>
      <w:r w:rsidRPr="002520D8">
        <w:rPr>
          <w:rStyle w:val="FootnoteReference"/>
          <w:rFonts w:ascii="Times New Roman" w:hAnsi="Times New Roman"/>
          <w:lang w:val="hr-HR"/>
        </w:rPr>
        <w:footnoteReference w:id="3"/>
      </w:r>
      <w:bookmarkEnd w:id="23"/>
      <w:r w:rsidRPr="002520D8">
        <w:rPr>
          <w:rFonts w:ascii="Times New Roman" w:hAnsi="Times New Roman"/>
          <w:lang w:val="hr-HR"/>
        </w:rPr>
        <w:t>, koje se temelje na svjetlovodnim nitima postavljenim do lokacija u blizini krajnjih korisnika; te na 5G mreža</w:t>
      </w:r>
      <w:r w:rsidR="00B33FCD" w:rsidRPr="002520D8">
        <w:rPr>
          <w:rFonts w:ascii="Times New Roman" w:hAnsi="Times New Roman"/>
          <w:lang w:val="hr-HR"/>
        </w:rPr>
        <w:t>ma</w:t>
      </w:r>
      <w:r w:rsidRPr="002520D8">
        <w:rPr>
          <w:rFonts w:ascii="Times New Roman" w:hAnsi="Times New Roman"/>
          <w:lang w:val="hr-HR"/>
        </w:rPr>
        <w:t>, čije su karakteristike značajno bolje u odnosu na prethodn</w:t>
      </w:r>
      <w:r w:rsidR="00224AB1" w:rsidRPr="002520D8">
        <w:rPr>
          <w:rFonts w:ascii="Times New Roman" w:hAnsi="Times New Roman"/>
          <w:lang w:val="hr-HR"/>
        </w:rPr>
        <w:t>e</w:t>
      </w:r>
      <w:r w:rsidRPr="002520D8">
        <w:rPr>
          <w:rFonts w:ascii="Times New Roman" w:hAnsi="Times New Roman"/>
          <w:lang w:val="hr-HR"/>
        </w:rPr>
        <w:t xml:space="preserve"> generacij</w:t>
      </w:r>
      <w:r w:rsidR="00224AB1" w:rsidRPr="002520D8">
        <w:rPr>
          <w:rFonts w:ascii="Times New Roman" w:hAnsi="Times New Roman"/>
          <w:lang w:val="hr-HR"/>
        </w:rPr>
        <w:t>e pokretnih mreža</w:t>
      </w:r>
      <w:r w:rsidRPr="002520D8">
        <w:rPr>
          <w:rFonts w:ascii="Times New Roman" w:hAnsi="Times New Roman"/>
          <w:lang w:val="hr-HR"/>
        </w:rPr>
        <w:t>.</w:t>
      </w:r>
      <w:r w:rsidR="00BA2934" w:rsidRPr="002520D8">
        <w:rPr>
          <w:rFonts w:ascii="Times New Roman" w:hAnsi="Times New Roman"/>
          <w:lang w:val="hr-HR"/>
        </w:rPr>
        <w:t xml:space="preserve"> Takve mreže </w:t>
      </w:r>
      <w:r w:rsidR="008446BC" w:rsidRPr="002520D8">
        <w:rPr>
          <w:rFonts w:ascii="Times New Roman" w:hAnsi="Times New Roman"/>
          <w:lang w:val="hr-HR"/>
        </w:rPr>
        <w:t>osiguravaju</w:t>
      </w:r>
      <w:r w:rsidR="00B33FCD" w:rsidRPr="002520D8">
        <w:rPr>
          <w:rFonts w:ascii="Times New Roman" w:hAnsi="Times New Roman"/>
          <w:lang w:val="hr-HR"/>
        </w:rPr>
        <w:t xml:space="preserve"> </w:t>
      </w:r>
      <w:r w:rsidR="00BA2934" w:rsidRPr="002520D8">
        <w:rPr>
          <w:rFonts w:ascii="Times New Roman" w:hAnsi="Times New Roman"/>
          <w:lang w:val="hr-HR"/>
        </w:rPr>
        <w:t xml:space="preserve">gigabitnu povezivost (kapacitetima do 1 Gbit/s i više), uz visoku kvalitetu i pouzdanost veze. Jasno je da pristupne svjetlovodne mreže (FTTH) mogu osigurati takvu povezivost, no takva će se povezivost, ovisno o korisničkim scenarijima i primjeni, </w:t>
      </w:r>
      <w:r w:rsidR="00CB4718" w:rsidRPr="002520D8">
        <w:rPr>
          <w:rFonts w:ascii="Times New Roman" w:hAnsi="Times New Roman"/>
          <w:lang w:val="hr-HR"/>
        </w:rPr>
        <w:t xml:space="preserve">moći </w:t>
      </w:r>
      <w:r w:rsidR="00BA2934" w:rsidRPr="002520D8">
        <w:rPr>
          <w:rFonts w:ascii="Times New Roman" w:hAnsi="Times New Roman"/>
          <w:lang w:val="hr-HR"/>
        </w:rPr>
        <w:t>osigurati i putem 5G mreža.</w:t>
      </w:r>
    </w:p>
    <w:p w14:paraId="7A33F5CF" w14:textId="3A3ED45F" w:rsidR="007E5D8E" w:rsidRPr="002520D8" w:rsidRDefault="007E5D8E" w:rsidP="009C6215">
      <w:pPr>
        <w:pStyle w:val="BodyText"/>
        <w:rPr>
          <w:rFonts w:ascii="Times New Roman" w:hAnsi="Times New Roman"/>
          <w:lang w:val="hr-HR"/>
        </w:rPr>
      </w:pPr>
      <w:r w:rsidRPr="002520D8">
        <w:rPr>
          <w:rFonts w:ascii="Times New Roman" w:hAnsi="Times New Roman"/>
          <w:lang w:val="hr-HR"/>
        </w:rPr>
        <w:t>Osiguranje dostupnosti mreža vrlo velikog kapacitet</w:t>
      </w:r>
      <w:r w:rsidR="00441676" w:rsidRPr="002520D8">
        <w:rPr>
          <w:rFonts w:ascii="Times New Roman" w:hAnsi="Times New Roman"/>
          <w:lang w:val="hr-HR"/>
        </w:rPr>
        <w:t xml:space="preserve">a za poslovne korisnike </w:t>
      </w:r>
      <w:r w:rsidRPr="002520D8">
        <w:rPr>
          <w:rFonts w:ascii="Times New Roman" w:hAnsi="Times New Roman"/>
          <w:lang w:val="hr-HR"/>
        </w:rPr>
        <w:t xml:space="preserve">omogućit će razvoj svih gospodarskih sektora i osigurati kompetitivnost hrvatskog gospodarstva u europskim i svjetskim okvirima digitalnog gospodarstva. To je ujedno i prilika da Hrvatska napravi veći razvojni iskorak u budućnost, uz </w:t>
      </w:r>
      <w:r w:rsidR="00A9627E" w:rsidRPr="002520D8">
        <w:rPr>
          <w:rFonts w:ascii="Times New Roman" w:hAnsi="Times New Roman"/>
          <w:lang w:val="hr-HR"/>
        </w:rPr>
        <w:t>ubrzanje</w:t>
      </w:r>
      <w:r w:rsidRPr="002520D8">
        <w:rPr>
          <w:rFonts w:ascii="Times New Roman" w:hAnsi="Times New Roman"/>
          <w:lang w:val="hr-HR"/>
        </w:rPr>
        <w:t xml:space="preserve"> dosadašnjih </w:t>
      </w:r>
      <w:r w:rsidR="00A9627E" w:rsidRPr="002520D8">
        <w:rPr>
          <w:rFonts w:ascii="Times New Roman" w:hAnsi="Times New Roman"/>
          <w:lang w:val="hr-HR"/>
        </w:rPr>
        <w:t xml:space="preserve">razvojnih trendova, kako kod </w:t>
      </w:r>
      <w:r w:rsidRPr="002520D8">
        <w:rPr>
          <w:rFonts w:ascii="Times New Roman" w:hAnsi="Times New Roman"/>
          <w:lang w:val="hr-HR"/>
        </w:rPr>
        <w:t xml:space="preserve">gospodarstva općenito, tako </w:t>
      </w:r>
      <w:r w:rsidR="00A9627E" w:rsidRPr="002520D8">
        <w:rPr>
          <w:rFonts w:ascii="Times New Roman" w:hAnsi="Times New Roman"/>
          <w:lang w:val="hr-HR"/>
        </w:rPr>
        <w:t xml:space="preserve">posebno </w:t>
      </w:r>
      <w:r w:rsidRPr="002520D8">
        <w:rPr>
          <w:rFonts w:ascii="Times New Roman" w:hAnsi="Times New Roman"/>
          <w:lang w:val="hr-HR"/>
        </w:rPr>
        <w:t xml:space="preserve">i </w:t>
      </w:r>
      <w:r w:rsidR="00A9627E" w:rsidRPr="002520D8">
        <w:rPr>
          <w:rFonts w:ascii="Times New Roman" w:hAnsi="Times New Roman"/>
          <w:lang w:val="hr-HR"/>
        </w:rPr>
        <w:t>kod</w:t>
      </w:r>
      <w:r w:rsidRPr="002520D8">
        <w:rPr>
          <w:rFonts w:ascii="Times New Roman" w:hAnsi="Times New Roman"/>
          <w:lang w:val="hr-HR"/>
        </w:rPr>
        <w:t xml:space="preserve"> digitalnog gospodarstva.</w:t>
      </w:r>
    </w:p>
    <w:p w14:paraId="366A019B" w14:textId="3AEEEDA2" w:rsidR="007E5D8E" w:rsidRPr="002520D8" w:rsidRDefault="00342F95" w:rsidP="009C6215">
      <w:pPr>
        <w:pStyle w:val="BodyText"/>
        <w:rPr>
          <w:rFonts w:ascii="Times New Roman" w:hAnsi="Times New Roman"/>
          <w:lang w:val="hr-HR"/>
        </w:rPr>
      </w:pPr>
      <w:r w:rsidRPr="002520D8">
        <w:rPr>
          <w:rFonts w:ascii="Times New Roman" w:hAnsi="Times New Roman"/>
          <w:lang w:val="hr-HR"/>
        </w:rPr>
        <w:t>Pozitivni</w:t>
      </w:r>
      <w:r w:rsidR="007E5D8E" w:rsidRPr="002520D8">
        <w:rPr>
          <w:rFonts w:ascii="Times New Roman" w:hAnsi="Times New Roman"/>
          <w:lang w:val="hr-HR"/>
        </w:rPr>
        <w:t xml:space="preserve"> učinci dostupnosti mreža vrlo velikog kapaciteta kod javnih korisnika očituju se u prilici za prelazak na elektroničko </w:t>
      </w:r>
      <w:r w:rsidR="00B33FCD" w:rsidRPr="002520D8">
        <w:rPr>
          <w:rFonts w:ascii="Times New Roman" w:hAnsi="Times New Roman"/>
          <w:lang w:val="hr-HR"/>
        </w:rPr>
        <w:t>po</w:t>
      </w:r>
      <w:r w:rsidR="007E5D8E" w:rsidRPr="002520D8">
        <w:rPr>
          <w:rFonts w:ascii="Times New Roman" w:hAnsi="Times New Roman"/>
          <w:lang w:val="hr-HR"/>
        </w:rPr>
        <w:t xml:space="preserve">služivanje građana i gospodarstva od strane javne uprave, odnosno značajno povećanje učinkovitosti sustava javne uprave u Hrvatskoj. </w:t>
      </w:r>
      <w:r w:rsidR="00A556CD" w:rsidRPr="002520D8">
        <w:rPr>
          <w:rFonts w:ascii="Times New Roman" w:hAnsi="Times New Roman"/>
          <w:lang w:val="hr-HR"/>
        </w:rPr>
        <w:t>P</w:t>
      </w:r>
      <w:r w:rsidR="00666AC2" w:rsidRPr="002520D8">
        <w:rPr>
          <w:rFonts w:ascii="Times New Roman" w:hAnsi="Times New Roman"/>
          <w:lang w:val="hr-HR"/>
        </w:rPr>
        <w:t xml:space="preserve">ovećana </w:t>
      </w:r>
      <w:r w:rsidR="007E5D8E" w:rsidRPr="002520D8">
        <w:rPr>
          <w:rFonts w:ascii="Times New Roman" w:hAnsi="Times New Roman"/>
          <w:lang w:val="hr-HR"/>
        </w:rPr>
        <w:t xml:space="preserve">učinkovitost </w:t>
      </w:r>
      <w:r w:rsidR="009C177D" w:rsidRPr="002520D8">
        <w:rPr>
          <w:rFonts w:ascii="Times New Roman" w:hAnsi="Times New Roman"/>
          <w:lang w:val="hr-HR"/>
        </w:rPr>
        <w:t xml:space="preserve">rezultirat će i </w:t>
      </w:r>
      <w:r w:rsidR="007E5D8E" w:rsidRPr="002520D8">
        <w:rPr>
          <w:rFonts w:ascii="Times New Roman" w:hAnsi="Times New Roman"/>
          <w:lang w:val="hr-HR"/>
        </w:rPr>
        <w:t>smanjenje</w:t>
      </w:r>
      <w:r w:rsidR="009C177D" w:rsidRPr="002520D8">
        <w:rPr>
          <w:rFonts w:ascii="Times New Roman" w:hAnsi="Times New Roman"/>
          <w:lang w:val="hr-HR"/>
        </w:rPr>
        <w:t>m</w:t>
      </w:r>
      <w:r w:rsidR="007E5D8E" w:rsidRPr="002520D8">
        <w:rPr>
          <w:rFonts w:ascii="Times New Roman" w:hAnsi="Times New Roman"/>
          <w:lang w:val="hr-HR"/>
        </w:rPr>
        <w:t xml:space="preserve"> troškova sustava javne uprave</w:t>
      </w:r>
      <w:r w:rsidR="009C177D" w:rsidRPr="002520D8">
        <w:rPr>
          <w:rFonts w:ascii="Times New Roman" w:hAnsi="Times New Roman"/>
          <w:lang w:val="hr-HR"/>
        </w:rPr>
        <w:t xml:space="preserve">. Takve uštede osobito su bitne u zdravstvenom sustavu, u kojem primjena telemedicinskih aplikacija, uz same uštede, donosi i dostupnost zdravstvenih usluga u svim dijelovima Hrvatske, uključujući i one </w:t>
      </w:r>
      <w:r w:rsidR="00A9627E" w:rsidRPr="002520D8">
        <w:rPr>
          <w:rFonts w:ascii="Times New Roman" w:hAnsi="Times New Roman"/>
          <w:lang w:val="hr-HR"/>
        </w:rPr>
        <w:t xml:space="preserve">ruralne i </w:t>
      </w:r>
      <w:r w:rsidR="00666AC2" w:rsidRPr="002520D8">
        <w:rPr>
          <w:rFonts w:ascii="Times New Roman" w:hAnsi="Times New Roman"/>
          <w:lang w:val="hr-HR"/>
        </w:rPr>
        <w:t>udaljene</w:t>
      </w:r>
      <w:r w:rsidR="00A9627E" w:rsidRPr="002520D8">
        <w:rPr>
          <w:rFonts w:ascii="Times New Roman" w:hAnsi="Times New Roman"/>
          <w:lang w:val="hr-HR"/>
        </w:rPr>
        <w:t xml:space="preserve"> dijelove.</w:t>
      </w:r>
    </w:p>
    <w:p w14:paraId="1BCC7772" w14:textId="5A4EFE0A" w:rsidR="009C177D" w:rsidRPr="002520D8" w:rsidRDefault="00A9627E" w:rsidP="009C6215">
      <w:pPr>
        <w:pStyle w:val="BodyText"/>
        <w:rPr>
          <w:rFonts w:ascii="Times New Roman" w:hAnsi="Times New Roman"/>
          <w:lang w:val="hr-HR"/>
        </w:rPr>
      </w:pPr>
      <w:r w:rsidRPr="002520D8">
        <w:rPr>
          <w:rFonts w:ascii="Times New Roman" w:hAnsi="Times New Roman"/>
          <w:lang w:val="hr-HR"/>
        </w:rPr>
        <w:t>M</w:t>
      </w:r>
      <w:r w:rsidR="009C177D" w:rsidRPr="002520D8">
        <w:rPr>
          <w:rFonts w:ascii="Times New Roman" w:hAnsi="Times New Roman"/>
          <w:lang w:val="hr-HR"/>
        </w:rPr>
        <w:t xml:space="preserve">reže vrlo velikog kapaciteta </w:t>
      </w:r>
      <w:r w:rsidRPr="002520D8">
        <w:rPr>
          <w:rFonts w:ascii="Times New Roman" w:hAnsi="Times New Roman"/>
          <w:lang w:val="hr-HR"/>
        </w:rPr>
        <w:t>trebaju biti</w:t>
      </w:r>
      <w:r w:rsidR="009C177D" w:rsidRPr="002520D8">
        <w:rPr>
          <w:rFonts w:ascii="Times New Roman" w:hAnsi="Times New Roman"/>
          <w:lang w:val="hr-HR"/>
        </w:rPr>
        <w:t xml:space="preserve"> dostupne </w:t>
      </w:r>
      <w:r w:rsidRPr="002520D8">
        <w:rPr>
          <w:rFonts w:ascii="Times New Roman" w:hAnsi="Times New Roman"/>
          <w:lang w:val="hr-HR"/>
        </w:rPr>
        <w:t>kućanstvima</w:t>
      </w:r>
      <w:r w:rsidR="009C177D" w:rsidRPr="002520D8">
        <w:rPr>
          <w:rFonts w:ascii="Times New Roman" w:hAnsi="Times New Roman"/>
          <w:lang w:val="hr-HR"/>
        </w:rPr>
        <w:t xml:space="preserve"> i gospodarstvu na cijelom području Hrvatske, čime će se omogućiti jednoliki razvoj cijele zemlje i smanjiti </w:t>
      </w:r>
      <w:r w:rsidR="00CB4718" w:rsidRPr="002520D8">
        <w:rPr>
          <w:rFonts w:ascii="Times New Roman" w:hAnsi="Times New Roman"/>
          <w:lang w:val="hr-HR"/>
        </w:rPr>
        <w:t>do</w:t>
      </w:r>
      <w:r w:rsidR="009C177D" w:rsidRPr="002520D8">
        <w:rPr>
          <w:rFonts w:ascii="Times New Roman" w:hAnsi="Times New Roman"/>
          <w:lang w:val="hr-HR"/>
        </w:rPr>
        <w:t xml:space="preserve">sadašnje razlike u razvijenosti između pojedinih dijelova Hrvatske. Dostupnost mreža vrlo velikog kapaciteta </w:t>
      </w:r>
      <w:r w:rsidR="00441676" w:rsidRPr="002520D8">
        <w:rPr>
          <w:rFonts w:ascii="Times New Roman" w:hAnsi="Times New Roman"/>
          <w:lang w:val="hr-HR"/>
        </w:rPr>
        <w:t>posebno je značajna</w:t>
      </w:r>
      <w:r w:rsidR="00CB4718" w:rsidRPr="002520D8">
        <w:rPr>
          <w:rFonts w:ascii="Times New Roman" w:hAnsi="Times New Roman"/>
          <w:lang w:val="hr-HR"/>
        </w:rPr>
        <w:t xml:space="preserve"> za</w:t>
      </w:r>
      <w:r w:rsidR="009C177D" w:rsidRPr="002520D8">
        <w:rPr>
          <w:rFonts w:ascii="Times New Roman" w:hAnsi="Times New Roman"/>
          <w:lang w:val="hr-HR"/>
        </w:rPr>
        <w:t xml:space="preserve"> ruralna i udaljena područja (npr. manje otoke) koja su pogođena dugotrajnim negativnim demografskim i gospodarskim trendovima</w:t>
      </w:r>
      <w:r w:rsidR="00666AC2" w:rsidRPr="002520D8">
        <w:rPr>
          <w:rFonts w:ascii="Times New Roman" w:hAnsi="Times New Roman"/>
          <w:lang w:val="hr-HR"/>
        </w:rPr>
        <w:t>,</w:t>
      </w:r>
      <w:r w:rsidR="009C177D" w:rsidRPr="002520D8">
        <w:rPr>
          <w:rFonts w:ascii="Times New Roman" w:hAnsi="Times New Roman"/>
          <w:lang w:val="hr-HR"/>
        </w:rPr>
        <w:t xml:space="preserve"> i čiji se </w:t>
      </w:r>
      <w:r w:rsidR="00CB4718" w:rsidRPr="002520D8">
        <w:rPr>
          <w:rFonts w:ascii="Times New Roman" w:hAnsi="Times New Roman"/>
          <w:lang w:val="hr-HR"/>
        </w:rPr>
        <w:t>daljnji</w:t>
      </w:r>
      <w:r w:rsidR="009C177D" w:rsidRPr="002520D8">
        <w:rPr>
          <w:rFonts w:ascii="Times New Roman" w:hAnsi="Times New Roman"/>
          <w:lang w:val="hr-HR"/>
        </w:rPr>
        <w:t xml:space="preserve"> razvoj može </w:t>
      </w:r>
      <w:r w:rsidR="00571F5A" w:rsidRPr="002520D8">
        <w:rPr>
          <w:rFonts w:ascii="Times New Roman" w:hAnsi="Times New Roman"/>
          <w:lang w:val="hr-HR"/>
        </w:rPr>
        <w:t>optimalno potaknuti</w:t>
      </w:r>
      <w:r w:rsidR="009C177D" w:rsidRPr="002520D8">
        <w:rPr>
          <w:rFonts w:ascii="Times New Roman" w:hAnsi="Times New Roman"/>
          <w:lang w:val="hr-HR"/>
        </w:rPr>
        <w:t xml:space="preserve"> </w:t>
      </w:r>
      <w:r w:rsidR="00571F5A" w:rsidRPr="002520D8">
        <w:rPr>
          <w:rFonts w:ascii="Times New Roman" w:hAnsi="Times New Roman"/>
          <w:lang w:val="hr-HR"/>
        </w:rPr>
        <w:t>kroz</w:t>
      </w:r>
      <w:r w:rsidR="009C177D" w:rsidRPr="002520D8">
        <w:rPr>
          <w:rFonts w:ascii="Times New Roman" w:hAnsi="Times New Roman"/>
          <w:lang w:val="hr-HR"/>
        </w:rPr>
        <w:t xml:space="preserve"> </w:t>
      </w:r>
      <w:r w:rsidR="00571F5A" w:rsidRPr="002520D8">
        <w:rPr>
          <w:rFonts w:ascii="Times New Roman" w:hAnsi="Times New Roman"/>
          <w:lang w:val="hr-HR"/>
        </w:rPr>
        <w:t>određene</w:t>
      </w:r>
      <w:r w:rsidR="009C177D" w:rsidRPr="002520D8">
        <w:rPr>
          <w:rFonts w:ascii="Times New Roman" w:hAnsi="Times New Roman"/>
          <w:lang w:val="hr-HR"/>
        </w:rPr>
        <w:t xml:space="preserve"> gospodarsk</w:t>
      </w:r>
      <w:r w:rsidR="00571F5A" w:rsidRPr="002520D8">
        <w:rPr>
          <w:rFonts w:ascii="Times New Roman" w:hAnsi="Times New Roman"/>
          <w:lang w:val="hr-HR"/>
        </w:rPr>
        <w:t>e</w:t>
      </w:r>
      <w:r w:rsidR="009C177D" w:rsidRPr="002520D8">
        <w:rPr>
          <w:rFonts w:ascii="Times New Roman" w:hAnsi="Times New Roman"/>
          <w:lang w:val="hr-HR"/>
        </w:rPr>
        <w:t xml:space="preserve"> djelatnos</w:t>
      </w:r>
      <w:r w:rsidR="00666AC2" w:rsidRPr="002520D8">
        <w:rPr>
          <w:rFonts w:ascii="Times New Roman" w:hAnsi="Times New Roman"/>
          <w:lang w:val="hr-HR"/>
        </w:rPr>
        <w:t>ti i sektor</w:t>
      </w:r>
      <w:r w:rsidR="00571F5A" w:rsidRPr="002520D8">
        <w:rPr>
          <w:rFonts w:ascii="Times New Roman" w:hAnsi="Times New Roman"/>
          <w:lang w:val="hr-HR"/>
        </w:rPr>
        <w:t>e</w:t>
      </w:r>
      <w:r w:rsidR="00666AC2" w:rsidRPr="002520D8">
        <w:rPr>
          <w:rFonts w:ascii="Times New Roman" w:hAnsi="Times New Roman"/>
          <w:lang w:val="hr-HR"/>
        </w:rPr>
        <w:t xml:space="preserve"> (npr. poljoprivred</w:t>
      </w:r>
      <w:r w:rsidR="00571F5A" w:rsidRPr="002520D8">
        <w:rPr>
          <w:rFonts w:ascii="Times New Roman" w:hAnsi="Times New Roman"/>
          <w:lang w:val="hr-HR"/>
        </w:rPr>
        <w:t>u</w:t>
      </w:r>
      <w:r w:rsidR="00666AC2" w:rsidRPr="002520D8">
        <w:rPr>
          <w:rFonts w:ascii="Times New Roman" w:hAnsi="Times New Roman"/>
          <w:lang w:val="hr-HR"/>
        </w:rPr>
        <w:t xml:space="preserve"> i turiz</w:t>
      </w:r>
      <w:r w:rsidR="00571F5A" w:rsidRPr="002520D8">
        <w:rPr>
          <w:rFonts w:ascii="Times New Roman" w:hAnsi="Times New Roman"/>
          <w:lang w:val="hr-HR"/>
        </w:rPr>
        <w:t>a</w:t>
      </w:r>
      <w:r w:rsidR="009C177D" w:rsidRPr="002520D8">
        <w:rPr>
          <w:rFonts w:ascii="Times New Roman" w:hAnsi="Times New Roman"/>
          <w:lang w:val="hr-HR"/>
        </w:rPr>
        <w:t>m).</w:t>
      </w:r>
    </w:p>
    <w:p w14:paraId="0E0F059E" w14:textId="238DBFC6" w:rsidR="009C177D" w:rsidRPr="002520D8" w:rsidRDefault="00571F5A" w:rsidP="009C6215">
      <w:pPr>
        <w:pStyle w:val="BodyText"/>
        <w:rPr>
          <w:rFonts w:ascii="Times New Roman" w:hAnsi="Times New Roman"/>
          <w:lang w:val="hr-HR"/>
        </w:rPr>
      </w:pPr>
      <w:r w:rsidRPr="002520D8">
        <w:rPr>
          <w:rFonts w:ascii="Times New Roman" w:hAnsi="Times New Roman"/>
          <w:lang w:val="hr-HR"/>
        </w:rPr>
        <w:t>Zahvaljujući</w:t>
      </w:r>
      <w:r w:rsidR="006543B4" w:rsidRPr="002520D8">
        <w:rPr>
          <w:rFonts w:ascii="Times New Roman" w:hAnsi="Times New Roman"/>
          <w:lang w:val="hr-HR"/>
        </w:rPr>
        <w:t xml:space="preserve"> razvoj</w:t>
      </w:r>
      <w:r w:rsidRPr="002520D8">
        <w:rPr>
          <w:rFonts w:ascii="Times New Roman" w:hAnsi="Times New Roman"/>
          <w:lang w:val="hr-HR"/>
        </w:rPr>
        <w:t>u</w:t>
      </w:r>
      <w:r w:rsidR="006543B4" w:rsidRPr="002520D8">
        <w:rPr>
          <w:rFonts w:ascii="Times New Roman" w:hAnsi="Times New Roman"/>
          <w:lang w:val="hr-HR"/>
        </w:rPr>
        <w:t xml:space="preserve"> tehnologija i </w:t>
      </w:r>
      <w:r w:rsidRPr="002520D8">
        <w:rPr>
          <w:rFonts w:ascii="Times New Roman" w:hAnsi="Times New Roman"/>
          <w:lang w:val="hr-HR"/>
        </w:rPr>
        <w:t xml:space="preserve">elektroničkih </w:t>
      </w:r>
      <w:r w:rsidR="006543B4" w:rsidRPr="002520D8">
        <w:rPr>
          <w:rFonts w:ascii="Times New Roman" w:hAnsi="Times New Roman"/>
          <w:lang w:val="hr-HR"/>
        </w:rPr>
        <w:t xml:space="preserve">komponenti </w:t>
      </w:r>
      <w:r w:rsidRPr="002520D8">
        <w:rPr>
          <w:rFonts w:ascii="Times New Roman" w:hAnsi="Times New Roman"/>
          <w:lang w:val="hr-HR"/>
        </w:rPr>
        <w:t>na kojima se temelje</w:t>
      </w:r>
      <w:r w:rsidR="006543B4" w:rsidRPr="002520D8">
        <w:rPr>
          <w:rFonts w:ascii="Times New Roman" w:hAnsi="Times New Roman"/>
          <w:lang w:val="hr-HR"/>
        </w:rPr>
        <w:t xml:space="preserve"> mreže vrlo velikog kapaciteta (svjetlovodne</w:t>
      </w:r>
      <w:r w:rsidRPr="002520D8">
        <w:rPr>
          <w:rFonts w:ascii="Times New Roman" w:hAnsi="Times New Roman"/>
          <w:lang w:val="hr-HR"/>
        </w:rPr>
        <w:t xml:space="preserve"> mreže</w:t>
      </w:r>
      <w:r w:rsidR="006543B4" w:rsidRPr="002520D8">
        <w:rPr>
          <w:rFonts w:ascii="Times New Roman" w:hAnsi="Times New Roman"/>
          <w:lang w:val="hr-HR"/>
        </w:rPr>
        <w:t xml:space="preserve"> i 5G mreže)</w:t>
      </w:r>
      <w:r w:rsidRPr="002520D8">
        <w:rPr>
          <w:rFonts w:ascii="Times New Roman" w:hAnsi="Times New Roman"/>
          <w:lang w:val="hr-HR"/>
        </w:rPr>
        <w:t>,</w:t>
      </w:r>
      <w:r w:rsidR="006543B4" w:rsidRPr="002520D8">
        <w:rPr>
          <w:rFonts w:ascii="Times New Roman" w:hAnsi="Times New Roman"/>
          <w:lang w:val="hr-HR"/>
        </w:rPr>
        <w:t xml:space="preserve"> te mreže imaju višestruko veću energetsku učinkovitost u usporedbi s tradicionalnim </w:t>
      </w:r>
      <w:r w:rsidR="00A9627E" w:rsidRPr="002520D8">
        <w:rPr>
          <w:rFonts w:ascii="Times New Roman" w:hAnsi="Times New Roman"/>
          <w:lang w:val="hr-HR"/>
        </w:rPr>
        <w:t>mrežama koje su izvorno građene za govorne uslug</w:t>
      </w:r>
      <w:r w:rsidR="00626E09" w:rsidRPr="002520D8">
        <w:rPr>
          <w:rFonts w:ascii="Times New Roman" w:hAnsi="Times New Roman"/>
          <w:lang w:val="hr-HR"/>
        </w:rPr>
        <w:t>e (mrežama bakrenih parica)</w:t>
      </w:r>
      <w:r w:rsidR="006543B4" w:rsidRPr="002520D8">
        <w:rPr>
          <w:rFonts w:ascii="Times New Roman" w:hAnsi="Times New Roman"/>
          <w:lang w:val="hr-HR"/>
        </w:rPr>
        <w:t xml:space="preserve">. Nadalje, dostupnost mreža vrlo velikog kapaciteta omogućit će implementaciju velikog broja sustava i </w:t>
      </w:r>
      <w:r w:rsidR="00A9627E" w:rsidRPr="002520D8">
        <w:rPr>
          <w:rFonts w:ascii="Times New Roman" w:hAnsi="Times New Roman"/>
          <w:lang w:val="hr-HR"/>
        </w:rPr>
        <w:t>usluga</w:t>
      </w:r>
      <w:r w:rsidR="006543B4" w:rsidRPr="002520D8">
        <w:rPr>
          <w:rFonts w:ascii="Times New Roman" w:hAnsi="Times New Roman"/>
          <w:lang w:val="hr-HR"/>
        </w:rPr>
        <w:t xml:space="preserve"> čija je svrha povećanje energetske </w:t>
      </w:r>
      <w:r w:rsidR="006543B4" w:rsidRPr="002520D8">
        <w:rPr>
          <w:rFonts w:ascii="Times New Roman" w:hAnsi="Times New Roman"/>
          <w:lang w:val="hr-HR"/>
        </w:rPr>
        <w:lastRenderedPageBreak/>
        <w:t xml:space="preserve">učinkovitosti (npr. za </w:t>
      </w:r>
      <w:r w:rsidR="00626E09" w:rsidRPr="002520D8">
        <w:rPr>
          <w:rFonts w:ascii="Times New Roman" w:hAnsi="Times New Roman"/>
          <w:lang w:val="hr-HR"/>
        </w:rPr>
        <w:t xml:space="preserve">upravljanje </w:t>
      </w:r>
      <w:r w:rsidR="00A9627E" w:rsidRPr="002520D8">
        <w:rPr>
          <w:rFonts w:ascii="Times New Roman" w:hAnsi="Times New Roman"/>
          <w:lang w:val="hr-HR"/>
        </w:rPr>
        <w:t>autonomni</w:t>
      </w:r>
      <w:r w:rsidR="00626E09" w:rsidRPr="002520D8">
        <w:rPr>
          <w:rFonts w:ascii="Times New Roman" w:hAnsi="Times New Roman"/>
          <w:lang w:val="hr-HR"/>
        </w:rPr>
        <w:t>m</w:t>
      </w:r>
      <w:r w:rsidR="00A9627E" w:rsidRPr="002520D8">
        <w:rPr>
          <w:rFonts w:ascii="Times New Roman" w:hAnsi="Times New Roman"/>
          <w:lang w:val="hr-HR"/>
        </w:rPr>
        <w:t xml:space="preserve"> vozil</w:t>
      </w:r>
      <w:r w:rsidR="00626E09" w:rsidRPr="002520D8">
        <w:rPr>
          <w:rFonts w:ascii="Times New Roman" w:hAnsi="Times New Roman"/>
          <w:lang w:val="hr-HR"/>
        </w:rPr>
        <w:t>im</w:t>
      </w:r>
      <w:r w:rsidR="00A9627E" w:rsidRPr="002520D8">
        <w:rPr>
          <w:rFonts w:ascii="Times New Roman" w:hAnsi="Times New Roman"/>
          <w:lang w:val="hr-HR"/>
        </w:rPr>
        <w:t>a</w:t>
      </w:r>
      <w:r w:rsidR="006543B4" w:rsidRPr="002520D8">
        <w:rPr>
          <w:rFonts w:ascii="Times New Roman" w:hAnsi="Times New Roman"/>
          <w:lang w:val="hr-HR"/>
        </w:rPr>
        <w:t>, praćenj</w:t>
      </w:r>
      <w:r w:rsidR="00626E09" w:rsidRPr="002520D8">
        <w:rPr>
          <w:rFonts w:ascii="Times New Roman" w:hAnsi="Times New Roman"/>
          <w:lang w:val="hr-HR"/>
        </w:rPr>
        <w:t>e</w:t>
      </w:r>
      <w:r w:rsidR="006543B4" w:rsidRPr="002520D8">
        <w:rPr>
          <w:rFonts w:ascii="Times New Roman" w:hAnsi="Times New Roman"/>
          <w:lang w:val="hr-HR"/>
        </w:rPr>
        <w:t xml:space="preserve"> rada elektroenergetskog </w:t>
      </w:r>
      <w:r w:rsidR="00626E09" w:rsidRPr="002520D8">
        <w:rPr>
          <w:rFonts w:ascii="Times New Roman" w:hAnsi="Times New Roman"/>
          <w:lang w:val="hr-HR"/>
        </w:rPr>
        <w:t xml:space="preserve">distribucijskog </w:t>
      </w:r>
      <w:r w:rsidR="006543B4" w:rsidRPr="002520D8">
        <w:rPr>
          <w:rFonts w:ascii="Times New Roman" w:hAnsi="Times New Roman"/>
          <w:lang w:val="hr-HR"/>
        </w:rPr>
        <w:t>sustava ili upravljanj</w:t>
      </w:r>
      <w:r w:rsidR="00626E09" w:rsidRPr="002520D8">
        <w:rPr>
          <w:rFonts w:ascii="Times New Roman" w:hAnsi="Times New Roman"/>
          <w:lang w:val="hr-HR"/>
        </w:rPr>
        <w:t>e</w:t>
      </w:r>
      <w:r w:rsidR="006543B4" w:rsidRPr="002520D8">
        <w:rPr>
          <w:rFonts w:ascii="Times New Roman" w:hAnsi="Times New Roman"/>
          <w:lang w:val="hr-HR"/>
        </w:rPr>
        <w:t xml:space="preserve"> potrošnjom energije u kućanstvima i poslovnim prostorima), čime se daje izravni doprinos zaustavljanju klimatskih promjena i očuvanju okoliša.</w:t>
      </w:r>
    </w:p>
    <w:p w14:paraId="71573086" w14:textId="01D7595D" w:rsidR="009C6215" w:rsidRPr="002520D8" w:rsidRDefault="006543B4" w:rsidP="009C6215">
      <w:pPr>
        <w:pStyle w:val="BodyText"/>
        <w:rPr>
          <w:rFonts w:ascii="Times New Roman" w:hAnsi="Times New Roman"/>
          <w:lang w:val="hr-HR"/>
        </w:rPr>
      </w:pPr>
      <w:r w:rsidRPr="002520D8">
        <w:rPr>
          <w:rFonts w:ascii="Times New Roman" w:hAnsi="Times New Roman"/>
          <w:lang w:val="hr-HR"/>
        </w:rPr>
        <w:t>Zaključno, uvođenje mreža vrlo velikog kapaciteta i prelazak prema digitalnom gospodarstvu nužni</w:t>
      </w:r>
      <w:r w:rsidR="009C6215" w:rsidRPr="002520D8">
        <w:rPr>
          <w:rFonts w:ascii="Times New Roman" w:hAnsi="Times New Roman"/>
          <w:lang w:val="hr-HR"/>
        </w:rPr>
        <w:t xml:space="preserve"> </w:t>
      </w:r>
      <w:r w:rsidRPr="002520D8">
        <w:rPr>
          <w:rFonts w:ascii="Times New Roman" w:hAnsi="Times New Roman"/>
          <w:lang w:val="hr-HR"/>
        </w:rPr>
        <w:t xml:space="preserve">su </w:t>
      </w:r>
      <w:r w:rsidR="009C6215" w:rsidRPr="002520D8">
        <w:rPr>
          <w:rFonts w:ascii="Times New Roman" w:hAnsi="Times New Roman"/>
          <w:lang w:val="hr-HR"/>
        </w:rPr>
        <w:t>preduvjet</w:t>
      </w:r>
      <w:r w:rsidRPr="002520D8">
        <w:rPr>
          <w:rFonts w:ascii="Times New Roman" w:hAnsi="Times New Roman"/>
          <w:lang w:val="hr-HR"/>
        </w:rPr>
        <w:t>i</w:t>
      </w:r>
      <w:r w:rsidR="009C6215" w:rsidRPr="002520D8">
        <w:rPr>
          <w:rFonts w:ascii="Times New Roman" w:hAnsi="Times New Roman"/>
          <w:lang w:val="hr-HR"/>
        </w:rPr>
        <w:t xml:space="preserve"> za daljnji</w:t>
      </w:r>
      <w:r w:rsidRPr="002520D8">
        <w:rPr>
          <w:rFonts w:ascii="Times New Roman" w:hAnsi="Times New Roman"/>
          <w:lang w:val="hr-HR"/>
        </w:rPr>
        <w:t xml:space="preserve"> društveni i gospodarski</w:t>
      </w:r>
      <w:r w:rsidR="009C6215" w:rsidRPr="002520D8">
        <w:rPr>
          <w:rFonts w:ascii="Times New Roman" w:hAnsi="Times New Roman"/>
          <w:lang w:val="hr-HR"/>
        </w:rPr>
        <w:t xml:space="preserve"> razvoj</w:t>
      </w:r>
      <w:r w:rsidRPr="002520D8">
        <w:rPr>
          <w:rFonts w:ascii="Times New Roman" w:hAnsi="Times New Roman"/>
          <w:lang w:val="hr-HR"/>
        </w:rPr>
        <w:t xml:space="preserve"> Hrvatske</w:t>
      </w:r>
      <w:r w:rsidR="0083006D" w:rsidRPr="002520D8">
        <w:rPr>
          <w:rFonts w:ascii="Times New Roman" w:hAnsi="Times New Roman"/>
          <w:lang w:val="hr-HR"/>
        </w:rPr>
        <w:t xml:space="preserve">, te zaustavljanje dosadašnjih negativnih demografskih, socijalnih i gospodarskih trendova, kao i smanjenje </w:t>
      </w:r>
      <w:r w:rsidR="00427224" w:rsidRPr="002520D8">
        <w:rPr>
          <w:rFonts w:ascii="Times New Roman" w:hAnsi="Times New Roman"/>
          <w:lang w:val="hr-HR"/>
        </w:rPr>
        <w:t>regionalnih razlika</w:t>
      </w:r>
      <w:r w:rsidR="0083006D" w:rsidRPr="002520D8">
        <w:rPr>
          <w:rFonts w:ascii="Times New Roman" w:hAnsi="Times New Roman"/>
          <w:lang w:val="hr-HR"/>
        </w:rPr>
        <w:t xml:space="preserve"> razvijenosti unutar Hrvatske.</w:t>
      </w:r>
    </w:p>
    <w:p w14:paraId="38ED7260" w14:textId="77777777" w:rsidR="00A739BA" w:rsidRPr="002520D8" w:rsidRDefault="00A739BA" w:rsidP="00A739BA">
      <w:pPr>
        <w:pStyle w:val="Heading2"/>
        <w:rPr>
          <w:rFonts w:ascii="Times New Roman" w:hAnsi="Times New Roman" w:cs="Times New Roman"/>
          <w:lang w:val="hr-HR"/>
        </w:rPr>
      </w:pPr>
      <w:bookmarkStart w:id="24" w:name="_Toc61433388"/>
      <w:r w:rsidRPr="002520D8">
        <w:rPr>
          <w:rFonts w:ascii="Times New Roman" w:hAnsi="Times New Roman" w:cs="Times New Roman"/>
          <w:lang w:val="hr-HR"/>
        </w:rPr>
        <w:t>Prioriteti javne politike</w:t>
      </w:r>
      <w:bookmarkEnd w:id="24"/>
    </w:p>
    <w:p w14:paraId="0849A3B8" w14:textId="3D4828DE" w:rsidR="00F43DB6" w:rsidRPr="002520D8" w:rsidRDefault="00F43DB6" w:rsidP="00F43DB6">
      <w:pPr>
        <w:pStyle w:val="BodyText"/>
        <w:rPr>
          <w:rFonts w:ascii="Times New Roman" w:hAnsi="Times New Roman"/>
          <w:lang w:val="hr-HR"/>
        </w:rPr>
      </w:pPr>
      <w:r w:rsidRPr="002520D8">
        <w:rPr>
          <w:rFonts w:ascii="Times New Roman" w:hAnsi="Times New Roman"/>
          <w:lang w:val="hr-HR"/>
        </w:rPr>
        <w:t xml:space="preserve">Tržište elektroničkih komunikacija, koje obuhvaća i usluge koje se pružaju putem širokopojasnog pristupa, kao i usluge u pokretnim komunikacijskim mrežama, je </w:t>
      </w:r>
      <w:r w:rsidR="00E27AD7" w:rsidRPr="002520D8">
        <w:rPr>
          <w:rFonts w:ascii="Times New Roman" w:hAnsi="Times New Roman"/>
          <w:lang w:val="hr-HR"/>
        </w:rPr>
        <w:t xml:space="preserve">u potpunosti </w:t>
      </w:r>
      <w:r w:rsidRPr="002520D8">
        <w:rPr>
          <w:rFonts w:ascii="Times New Roman" w:hAnsi="Times New Roman"/>
          <w:lang w:val="hr-HR"/>
        </w:rPr>
        <w:t xml:space="preserve">otvoreno tržište </w:t>
      </w:r>
      <w:r w:rsidR="00EB2AC7" w:rsidRPr="002520D8">
        <w:rPr>
          <w:rFonts w:ascii="Times New Roman" w:hAnsi="Times New Roman"/>
          <w:lang w:val="hr-HR"/>
        </w:rPr>
        <w:t>na kojem se natječu operatori</w:t>
      </w:r>
      <w:r w:rsidR="00E27AD7" w:rsidRPr="002520D8">
        <w:rPr>
          <w:rFonts w:ascii="Times New Roman" w:hAnsi="Times New Roman"/>
          <w:lang w:val="hr-HR"/>
        </w:rPr>
        <w:t xml:space="preserve"> elektroničkih komunikacijskih mreža i usluga</w:t>
      </w:r>
      <w:r w:rsidRPr="002520D8">
        <w:rPr>
          <w:rFonts w:ascii="Times New Roman" w:hAnsi="Times New Roman"/>
          <w:lang w:val="hr-HR"/>
        </w:rPr>
        <w:t xml:space="preserve">. Osim toga, dijelovi </w:t>
      </w:r>
      <w:r w:rsidR="00E27AD7" w:rsidRPr="002520D8">
        <w:rPr>
          <w:rFonts w:ascii="Times New Roman" w:hAnsi="Times New Roman"/>
          <w:lang w:val="hr-HR"/>
        </w:rPr>
        <w:t xml:space="preserve">tog </w:t>
      </w:r>
      <w:r w:rsidRPr="002520D8">
        <w:rPr>
          <w:rFonts w:ascii="Times New Roman" w:hAnsi="Times New Roman"/>
          <w:lang w:val="hr-HR"/>
        </w:rPr>
        <w:t>tržišta podložni su prethodnoj (</w:t>
      </w:r>
      <w:r w:rsidRPr="002520D8">
        <w:rPr>
          <w:rFonts w:ascii="Times New Roman" w:hAnsi="Times New Roman"/>
          <w:i/>
          <w:lang w:val="hr-HR"/>
        </w:rPr>
        <w:t>ex-ante</w:t>
      </w:r>
      <w:r w:rsidRPr="002520D8">
        <w:rPr>
          <w:rFonts w:ascii="Times New Roman" w:hAnsi="Times New Roman"/>
          <w:lang w:val="hr-HR"/>
        </w:rPr>
        <w:t>) regulaciji od strane</w:t>
      </w:r>
      <w:r w:rsidR="00BA626E">
        <w:rPr>
          <w:rFonts w:ascii="Times New Roman" w:hAnsi="Times New Roman"/>
          <w:lang w:val="hr-HR"/>
        </w:rPr>
        <w:t xml:space="preserve"> Hrvatske regulatorne agencije za mrežne djelatnosti (u daljnjem tekstu:</w:t>
      </w:r>
      <w:r w:rsidRPr="002520D8">
        <w:rPr>
          <w:rFonts w:ascii="Times New Roman" w:hAnsi="Times New Roman"/>
          <w:lang w:val="hr-HR"/>
        </w:rPr>
        <w:t xml:space="preserve"> HAKOM</w:t>
      </w:r>
      <w:r w:rsidR="00BA626E">
        <w:rPr>
          <w:rFonts w:ascii="Times New Roman" w:hAnsi="Times New Roman"/>
          <w:lang w:val="hr-HR"/>
        </w:rPr>
        <w:t>)</w:t>
      </w:r>
      <w:r w:rsidRPr="002520D8">
        <w:rPr>
          <w:rFonts w:ascii="Times New Roman" w:hAnsi="Times New Roman"/>
          <w:lang w:val="hr-HR"/>
        </w:rPr>
        <w:t>, u skladu sa Zakonom o elektroničkim komunikacijama.</w:t>
      </w:r>
    </w:p>
    <w:p w14:paraId="0C1A9154" w14:textId="7706B618" w:rsidR="00D36EAF" w:rsidRPr="002520D8" w:rsidRDefault="00387390" w:rsidP="00F43DB6">
      <w:pPr>
        <w:pStyle w:val="BodyText"/>
        <w:rPr>
          <w:rFonts w:ascii="Times New Roman" w:hAnsi="Times New Roman"/>
          <w:lang w:val="hr-HR"/>
        </w:rPr>
      </w:pPr>
      <w:r w:rsidRPr="002520D8">
        <w:rPr>
          <w:rFonts w:ascii="Times New Roman" w:hAnsi="Times New Roman"/>
          <w:lang w:val="hr-HR"/>
        </w:rPr>
        <w:t>G</w:t>
      </w:r>
      <w:r w:rsidR="00D36EAF" w:rsidRPr="002520D8">
        <w:rPr>
          <w:rFonts w:ascii="Times New Roman" w:hAnsi="Times New Roman"/>
          <w:lang w:val="hr-HR"/>
        </w:rPr>
        <w:t xml:space="preserve">lavni prioriteti </w:t>
      </w:r>
      <w:r w:rsidR="00EB2AC7" w:rsidRPr="002520D8">
        <w:rPr>
          <w:rFonts w:ascii="Times New Roman" w:hAnsi="Times New Roman"/>
          <w:lang w:val="hr-HR"/>
        </w:rPr>
        <w:t xml:space="preserve">javnih </w:t>
      </w:r>
      <w:r w:rsidR="00D36EAF" w:rsidRPr="002520D8">
        <w:rPr>
          <w:rFonts w:ascii="Times New Roman" w:hAnsi="Times New Roman"/>
          <w:lang w:val="hr-HR"/>
        </w:rPr>
        <w:t xml:space="preserve">politika u sektoru elektroničkih komunikacija su osiguranje preduvjeta za ravnopravno tržišno natjecanje između svih sudionika na tržištu. Istovremeno, tim je politikama potrebno osigurati dostupnost </w:t>
      </w:r>
      <w:r w:rsidR="00EB2AC7" w:rsidRPr="002520D8">
        <w:rPr>
          <w:rFonts w:ascii="Times New Roman" w:hAnsi="Times New Roman"/>
          <w:lang w:val="hr-HR"/>
        </w:rPr>
        <w:t>naprednih</w:t>
      </w:r>
      <w:r w:rsidR="00D36EAF" w:rsidRPr="002520D8">
        <w:rPr>
          <w:rFonts w:ascii="Times New Roman" w:hAnsi="Times New Roman"/>
          <w:lang w:val="hr-HR"/>
        </w:rPr>
        <w:t xml:space="preserve"> elektroničkih komunikacijskih mreža i usluga u svim dijelovima </w:t>
      </w:r>
      <w:r w:rsidR="00EB2AC7" w:rsidRPr="002520D8">
        <w:rPr>
          <w:rFonts w:ascii="Times New Roman" w:hAnsi="Times New Roman"/>
          <w:lang w:val="hr-HR"/>
        </w:rPr>
        <w:t xml:space="preserve">Republike </w:t>
      </w:r>
      <w:r w:rsidR="00D36EAF" w:rsidRPr="002520D8">
        <w:rPr>
          <w:rFonts w:ascii="Times New Roman" w:hAnsi="Times New Roman"/>
          <w:lang w:val="hr-HR"/>
        </w:rPr>
        <w:t xml:space="preserve">Hrvatske, u funkciji </w:t>
      </w:r>
      <w:r w:rsidR="001009A7" w:rsidRPr="002520D8">
        <w:rPr>
          <w:rFonts w:ascii="Times New Roman" w:hAnsi="Times New Roman"/>
          <w:lang w:val="hr-HR"/>
        </w:rPr>
        <w:t>ravnomjernog</w:t>
      </w:r>
      <w:r w:rsidR="00EB2AC7" w:rsidRPr="002520D8">
        <w:rPr>
          <w:rFonts w:ascii="Times New Roman" w:hAnsi="Times New Roman"/>
          <w:lang w:val="hr-HR"/>
        </w:rPr>
        <w:t xml:space="preserve"> </w:t>
      </w:r>
      <w:r w:rsidR="00D36EAF" w:rsidRPr="002520D8">
        <w:rPr>
          <w:rFonts w:ascii="Times New Roman" w:hAnsi="Times New Roman"/>
          <w:lang w:val="hr-HR"/>
        </w:rPr>
        <w:t xml:space="preserve">razvoja </w:t>
      </w:r>
      <w:r w:rsidR="00EB2AC7" w:rsidRPr="002520D8">
        <w:rPr>
          <w:rFonts w:ascii="Times New Roman" w:hAnsi="Times New Roman"/>
          <w:lang w:val="hr-HR"/>
        </w:rPr>
        <w:t>države</w:t>
      </w:r>
      <w:r w:rsidR="00D36EAF" w:rsidRPr="002520D8">
        <w:rPr>
          <w:rFonts w:ascii="Times New Roman" w:hAnsi="Times New Roman"/>
          <w:lang w:val="hr-HR"/>
        </w:rPr>
        <w:t xml:space="preserve">. </w:t>
      </w:r>
      <w:r w:rsidRPr="002520D8">
        <w:rPr>
          <w:rFonts w:ascii="Times New Roman" w:hAnsi="Times New Roman"/>
          <w:lang w:val="hr-HR"/>
        </w:rPr>
        <w:t>Stoga je</w:t>
      </w:r>
      <w:r w:rsidR="00D36EAF" w:rsidRPr="002520D8">
        <w:rPr>
          <w:rFonts w:ascii="Times New Roman" w:hAnsi="Times New Roman"/>
          <w:lang w:val="hr-HR"/>
        </w:rPr>
        <w:t xml:space="preserve"> </w:t>
      </w:r>
      <w:r w:rsidRPr="002520D8">
        <w:rPr>
          <w:rFonts w:ascii="Times New Roman" w:hAnsi="Times New Roman"/>
          <w:lang w:val="hr-HR"/>
        </w:rPr>
        <w:t xml:space="preserve">jedan od prioriteta i </w:t>
      </w:r>
      <w:r w:rsidR="00D36EAF" w:rsidRPr="002520D8">
        <w:rPr>
          <w:rFonts w:ascii="Times New Roman" w:hAnsi="Times New Roman"/>
          <w:lang w:val="hr-HR"/>
        </w:rPr>
        <w:t>osigura</w:t>
      </w:r>
      <w:r w:rsidRPr="002520D8">
        <w:rPr>
          <w:rFonts w:ascii="Times New Roman" w:hAnsi="Times New Roman"/>
          <w:lang w:val="hr-HR"/>
        </w:rPr>
        <w:t>nje</w:t>
      </w:r>
      <w:r w:rsidR="00D36EAF" w:rsidRPr="002520D8">
        <w:rPr>
          <w:rFonts w:ascii="Times New Roman" w:hAnsi="Times New Roman"/>
          <w:lang w:val="hr-HR"/>
        </w:rPr>
        <w:t xml:space="preserve"> p</w:t>
      </w:r>
      <w:r w:rsidR="00EB2AC7" w:rsidRPr="002520D8">
        <w:rPr>
          <w:rFonts w:ascii="Times New Roman" w:hAnsi="Times New Roman"/>
          <w:lang w:val="hr-HR"/>
        </w:rPr>
        <w:t>reduvjet</w:t>
      </w:r>
      <w:r w:rsidRPr="002520D8">
        <w:rPr>
          <w:rFonts w:ascii="Times New Roman" w:hAnsi="Times New Roman"/>
          <w:lang w:val="hr-HR"/>
        </w:rPr>
        <w:t>a</w:t>
      </w:r>
      <w:r w:rsidR="00EB2AC7" w:rsidRPr="002520D8">
        <w:rPr>
          <w:rFonts w:ascii="Times New Roman" w:hAnsi="Times New Roman"/>
          <w:lang w:val="hr-HR"/>
        </w:rPr>
        <w:t xml:space="preserve"> za uvođenje </w:t>
      </w:r>
      <w:r w:rsidRPr="002520D8">
        <w:rPr>
          <w:rFonts w:ascii="Times New Roman" w:hAnsi="Times New Roman"/>
          <w:lang w:val="hr-HR"/>
        </w:rPr>
        <w:t>mreža vrlo velikog kapaciteta</w:t>
      </w:r>
      <w:r w:rsidR="00022DD7" w:rsidRPr="002520D8">
        <w:rPr>
          <w:rFonts w:ascii="Times New Roman" w:hAnsi="Times New Roman"/>
          <w:lang w:val="hr-HR"/>
        </w:rPr>
        <w:t>, uključujući</w:t>
      </w:r>
      <w:r w:rsidRPr="002520D8">
        <w:rPr>
          <w:rFonts w:ascii="Times New Roman" w:hAnsi="Times New Roman"/>
          <w:lang w:val="hr-HR"/>
        </w:rPr>
        <w:t xml:space="preserve"> i 5G mreža</w:t>
      </w:r>
      <w:r w:rsidR="00022DD7" w:rsidRPr="002520D8">
        <w:rPr>
          <w:rFonts w:ascii="Times New Roman" w:hAnsi="Times New Roman"/>
          <w:lang w:val="hr-HR"/>
        </w:rPr>
        <w:t>,</w:t>
      </w:r>
      <w:r w:rsidRPr="002520D8">
        <w:rPr>
          <w:rFonts w:ascii="Times New Roman" w:hAnsi="Times New Roman"/>
          <w:lang w:val="hr-HR"/>
        </w:rPr>
        <w:t xml:space="preserve"> </w:t>
      </w:r>
      <w:r w:rsidR="00E63E8D" w:rsidRPr="002520D8">
        <w:rPr>
          <w:rFonts w:ascii="Times New Roman" w:hAnsi="Times New Roman"/>
          <w:lang w:val="hr-HR"/>
        </w:rPr>
        <w:t>u svim dijelovima Republike Hrvatske</w:t>
      </w:r>
      <w:r w:rsidRPr="002520D8">
        <w:rPr>
          <w:rFonts w:ascii="Times New Roman" w:hAnsi="Times New Roman"/>
          <w:lang w:val="hr-HR"/>
        </w:rPr>
        <w:t>.</w:t>
      </w:r>
    </w:p>
    <w:p w14:paraId="724601EE" w14:textId="51C95A96" w:rsidR="00F43DB6" w:rsidRPr="002520D8" w:rsidRDefault="00022DD7" w:rsidP="00F43DB6">
      <w:pPr>
        <w:pStyle w:val="BodyText"/>
        <w:rPr>
          <w:rFonts w:ascii="Times New Roman" w:hAnsi="Times New Roman"/>
          <w:lang w:val="hr-HR"/>
        </w:rPr>
      </w:pPr>
      <w:r w:rsidRPr="002520D8">
        <w:rPr>
          <w:rFonts w:ascii="Times New Roman" w:hAnsi="Times New Roman"/>
          <w:lang w:val="hr-HR"/>
        </w:rPr>
        <w:t>Provedbom osnovnih</w:t>
      </w:r>
      <w:r w:rsidR="00EB2AC7" w:rsidRPr="002520D8">
        <w:rPr>
          <w:rFonts w:ascii="Times New Roman" w:hAnsi="Times New Roman"/>
          <w:lang w:val="hr-HR"/>
        </w:rPr>
        <w:t xml:space="preserve"> </w:t>
      </w:r>
      <w:r w:rsidRPr="002520D8">
        <w:rPr>
          <w:rFonts w:ascii="Times New Roman" w:hAnsi="Times New Roman"/>
          <w:lang w:val="hr-HR"/>
        </w:rPr>
        <w:t xml:space="preserve">javnih </w:t>
      </w:r>
      <w:r w:rsidR="00EB2AC7" w:rsidRPr="002520D8">
        <w:rPr>
          <w:rFonts w:ascii="Times New Roman" w:hAnsi="Times New Roman"/>
          <w:lang w:val="hr-HR"/>
        </w:rPr>
        <w:t>politika</w:t>
      </w:r>
      <w:r w:rsidR="00D36EAF" w:rsidRPr="002520D8">
        <w:rPr>
          <w:rFonts w:ascii="Times New Roman" w:hAnsi="Times New Roman"/>
          <w:lang w:val="hr-HR"/>
        </w:rPr>
        <w:t xml:space="preserve"> u sektoru elektroničkih komunikacija </w:t>
      </w:r>
      <w:r w:rsidRPr="002520D8">
        <w:rPr>
          <w:rFonts w:ascii="Times New Roman" w:hAnsi="Times New Roman"/>
          <w:lang w:val="hr-HR"/>
        </w:rPr>
        <w:t>često</w:t>
      </w:r>
      <w:r w:rsidR="00EB2AC7" w:rsidRPr="002520D8">
        <w:rPr>
          <w:rFonts w:ascii="Times New Roman" w:hAnsi="Times New Roman"/>
          <w:lang w:val="hr-HR"/>
        </w:rPr>
        <w:t xml:space="preserve"> nije moguće</w:t>
      </w:r>
      <w:r w:rsidR="00D36EAF" w:rsidRPr="002520D8">
        <w:rPr>
          <w:rFonts w:ascii="Times New Roman" w:hAnsi="Times New Roman"/>
          <w:lang w:val="hr-HR"/>
        </w:rPr>
        <w:t xml:space="preserve"> </w:t>
      </w:r>
      <w:r w:rsidR="00EB2AC7" w:rsidRPr="002520D8">
        <w:rPr>
          <w:rFonts w:ascii="Times New Roman" w:hAnsi="Times New Roman"/>
          <w:lang w:val="hr-HR"/>
        </w:rPr>
        <w:t>isporučiti željeni rezultat</w:t>
      </w:r>
      <w:r w:rsidR="00E63E8D" w:rsidRPr="002520D8">
        <w:rPr>
          <w:rFonts w:ascii="Times New Roman" w:hAnsi="Times New Roman"/>
          <w:lang w:val="hr-HR"/>
        </w:rPr>
        <w:t xml:space="preserve">, tj. </w:t>
      </w:r>
      <w:r w:rsidR="00D36EAF" w:rsidRPr="002520D8">
        <w:rPr>
          <w:rFonts w:ascii="Times New Roman" w:hAnsi="Times New Roman"/>
          <w:lang w:val="hr-HR"/>
        </w:rPr>
        <w:t xml:space="preserve">osigurati </w:t>
      </w:r>
      <w:r w:rsidRPr="002520D8">
        <w:rPr>
          <w:rFonts w:ascii="Times New Roman" w:hAnsi="Times New Roman"/>
          <w:lang w:val="hr-HR"/>
        </w:rPr>
        <w:t xml:space="preserve">univerzalnu </w:t>
      </w:r>
      <w:r w:rsidR="00D36EAF" w:rsidRPr="002520D8">
        <w:rPr>
          <w:rFonts w:ascii="Times New Roman" w:hAnsi="Times New Roman"/>
          <w:lang w:val="hr-HR"/>
        </w:rPr>
        <w:t>dostupnost naprednih elektroničkih komunikacijskih mreža i usluga</w:t>
      </w:r>
      <w:r w:rsidR="00E63E8D" w:rsidRPr="002520D8">
        <w:rPr>
          <w:rFonts w:ascii="Times New Roman" w:hAnsi="Times New Roman"/>
          <w:lang w:val="hr-HR"/>
        </w:rPr>
        <w:t>, pogotovo u ruralnim i udaljenim</w:t>
      </w:r>
      <w:r w:rsidR="00D36EAF" w:rsidRPr="002520D8">
        <w:rPr>
          <w:rFonts w:ascii="Times New Roman" w:hAnsi="Times New Roman"/>
          <w:lang w:val="hr-HR"/>
        </w:rPr>
        <w:t xml:space="preserve"> te ma</w:t>
      </w:r>
      <w:r w:rsidR="00EB2AC7" w:rsidRPr="002520D8">
        <w:rPr>
          <w:rFonts w:ascii="Times New Roman" w:hAnsi="Times New Roman"/>
          <w:lang w:val="hr-HR"/>
        </w:rPr>
        <w:t>nje razvijenim područjima države</w:t>
      </w:r>
      <w:r w:rsidR="00D36EAF" w:rsidRPr="002520D8">
        <w:rPr>
          <w:rFonts w:ascii="Times New Roman" w:hAnsi="Times New Roman"/>
          <w:lang w:val="hr-HR"/>
        </w:rPr>
        <w:t xml:space="preserve">. </w:t>
      </w:r>
      <w:r w:rsidR="00EB2AC7" w:rsidRPr="002520D8">
        <w:rPr>
          <w:rFonts w:ascii="Times New Roman" w:hAnsi="Times New Roman"/>
          <w:lang w:val="hr-HR"/>
        </w:rPr>
        <w:t>U</w:t>
      </w:r>
      <w:r w:rsidR="00D36EAF" w:rsidRPr="002520D8">
        <w:rPr>
          <w:rFonts w:ascii="Times New Roman" w:hAnsi="Times New Roman"/>
          <w:lang w:val="hr-HR"/>
        </w:rPr>
        <w:t xml:space="preserve"> takvim područjima dolazi do tzv. tržišnog neuspjeha, te je potrebno provoditi i dodatne </w:t>
      </w:r>
      <w:r w:rsidR="00E63E8D" w:rsidRPr="002520D8">
        <w:rPr>
          <w:rFonts w:ascii="Times New Roman" w:hAnsi="Times New Roman"/>
          <w:lang w:val="hr-HR"/>
        </w:rPr>
        <w:t xml:space="preserve">javne </w:t>
      </w:r>
      <w:r w:rsidR="00D36EAF" w:rsidRPr="002520D8">
        <w:rPr>
          <w:rFonts w:ascii="Times New Roman" w:hAnsi="Times New Roman"/>
          <w:lang w:val="hr-HR"/>
        </w:rPr>
        <w:t xml:space="preserve">politike usmjerene u </w:t>
      </w:r>
      <w:r w:rsidR="00EB2AC7" w:rsidRPr="002520D8">
        <w:rPr>
          <w:rFonts w:ascii="Times New Roman" w:hAnsi="Times New Roman"/>
          <w:lang w:val="hr-HR"/>
        </w:rPr>
        <w:t>otklanjanje</w:t>
      </w:r>
      <w:r w:rsidR="00D36EAF" w:rsidRPr="002520D8">
        <w:rPr>
          <w:rFonts w:ascii="Times New Roman" w:hAnsi="Times New Roman"/>
          <w:lang w:val="hr-HR"/>
        </w:rPr>
        <w:t xml:space="preserve"> tr</w:t>
      </w:r>
      <w:r w:rsidR="00EB2AC7" w:rsidRPr="002520D8">
        <w:rPr>
          <w:rFonts w:ascii="Times New Roman" w:hAnsi="Times New Roman"/>
          <w:lang w:val="hr-HR"/>
        </w:rPr>
        <w:t>žišnog</w:t>
      </w:r>
      <w:r w:rsidR="00D36EAF" w:rsidRPr="002520D8">
        <w:rPr>
          <w:rFonts w:ascii="Times New Roman" w:hAnsi="Times New Roman"/>
          <w:lang w:val="hr-HR"/>
        </w:rPr>
        <w:t xml:space="preserve"> neuspjeha.</w:t>
      </w:r>
    </w:p>
    <w:p w14:paraId="02C4ED11" w14:textId="66F6E8C3" w:rsidR="00D36EAF" w:rsidRPr="002520D8" w:rsidRDefault="00DB4C11" w:rsidP="00F43DB6">
      <w:pPr>
        <w:pStyle w:val="BodyText"/>
        <w:rPr>
          <w:rFonts w:ascii="Times New Roman" w:hAnsi="Times New Roman"/>
          <w:lang w:val="hr-HR"/>
        </w:rPr>
      </w:pPr>
      <w:r w:rsidRPr="002520D8">
        <w:rPr>
          <w:rFonts w:ascii="Times New Roman" w:hAnsi="Times New Roman"/>
          <w:lang w:val="hr-HR"/>
        </w:rPr>
        <w:t>Stoga p</w:t>
      </w:r>
      <w:r w:rsidR="00D36EAF" w:rsidRPr="002520D8">
        <w:rPr>
          <w:rFonts w:ascii="Times New Roman" w:hAnsi="Times New Roman"/>
          <w:lang w:val="hr-HR"/>
        </w:rPr>
        <w:t>rioritetne politike Nacionalnog plana obuhvaćaju</w:t>
      </w:r>
      <w:r w:rsidR="00022DD7" w:rsidRPr="002520D8">
        <w:rPr>
          <w:rFonts w:ascii="Times New Roman" w:hAnsi="Times New Roman"/>
          <w:lang w:val="hr-HR"/>
        </w:rPr>
        <w:t xml:space="preserve"> sljedeće cjeline</w:t>
      </w:r>
      <w:r w:rsidR="00D36EAF" w:rsidRPr="002520D8">
        <w:rPr>
          <w:rFonts w:ascii="Times New Roman" w:hAnsi="Times New Roman"/>
          <w:lang w:val="hr-HR"/>
        </w:rPr>
        <w:t>:</w:t>
      </w:r>
    </w:p>
    <w:p w14:paraId="57C76457" w14:textId="61BDBB5A" w:rsidR="00D36EAF" w:rsidRPr="002520D8" w:rsidRDefault="00D36EAF" w:rsidP="00D36EAF">
      <w:pPr>
        <w:pStyle w:val="BodyText"/>
        <w:numPr>
          <w:ilvl w:val="0"/>
          <w:numId w:val="23"/>
        </w:numPr>
        <w:rPr>
          <w:rFonts w:ascii="Times New Roman" w:hAnsi="Times New Roman"/>
          <w:lang w:val="hr-HR"/>
        </w:rPr>
      </w:pPr>
      <w:r w:rsidRPr="002520D8">
        <w:rPr>
          <w:rFonts w:ascii="Times New Roman" w:hAnsi="Times New Roman"/>
          <w:lang w:val="hr-HR"/>
        </w:rPr>
        <w:t xml:space="preserve">osiguranje potrebnih preduvjeta za uvođenje mreža vrlo velikog kapaciteta na cijelom </w:t>
      </w:r>
      <w:r w:rsidR="0093220E">
        <w:rPr>
          <w:rFonts w:ascii="Times New Roman" w:hAnsi="Times New Roman"/>
          <w:lang w:val="hr-HR"/>
        </w:rPr>
        <w:t>području Republike Hrvatske</w:t>
      </w:r>
    </w:p>
    <w:p w14:paraId="17613C2C" w14:textId="00E41E72" w:rsidR="00D36EAF" w:rsidRPr="002520D8" w:rsidRDefault="00D36EAF" w:rsidP="00D36EAF">
      <w:pPr>
        <w:pStyle w:val="BodyText"/>
        <w:numPr>
          <w:ilvl w:val="0"/>
          <w:numId w:val="23"/>
        </w:numPr>
        <w:rPr>
          <w:rFonts w:ascii="Times New Roman" w:hAnsi="Times New Roman"/>
          <w:lang w:val="hr-HR"/>
        </w:rPr>
      </w:pPr>
      <w:r w:rsidRPr="002520D8">
        <w:rPr>
          <w:rFonts w:ascii="Times New Roman" w:hAnsi="Times New Roman"/>
          <w:lang w:val="hr-HR"/>
        </w:rPr>
        <w:t xml:space="preserve">osiguranje </w:t>
      </w:r>
      <w:r w:rsidR="00E63E8D" w:rsidRPr="002520D8">
        <w:rPr>
          <w:rFonts w:ascii="Times New Roman" w:hAnsi="Times New Roman"/>
          <w:lang w:val="hr-HR"/>
        </w:rPr>
        <w:t xml:space="preserve">potrebnih preduvjeta za uvođenje </w:t>
      </w:r>
      <w:r w:rsidRPr="002520D8">
        <w:rPr>
          <w:rFonts w:ascii="Times New Roman" w:hAnsi="Times New Roman"/>
          <w:lang w:val="hr-HR"/>
        </w:rPr>
        <w:t>5G mreža</w:t>
      </w:r>
      <w:r w:rsidR="0093220E">
        <w:rPr>
          <w:rFonts w:ascii="Times New Roman" w:hAnsi="Times New Roman"/>
          <w:lang w:val="hr-HR"/>
        </w:rPr>
        <w:t xml:space="preserve"> u Republici Hrvatskoj</w:t>
      </w:r>
    </w:p>
    <w:p w14:paraId="084E10F2" w14:textId="77777777" w:rsidR="00D36EAF" w:rsidRPr="002520D8" w:rsidRDefault="00E63E8D" w:rsidP="00D36EAF">
      <w:pPr>
        <w:pStyle w:val="BodyText"/>
        <w:numPr>
          <w:ilvl w:val="0"/>
          <w:numId w:val="23"/>
        </w:numPr>
        <w:rPr>
          <w:rFonts w:ascii="Times New Roman" w:hAnsi="Times New Roman"/>
          <w:lang w:val="hr-HR"/>
        </w:rPr>
      </w:pPr>
      <w:r w:rsidRPr="002520D8">
        <w:rPr>
          <w:rFonts w:ascii="Times New Roman" w:hAnsi="Times New Roman"/>
          <w:lang w:val="hr-HR"/>
        </w:rPr>
        <w:t>poticanje uvođenja mreža vrlo velikog kapaciteta u dijelovima Republike Hrvatske u kojima pod uobičajenim tržišnim uvjetima nije moguće osigurati dostupnost mreža vrlo velikog kapaciteta.</w:t>
      </w:r>
    </w:p>
    <w:p w14:paraId="2EC882F9" w14:textId="18B9626C" w:rsidR="00624AB7" w:rsidRPr="002520D8" w:rsidRDefault="00624AB7" w:rsidP="00DA61FC">
      <w:pPr>
        <w:pStyle w:val="BodyText"/>
        <w:rPr>
          <w:rFonts w:ascii="Times New Roman" w:hAnsi="Times New Roman"/>
          <w:lang w:val="hr-HR"/>
        </w:rPr>
      </w:pPr>
      <w:r w:rsidRPr="002520D8">
        <w:rPr>
          <w:lang w:val="hr-HR"/>
        </w:rPr>
        <w:tab/>
      </w:r>
      <w:r w:rsidRPr="002520D8">
        <w:rPr>
          <w:rFonts w:ascii="Times New Roman" w:hAnsi="Times New Roman"/>
          <w:lang w:val="hr-HR"/>
        </w:rPr>
        <w:t>Republika Hrvatska se i kroz Strategiju prostornog razvoja Republike Hrvatske (</w:t>
      </w:r>
      <w:r w:rsidR="00DA61FC" w:rsidRPr="002520D8">
        <w:rPr>
          <w:rFonts w:ascii="Times New Roman" w:hAnsi="Times New Roman"/>
          <w:lang w:val="hr-HR"/>
        </w:rPr>
        <w:t xml:space="preserve">NN </w:t>
      </w:r>
      <w:r w:rsidRPr="002520D8">
        <w:rPr>
          <w:rFonts w:ascii="Times New Roman" w:hAnsi="Times New Roman"/>
          <w:lang w:val="hr-HR"/>
        </w:rPr>
        <w:t xml:space="preserve">106/17), temeljnog strateškog akta za usmjerenje razvoja u prostoru, opredijelila za uravnoteženu i jasnu politiku poticanja razvoja i promicanja infrastrukture širokopojasnog pristupa i širokopojasnih usluga. </w:t>
      </w:r>
    </w:p>
    <w:p w14:paraId="5D554473" w14:textId="1F2ABECA" w:rsidR="00624AB7" w:rsidRPr="002520D8" w:rsidRDefault="00624AB7" w:rsidP="00DA61FC">
      <w:pPr>
        <w:pStyle w:val="BodyText"/>
        <w:rPr>
          <w:rFonts w:ascii="Times New Roman" w:hAnsi="Times New Roman"/>
          <w:lang w:val="hr-HR"/>
        </w:rPr>
      </w:pPr>
      <w:r w:rsidRPr="002520D8">
        <w:rPr>
          <w:rFonts w:ascii="Times New Roman" w:hAnsi="Times New Roman"/>
          <w:lang w:val="hr-HR"/>
        </w:rPr>
        <w:tab/>
        <w:t xml:space="preserve">U navedenoj Strategiji prostornog razvoja, elektronička komunikacijska infrastruktura prepoznata je kao jedna od temeljnih okosnica uravnoteženog gospodarskog i regionalnog razvoja uz naglasak na činjenicu da razvoj brzih i ultrabrzih mreža danas ima jednako </w:t>
      </w:r>
      <w:r w:rsidRPr="002520D8">
        <w:rPr>
          <w:rFonts w:ascii="Times New Roman" w:hAnsi="Times New Roman"/>
          <w:lang w:val="hr-HR"/>
        </w:rPr>
        <w:lastRenderedPageBreak/>
        <w:t>revolucionaran učinak kao i razvoj prometne ili elektroenergetske mreže prije stotinu godina. Dodatno se navodi da izrađivači prostornih planova županija nisu mogli pratiti na odgovarajući način brze tehnološke promjene u području elektroničkih komunikacija što je imalo za posljedicu neujednačenost prikaza po županijama, bilo po važnosti elektroničke komunikacijske infrastrukture i druge povezane opreme bilo po stupnju i načinu odabira lokacija za pojedine vrste elektroničke komunikacijske infrastrukture i druge povezane opreme.</w:t>
      </w:r>
    </w:p>
    <w:p w14:paraId="2B2FE03F" w14:textId="33649C8A" w:rsidR="00624AB7" w:rsidRPr="002520D8" w:rsidRDefault="00EE7876" w:rsidP="00DA61FC">
      <w:pPr>
        <w:pStyle w:val="BodyText"/>
        <w:rPr>
          <w:rFonts w:ascii="Times New Roman" w:hAnsi="Times New Roman"/>
          <w:lang w:val="hr-HR"/>
        </w:rPr>
      </w:pPr>
      <w:r w:rsidRPr="002520D8">
        <w:rPr>
          <w:rFonts w:ascii="Times New Roman" w:hAnsi="Times New Roman"/>
          <w:lang w:val="hr-HR"/>
        </w:rPr>
        <w:tab/>
        <w:t xml:space="preserve">Kao jednu od </w:t>
      </w:r>
      <w:r w:rsidR="00624AB7" w:rsidRPr="002520D8">
        <w:rPr>
          <w:rFonts w:ascii="Times New Roman" w:hAnsi="Times New Roman"/>
          <w:lang w:val="hr-HR"/>
        </w:rPr>
        <w:t xml:space="preserve">aktivnosti u sklopu utvrđenih razvojnih prioriteta sa strateškim usmjerenjima za ostvarenje općeg cilja (vizije) prostornog razvoja do 2030. </w:t>
      </w:r>
      <w:r w:rsidRPr="002520D8">
        <w:rPr>
          <w:rFonts w:ascii="Times New Roman" w:hAnsi="Times New Roman"/>
          <w:lang w:val="hr-HR"/>
        </w:rPr>
        <w:t>Strategija definira</w:t>
      </w:r>
      <w:r w:rsidR="00624AB7" w:rsidRPr="002520D8">
        <w:rPr>
          <w:rFonts w:ascii="Times New Roman" w:hAnsi="Times New Roman"/>
          <w:lang w:val="hr-HR"/>
        </w:rPr>
        <w:t xml:space="preserve"> „Stvaranje odgovarajućih prostorno-planskih preduvjeta za razvoj elektroničke komunikacijske infrastrukture i povezane opreme“.</w:t>
      </w:r>
    </w:p>
    <w:p w14:paraId="35D62776" w14:textId="6929B8FE" w:rsidR="0007137E" w:rsidRPr="002520D8" w:rsidRDefault="009D3CFF" w:rsidP="00DA61FC">
      <w:pPr>
        <w:pStyle w:val="BodyText"/>
        <w:rPr>
          <w:lang w:val="hr-HR"/>
        </w:rPr>
      </w:pPr>
      <w:r w:rsidRPr="002520D8">
        <w:rPr>
          <w:rFonts w:ascii="Times New Roman" w:hAnsi="Times New Roman"/>
          <w:lang w:val="hr-HR"/>
        </w:rPr>
        <w:t xml:space="preserve">Kroz dokumente prostornog uređenja na razini jedinica lokalne </w:t>
      </w:r>
      <w:r w:rsidR="003C4564">
        <w:rPr>
          <w:rFonts w:ascii="Times New Roman" w:hAnsi="Times New Roman"/>
          <w:lang w:val="hr-HR"/>
        </w:rPr>
        <w:t xml:space="preserve">i područne (regionalne) </w:t>
      </w:r>
      <w:r w:rsidRPr="002520D8">
        <w:rPr>
          <w:rFonts w:ascii="Times New Roman" w:hAnsi="Times New Roman"/>
          <w:lang w:val="hr-HR"/>
        </w:rPr>
        <w:t xml:space="preserve">samouprave potrebno je </w:t>
      </w:r>
      <w:r w:rsidR="00670C68" w:rsidRPr="002520D8">
        <w:rPr>
          <w:rFonts w:ascii="Times New Roman" w:hAnsi="Times New Roman"/>
          <w:lang w:val="hr-HR"/>
        </w:rPr>
        <w:t xml:space="preserve">planirati </w:t>
      </w:r>
      <w:r w:rsidRPr="002520D8">
        <w:rPr>
          <w:rFonts w:ascii="Times New Roman" w:hAnsi="Times New Roman"/>
          <w:lang w:val="hr-HR"/>
        </w:rPr>
        <w:t>uvjete za postavljanje elektroničke komunikacijske infrastrukture i povezane opreme</w:t>
      </w:r>
      <w:r w:rsidR="00670C68" w:rsidRPr="002520D8">
        <w:rPr>
          <w:rFonts w:ascii="Times New Roman" w:hAnsi="Times New Roman"/>
          <w:lang w:val="hr-HR"/>
        </w:rPr>
        <w:t>,</w:t>
      </w:r>
      <w:r w:rsidRPr="002520D8">
        <w:rPr>
          <w:rFonts w:ascii="Times New Roman" w:hAnsi="Times New Roman"/>
          <w:lang w:val="hr-HR"/>
        </w:rPr>
        <w:t xml:space="preserve"> koji će omogućiti nesmetani razvoj mreža vrlo velikog kapaciteta i 5G mreža</w:t>
      </w:r>
      <w:r w:rsidR="00670C68" w:rsidRPr="002520D8">
        <w:rPr>
          <w:rFonts w:ascii="Times New Roman" w:hAnsi="Times New Roman"/>
          <w:lang w:val="hr-HR"/>
        </w:rPr>
        <w:t>, u skladu s Uredbom o mjerilima razvoja elektroničke komunikacijske infrastrukture i druge povezane opreme (NN 131/12, 92/15).</w:t>
      </w:r>
    </w:p>
    <w:p w14:paraId="35ECC6CB" w14:textId="1FDD2D4E" w:rsidR="00F7103B" w:rsidRPr="002520D8" w:rsidRDefault="00E63E8D" w:rsidP="00F7103B">
      <w:pPr>
        <w:pStyle w:val="BodyText"/>
        <w:rPr>
          <w:rFonts w:ascii="Times New Roman" w:hAnsi="Times New Roman"/>
          <w:lang w:val="hr-HR"/>
        </w:rPr>
      </w:pPr>
      <w:r w:rsidRPr="002520D8">
        <w:rPr>
          <w:rFonts w:ascii="Times New Roman" w:hAnsi="Times New Roman"/>
          <w:lang w:val="hr-HR"/>
        </w:rPr>
        <w:t>Uz sektor elektroničkih komunikacija, za provedbu navedenih prioritetnih politika potrebno je koordinirano provoditi i odgovarajuće mjere i aktivnosti u sektorima graditeljstva i prostornog planiranja, sektorima regionalnog</w:t>
      </w:r>
      <w:r w:rsidR="003C4564">
        <w:rPr>
          <w:rFonts w:ascii="Times New Roman" w:hAnsi="Times New Roman"/>
          <w:lang w:val="hr-HR"/>
        </w:rPr>
        <w:t>a</w:t>
      </w:r>
      <w:r w:rsidRPr="002520D8">
        <w:rPr>
          <w:rFonts w:ascii="Times New Roman" w:hAnsi="Times New Roman"/>
          <w:lang w:val="hr-HR"/>
        </w:rPr>
        <w:t xml:space="preserve"> razvoja i fondova Europske unije, te sektorima zdravstva i financija. Također, uključenost </w:t>
      </w:r>
      <w:r w:rsidR="0084623E" w:rsidRPr="002520D8">
        <w:rPr>
          <w:rFonts w:ascii="Times New Roman" w:hAnsi="Times New Roman"/>
          <w:lang w:val="hr-HR"/>
        </w:rPr>
        <w:t>tržišnog regulatora HAKOM-a</w:t>
      </w:r>
      <w:r w:rsidRPr="002520D8">
        <w:rPr>
          <w:rFonts w:ascii="Times New Roman" w:hAnsi="Times New Roman"/>
          <w:lang w:val="hr-HR"/>
        </w:rPr>
        <w:t xml:space="preserve"> </w:t>
      </w:r>
      <w:r w:rsidR="0084623E" w:rsidRPr="002520D8">
        <w:rPr>
          <w:rFonts w:ascii="Times New Roman" w:hAnsi="Times New Roman"/>
          <w:lang w:val="hr-HR"/>
        </w:rPr>
        <w:t xml:space="preserve">u mjere i aktivnosti Nacionalnog plana </w:t>
      </w:r>
      <w:r w:rsidR="001846B5" w:rsidRPr="002520D8">
        <w:rPr>
          <w:rFonts w:ascii="Times New Roman" w:hAnsi="Times New Roman"/>
          <w:lang w:val="hr-HR"/>
        </w:rPr>
        <w:t>omogućit će</w:t>
      </w:r>
      <w:r w:rsidR="00896183" w:rsidRPr="002520D8">
        <w:rPr>
          <w:rFonts w:ascii="Times New Roman" w:hAnsi="Times New Roman"/>
          <w:lang w:val="hr-HR"/>
        </w:rPr>
        <w:t xml:space="preserve"> </w:t>
      </w:r>
      <w:r w:rsidR="0084623E" w:rsidRPr="002520D8">
        <w:rPr>
          <w:rFonts w:ascii="Times New Roman" w:hAnsi="Times New Roman"/>
          <w:lang w:val="hr-HR"/>
        </w:rPr>
        <w:t xml:space="preserve">učinkovitu </w:t>
      </w:r>
      <w:r w:rsidR="00896183" w:rsidRPr="002520D8">
        <w:rPr>
          <w:rFonts w:ascii="Times New Roman" w:hAnsi="Times New Roman"/>
          <w:lang w:val="hr-HR"/>
        </w:rPr>
        <w:t>provedbu Nacionalnog plana.</w:t>
      </w:r>
    </w:p>
    <w:p w14:paraId="57931A09" w14:textId="77777777" w:rsidR="004F4B41" w:rsidRPr="002520D8" w:rsidRDefault="004F4B41" w:rsidP="00EC6B70">
      <w:pPr>
        <w:pStyle w:val="Heading1"/>
        <w:rPr>
          <w:rFonts w:ascii="Times New Roman" w:hAnsi="Times New Roman" w:cs="Times New Roman"/>
        </w:rPr>
      </w:pPr>
      <w:bookmarkStart w:id="25" w:name="_Toc61433389"/>
      <w:r w:rsidRPr="002520D8">
        <w:rPr>
          <w:rFonts w:ascii="Times New Roman" w:hAnsi="Times New Roman" w:cs="Times New Roman"/>
        </w:rPr>
        <w:lastRenderedPageBreak/>
        <w:t>SWOT analiza</w:t>
      </w:r>
      <w:bookmarkEnd w:id="25"/>
    </w:p>
    <w:p w14:paraId="3B3A24EA" w14:textId="74E50861" w:rsidR="00DD0643" w:rsidRPr="00DD0643" w:rsidRDefault="00385150" w:rsidP="00DD0643">
      <w:pPr>
        <w:pStyle w:val="BodyText"/>
        <w:spacing w:after="0"/>
        <w:rPr>
          <w:rFonts w:ascii="Times New Roman" w:hAnsi="Times New Roman"/>
          <w:lang w:val="hr-HR"/>
        </w:rPr>
      </w:pPr>
      <w:r w:rsidRPr="002520D8">
        <w:rPr>
          <w:rFonts w:ascii="Times New Roman" w:hAnsi="Times New Roman"/>
          <w:lang w:val="hr-HR"/>
        </w:rPr>
        <w:t xml:space="preserve">U nastavku se daje analiza snaga, slabosti, prilika i prijetnji (SWOT analiza) koje su </w:t>
      </w:r>
      <w:r w:rsidR="00F372C7" w:rsidRPr="002520D8">
        <w:rPr>
          <w:rFonts w:ascii="Times New Roman" w:hAnsi="Times New Roman"/>
          <w:lang w:val="hr-HR"/>
        </w:rPr>
        <w:t>mjerodavne</w:t>
      </w:r>
      <w:r w:rsidRPr="002520D8">
        <w:rPr>
          <w:rFonts w:ascii="Times New Roman" w:hAnsi="Times New Roman"/>
          <w:lang w:val="hr-HR"/>
        </w:rPr>
        <w:t xml:space="preserve"> za </w:t>
      </w:r>
      <w:r w:rsidR="00CB4CAC" w:rsidRPr="002520D8">
        <w:rPr>
          <w:rFonts w:ascii="Times New Roman" w:hAnsi="Times New Roman"/>
          <w:lang w:val="hr-HR"/>
        </w:rPr>
        <w:t>ovaj Nacionalni plan</w:t>
      </w:r>
      <w:r w:rsidRPr="002520D8">
        <w:rPr>
          <w:rFonts w:ascii="Times New Roman" w:hAnsi="Times New Roman"/>
          <w:lang w:val="hr-HR"/>
        </w:rPr>
        <w:t xml:space="preserve"> i</w:t>
      </w:r>
      <w:r w:rsidR="00EB1CB5" w:rsidRPr="002520D8">
        <w:rPr>
          <w:rFonts w:ascii="Times New Roman" w:hAnsi="Times New Roman"/>
          <w:lang w:val="hr-HR"/>
        </w:rPr>
        <w:t>,</w:t>
      </w:r>
      <w:r w:rsidRPr="002520D8">
        <w:rPr>
          <w:rFonts w:ascii="Times New Roman" w:hAnsi="Times New Roman"/>
          <w:lang w:val="hr-HR"/>
        </w:rPr>
        <w:t xml:space="preserve"> općenito</w:t>
      </w:r>
      <w:r w:rsidR="00EB1CB5" w:rsidRPr="002520D8">
        <w:rPr>
          <w:rFonts w:ascii="Times New Roman" w:hAnsi="Times New Roman"/>
          <w:lang w:val="hr-HR"/>
        </w:rPr>
        <w:t>,</w:t>
      </w:r>
      <w:r w:rsidRPr="002520D8">
        <w:rPr>
          <w:rFonts w:ascii="Times New Roman" w:hAnsi="Times New Roman"/>
          <w:lang w:val="hr-HR"/>
        </w:rPr>
        <w:t xml:space="preserve"> razvoj širokopojasnog pristupa u Hrvatskoj</w:t>
      </w:r>
    </w:p>
    <w:p w14:paraId="5F333C47" w14:textId="622115C7" w:rsidR="00DD0643" w:rsidRPr="002520D8" w:rsidRDefault="00DD0643" w:rsidP="00DD0643">
      <w:pPr>
        <w:pStyle w:val="BodyText"/>
        <w:spacing w:before="0"/>
        <w:ind w:firstLine="0"/>
        <w:rPr>
          <w:rFonts w:ascii="Times New Roman" w:hAnsi="Times New Roman"/>
          <w:lang w:val="hr-HR"/>
        </w:rPr>
      </w:pPr>
      <w:r>
        <w:rPr>
          <w:rFonts w:ascii="Times New Roman" w:hAnsi="Times New Roman"/>
          <w:lang w:val="hr-HR"/>
        </w:rPr>
        <w:t>(</w:t>
      </w:r>
      <w:r w:rsidRPr="00DD0643">
        <w:rPr>
          <w:rFonts w:ascii="Times New Roman" w:hAnsi="Times New Roman"/>
          <w:lang w:val="hr-HR"/>
        </w:rPr>
        <w:t>Tablica 4 1).</w:t>
      </w:r>
    </w:p>
    <w:p w14:paraId="4C9CBEEE" w14:textId="18388590" w:rsidR="000A5DEF" w:rsidRPr="002520D8" w:rsidRDefault="000A5DEF" w:rsidP="00845878">
      <w:pPr>
        <w:pStyle w:val="BodyText"/>
        <w:rPr>
          <w:rFonts w:ascii="Times New Roman" w:hAnsi="Times New Roman"/>
        </w:rPr>
      </w:pPr>
      <w:bookmarkStart w:id="26" w:name="_Ref7087827"/>
      <w:bookmarkStart w:id="27" w:name="_Toc61433413"/>
      <w:r w:rsidRPr="002520D8">
        <w:rPr>
          <w:rFonts w:ascii="Times New Roman" w:hAnsi="Times New Roman"/>
        </w:rPr>
        <w:t xml:space="preserve">Tablica </w:t>
      </w:r>
      <w:r w:rsidR="00166FBB" w:rsidRPr="002520D8">
        <w:rPr>
          <w:rFonts w:ascii="Times New Roman" w:hAnsi="Times New Roman"/>
        </w:rPr>
        <w:fldChar w:fldCharType="begin"/>
      </w:r>
      <w:r w:rsidR="00166FBB" w:rsidRPr="002520D8">
        <w:rPr>
          <w:rFonts w:ascii="Times New Roman" w:hAnsi="Times New Roman"/>
        </w:rPr>
        <w:instrText xml:space="preserve"> STYLEREF 1 \s </w:instrText>
      </w:r>
      <w:r w:rsidR="00166FBB" w:rsidRPr="002520D8">
        <w:rPr>
          <w:rFonts w:ascii="Times New Roman" w:hAnsi="Times New Roman"/>
        </w:rPr>
        <w:fldChar w:fldCharType="separate"/>
      </w:r>
      <w:r w:rsidR="002F1E80">
        <w:rPr>
          <w:rFonts w:ascii="Times New Roman" w:hAnsi="Times New Roman"/>
          <w:noProof/>
        </w:rPr>
        <w:t>4</w:t>
      </w:r>
      <w:r w:rsidR="00166FBB" w:rsidRPr="002520D8">
        <w:rPr>
          <w:rFonts w:ascii="Times New Roman" w:hAnsi="Times New Roman"/>
        </w:rPr>
        <w:fldChar w:fldCharType="end"/>
      </w:r>
      <w:r w:rsidR="00166FBB" w:rsidRPr="002520D8">
        <w:rPr>
          <w:rFonts w:ascii="Times New Roman" w:hAnsi="Times New Roman"/>
        </w:rPr>
        <w:noBreakHyphen/>
      </w:r>
      <w:r w:rsidR="00166FBB" w:rsidRPr="002520D8">
        <w:rPr>
          <w:rFonts w:ascii="Times New Roman" w:hAnsi="Times New Roman"/>
        </w:rPr>
        <w:fldChar w:fldCharType="begin"/>
      </w:r>
      <w:r w:rsidR="00166FBB" w:rsidRPr="002520D8">
        <w:rPr>
          <w:rFonts w:ascii="Times New Roman" w:hAnsi="Times New Roman"/>
        </w:rPr>
        <w:instrText xml:space="preserve"> SEQ Tablica \* ARABIC \s 1 </w:instrText>
      </w:r>
      <w:r w:rsidR="00166FBB" w:rsidRPr="002520D8">
        <w:rPr>
          <w:rFonts w:ascii="Times New Roman" w:hAnsi="Times New Roman"/>
        </w:rPr>
        <w:fldChar w:fldCharType="separate"/>
      </w:r>
      <w:r w:rsidR="002F1E80">
        <w:rPr>
          <w:rFonts w:ascii="Times New Roman" w:hAnsi="Times New Roman"/>
          <w:noProof/>
        </w:rPr>
        <w:t>1</w:t>
      </w:r>
      <w:r w:rsidR="00166FBB" w:rsidRPr="002520D8">
        <w:rPr>
          <w:rFonts w:ascii="Times New Roman" w:hAnsi="Times New Roman"/>
        </w:rPr>
        <w:fldChar w:fldCharType="end"/>
      </w:r>
      <w:bookmarkEnd w:id="26"/>
      <w:r w:rsidRPr="002520D8">
        <w:rPr>
          <w:rFonts w:ascii="Times New Roman" w:hAnsi="Times New Roman"/>
        </w:rPr>
        <w:t xml:space="preserve"> – Analiza snaga, slabosti, prilika i prijetnji (SWOT)</w:t>
      </w:r>
      <w:bookmarkEnd w:id="27"/>
    </w:p>
    <w:tbl>
      <w:tblPr>
        <w:tblStyle w:val="TableGrid"/>
        <w:tblW w:w="8926" w:type="dxa"/>
        <w:jc w:val="center"/>
        <w:tblLook w:val="04A0" w:firstRow="1" w:lastRow="0" w:firstColumn="1" w:lastColumn="0" w:noHBand="0" w:noVBand="1"/>
      </w:tblPr>
      <w:tblGrid>
        <w:gridCol w:w="4531"/>
        <w:gridCol w:w="4395"/>
      </w:tblGrid>
      <w:tr w:rsidR="00385150" w:rsidRPr="002520D8" w14:paraId="4041BFC7" w14:textId="77777777" w:rsidTr="00136C03">
        <w:trPr>
          <w:cantSplit/>
          <w:trHeight w:val="310"/>
          <w:jc w:val="center"/>
        </w:trPr>
        <w:tc>
          <w:tcPr>
            <w:tcW w:w="4531" w:type="dxa"/>
            <w:shd w:val="clear" w:color="auto" w:fill="BFBFBF" w:themeFill="background1" w:themeFillShade="BF"/>
          </w:tcPr>
          <w:p w14:paraId="34559863" w14:textId="77777777" w:rsidR="00385150" w:rsidRPr="002520D8" w:rsidRDefault="00385150" w:rsidP="000A5DEF">
            <w:pPr>
              <w:pStyle w:val="BodyText"/>
              <w:ind w:firstLine="0"/>
              <w:jc w:val="left"/>
              <w:rPr>
                <w:rFonts w:ascii="Times New Roman" w:hAnsi="Times New Roman"/>
                <w:b/>
                <w:sz w:val="20"/>
                <w:lang w:val="hr-HR"/>
              </w:rPr>
            </w:pPr>
            <w:r w:rsidRPr="002520D8">
              <w:rPr>
                <w:rFonts w:ascii="Times New Roman" w:hAnsi="Times New Roman"/>
                <w:b/>
                <w:sz w:val="20"/>
                <w:lang w:val="hr-HR"/>
              </w:rPr>
              <w:t>SNAGE</w:t>
            </w:r>
          </w:p>
        </w:tc>
        <w:tc>
          <w:tcPr>
            <w:tcW w:w="4395" w:type="dxa"/>
            <w:shd w:val="clear" w:color="auto" w:fill="BFBFBF" w:themeFill="background1" w:themeFillShade="BF"/>
          </w:tcPr>
          <w:p w14:paraId="52C3E555" w14:textId="77777777" w:rsidR="00385150" w:rsidRPr="002520D8" w:rsidRDefault="00385150" w:rsidP="00385150">
            <w:pPr>
              <w:pStyle w:val="BodyText"/>
              <w:ind w:firstLine="0"/>
              <w:jc w:val="left"/>
              <w:rPr>
                <w:rFonts w:ascii="Times New Roman" w:hAnsi="Times New Roman"/>
                <w:b/>
                <w:sz w:val="20"/>
                <w:lang w:val="hr-HR"/>
              </w:rPr>
            </w:pPr>
            <w:r w:rsidRPr="002520D8">
              <w:rPr>
                <w:rFonts w:ascii="Times New Roman" w:hAnsi="Times New Roman"/>
                <w:b/>
                <w:sz w:val="20"/>
                <w:lang w:val="hr-HR"/>
              </w:rPr>
              <w:t>SLABOSTI</w:t>
            </w:r>
          </w:p>
        </w:tc>
      </w:tr>
      <w:tr w:rsidR="00385150" w:rsidRPr="002520D8" w14:paraId="594B25B5" w14:textId="77777777" w:rsidTr="00136C03">
        <w:trPr>
          <w:cantSplit/>
          <w:jc w:val="center"/>
        </w:trPr>
        <w:tc>
          <w:tcPr>
            <w:tcW w:w="4531" w:type="dxa"/>
          </w:tcPr>
          <w:p w14:paraId="3566FD3A" w14:textId="579FAFFE" w:rsidR="00385150" w:rsidRPr="002520D8" w:rsidRDefault="00137E0D" w:rsidP="008B0659">
            <w:pPr>
              <w:pStyle w:val="BodyText"/>
              <w:numPr>
                <w:ilvl w:val="0"/>
                <w:numId w:val="13"/>
              </w:numPr>
              <w:spacing w:before="20" w:after="20" w:line="240" w:lineRule="auto"/>
              <w:ind w:left="357" w:hanging="357"/>
              <w:rPr>
                <w:rFonts w:ascii="Times New Roman" w:hAnsi="Times New Roman"/>
                <w:sz w:val="20"/>
                <w:lang w:val="hr-HR"/>
              </w:rPr>
            </w:pPr>
            <w:r w:rsidRPr="002520D8">
              <w:rPr>
                <w:rFonts w:ascii="Times New Roman" w:hAnsi="Times New Roman"/>
                <w:sz w:val="20"/>
                <w:lang w:val="hr-HR"/>
              </w:rPr>
              <w:t xml:space="preserve">Kontinuirani rast usluga širokopojasnog pristupa (po </w:t>
            </w:r>
            <w:r w:rsidR="00EB1CB5" w:rsidRPr="002520D8">
              <w:rPr>
                <w:rFonts w:ascii="Times New Roman" w:hAnsi="Times New Roman"/>
                <w:sz w:val="20"/>
                <w:lang w:val="hr-HR"/>
              </w:rPr>
              <w:t>učestalosti korištenja</w:t>
            </w:r>
            <w:r w:rsidRPr="002520D8">
              <w:rPr>
                <w:rFonts w:ascii="Times New Roman" w:hAnsi="Times New Roman"/>
                <w:sz w:val="20"/>
                <w:lang w:val="hr-HR"/>
              </w:rPr>
              <w:t xml:space="preserve"> i prihodima</w:t>
            </w:r>
            <w:r w:rsidR="00EB1CB5" w:rsidRPr="002520D8">
              <w:rPr>
                <w:rFonts w:ascii="Times New Roman" w:hAnsi="Times New Roman"/>
                <w:sz w:val="20"/>
                <w:lang w:val="hr-HR"/>
              </w:rPr>
              <w:t xml:space="preserve"> operatora</w:t>
            </w:r>
            <w:r w:rsidRPr="002520D8">
              <w:rPr>
                <w:rFonts w:ascii="Times New Roman" w:hAnsi="Times New Roman"/>
                <w:sz w:val="20"/>
                <w:lang w:val="hr-HR"/>
              </w:rPr>
              <w:t>)</w:t>
            </w:r>
          </w:p>
          <w:p w14:paraId="4B0D5BEF" w14:textId="70AEB335" w:rsidR="00137E0D" w:rsidRPr="002520D8" w:rsidRDefault="00137E0D" w:rsidP="008B0659">
            <w:pPr>
              <w:pStyle w:val="BodyText"/>
              <w:numPr>
                <w:ilvl w:val="0"/>
                <w:numId w:val="13"/>
              </w:numPr>
              <w:spacing w:before="20" w:after="20" w:line="240" w:lineRule="auto"/>
              <w:ind w:left="357" w:hanging="357"/>
              <w:rPr>
                <w:rFonts w:ascii="Times New Roman" w:hAnsi="Times New Roman"/>
                <w:sz w:val="20"/>
                <w:lang w:val="hr-HR"/>
              </w:rPr>
            </w:pPr>
            <w:r w:rsidRPr="002520D8">
              <w:rPr>
                <w:rFonts w:ascii="Times New Roman" w:hAnsi="Times New Roman"/>
                <w:sz w:val="20"/>
                <w:lang w:val="hr-HR"/>
              </w:rPr>
              <w:t xml:space="preserve">Zadovoljavajuća razina </w:t>
            </w:r>
            <w:r w:rsidR="000A6B62" w:rsidRPr="002520D8">
              <w:rPr>
                <w:rFonts w:ascii="Times New Roman" w:hAnsi="Times New Roman"/>
                <w:sz w:val="20"/>
                <w:lang w:val="hr-HR"/>
              </w:rPr>
              <w:t xml:space="preserve">tržišnog natjecanja na </w:t>
            </w:r>
            <w:r w:rsidR="00EB1CB5" w:rsidRPr="002520D8">
              <w:rPr>
                <w:rFonts w:ascii="Times New Roman" w:hAnsi="Times New Roman"/>
                <w:sz w:val="20"/>
                <w:lang w:val="hr-HR"/>
              </w:rPr>
              <w:t>t</w:t>
            </w:r>
            <w:r w:rsidR="000A6B62" w:rsidRPr="002520D8">
              <w:rPr>
                <w:rFonts w:ascii="Times New Roman" w:hAnsi="Times New Roman"/>
                <w:sz w:val="20"/>
                <w:lang w:val="hr-HR"/>
              </w:rPr>
              <w:t>ržištu pokretnih elektroničkih komunikacijskih mreža i usluga</w:t>
            </w:r>
            <w:r w:rsidRPr="002520D8">
              <w:rPr>
                <w:rFonts w:ascii="Times New Roman" w:hAnsi="Times New Roman"/>
                <w:sz w:val="20"/>
                <w:lang w:val="hr-HR"/>
              </w:rPr>
              <w:t xml:space="preserve"> (</w:t>
            </w:r>
            <w:r w:rsidR="00EB1CB5" w:rsidRPr="002520D8">
              <w:rPr>
                <w:rFonts w:ascii="Times New Roman" w:hAnsi="Times New Roman"/>
                <w:sz w:val="20"/>
                <w:lang w:val="hr-HR"/>
              </w:rPr>
              <w:t>s obzirom na</w:t>
            </w:r>
            <w:r w:rsidRPr="002520D8">
              <w:rPr>
                <w:rFonts w:ascii="Times New Roman" w:hAnsi="Times New Roman"/>
                <w:sz w:val="20"/>
                <w:lang w:val="hr-HR"/>
              </w:rPr>
              <w:t xml:space="preserve"> udjel</w:t>
            </w:r>
            <w:r w:rsidR="00EB1CB5" w:rsidRPr="002520D8">
              <w:rPr>
                <w:rFonts w:ascii="Times New Roman" w:hAnsi="Times New Roman"/>
                <w:sz w:val="20"/>
                <w:lang w:val="hr-HR"/>
              </w:rPr>
              <w:t>e</w:t>
            </w:r>
            <w:r w:rsidRPr="002520D8">
              <w:rPr>
                <w:rFonts w:ascii="Times New Roman" w:hAnsi="Times New Roman"/>
                <w:sz w:val="20"/>
                <w:lang w:val="hr-HR"/>
              </w:rPr>
              <w:t xml:space="preserve"> sva tri operatora)</w:t>
            </w:r>
          </w:p>
          <w:p w14:paraId="5A8CACB3" w14:textId="77777777" w:rsidR="00137E0D" w:rsidRPr="002520D8" w:rsidRDefault="00137E0D" w:rsidP="008B0659">
            <w:pPr>
              <w:pStyle w:val="BodyText"/>
              <w:numPr>
                <w:ilvl w:val="0"/>
                <w:numId w:val="13"/>
              </w:numPr>
              <w:spacing w:before="20" w:after="20" w:line="240" w:lineRule="auto"/>
              <w:ind w:left="357" w:hanging="357"/>
              <w:rPr>
                <w:rFonts w:ascii="Times New Roman" w:hAnsi="Times New Roman"/>
                <w:sz w:val="20"/>
                <w:lang w:val="hr-HR"/>
              </w:rPr>
            </w:pPr>
            <w:r w:rsidRPr="002520D8">
              <w:rPr>
                <w:rFonts w:ascii="Times New Roman" w:hAnsi="Times New Roman"/>
                <w:sz w:val="20"/>
                <w:lang w:val="hr-HR"/>
              </w:rPr>
              <w:t>Uvođenje 3G i 4G pokretnih mreža istovremeno s većinom država EU-a</w:t>
            </w:r>
          </w:p>
          <w:p w14:paraId="61CA36CD" w14:textId="77777777" w:rsidR="00137E0D" w:rsidRPr="002520D8" w:rsidRDefault="0036403B" w:rsidP="008B0659">
            <w:pPr>
              <w:pStyle w:val="BodyText"/>
              <w:numPr>
                <w:ilvl w:val="0"/>
                <w:numId w:val="13"/>
              </w:numPr>
              <w:spacing w:before="20" w:after="20" w:line="240" w:lineRule="auto"/>
              <w:ind w:left="357" w:hanging="357"/>
              <w:rPr>
                <w:rFonts w:ascii="Times New Roman" w:hAnsi="Times New Roman"/>
                <w:sz w:val="20"/>
                <w:lang w:val="hr-HR"/>
              </w:rPr>
            </w:pPr>
            <w:r w:rsidRPr="002520D8">
              <w:rPr>
                <w:rFonts w:ascii="Times New Roman" w:hAnsi="Times New Roman"/>
                <w:sz w:val="20"/>
                <w:lang w:val="hr-HR"/>
              </w:rPr>
              <w:t xml:space="preserve">Kontinuirana visoka razina profitabilnosti poslovanja vodećih operatora </w:t>
            </w:r>
            <w:r w:rsidR="00DB2CD4" w:rsidRPr="002520D8">
              <w:rPr>
                <w:rFonts w:ascii="Times New Roman" w:hAnsi="Times New Roman"/>
                <w:sz w:val="20"/>
                <w:lang w:val="hr-HR"/>
              </w:rPr>
              <w:t>na tržištu</w:t>
            </w:r>
          </w:p>
          <w:p w14:paraId="25A54645" w14:textId="169BB06F" w:rsidR="00DB2CD4" w:rsidRPr="002520D8" w:rsidRDefault="00F061ED" w:rsidP="008B0659">
            <w:pPr>
              <w:pStyle w:val="BodyText"/>
              <w:numPr>
                <w:ilvl w:val="0"/>
                <w:numId w:val="13"/>
              </w:numPr>
              <w:spacing w:before="20" w:after="20" w:line="240" w:lineRule="auto"/>
              <w:ind w:left="357" w:hanging="357"/>
              <w:rPr>
                <w:rFonts w:ascii="Times New Roman" w:hAnsi="Times New Roman"/>
                <w:sz w:val="20"/>
                <w:lang w:val="hr-HR"/>
              </w:rPr>
            </w:pPr>
            <w:r w:rsidRPr="002520D8">
              <w:rPr>
                <w:rFonts w:ascii="Times New Roman" w:hAnsi="Times New Roman"/>
                <w:sz w:val="20"/>
                <w:lang w:val="hr-HR"/>
              </w:rPr>
              <w:t xml:space="preserve">Zainteresiranost </w:t>
            </w:r>
            <w:r w:rsidR="00DB2CD4" w:rsidRPr="002520D8">
              <w:rPr>
                <w:rFonts w:ascii="Times New Roman" w:hAnsi="Times New Roman"/>
                <w:sz w:val="20"/>
                <w:lang w:val="hr-HR"/>
              </w:rPr>
              <w:t xml:space="preserve">većine jedinica lokalne i </w:t>
            </w:r>
            <w:r w:rsidR="00845878">
              <w:rPr>
                <w:rFonts w:ascii="Times New Roman" w:hAnsi="Times New Roman"/>
                <w:sz w:val="20"/>
                <w:lang w:val="hr-HR"/>
              </w:rPr>
              <w:t>područne (</w:t>
            </w:r>
            <w:r w:rsidR="00DB2CD4" w:rsidRPr="002520D8">
              <w:rPr>
                <w:rFonts w:ascii="Times New Roman" w:hAnsi="Times New Roman"/>
                <w:sz w:val="20"/>
                <w:lang w:val="hr-HR"/>
              </w:rPr>
              <w:t>regionalne</w:t>
            </w:r>
            <w:r w:rsidR="00845878">
              <w:rPr>
                <w:rFonts w:ascii="Times New Roman" w:hAnsi="Times New Roman"/>
                <w:sz w:val="20"/>
                <w:lang w:val="hr-HR"/>
              </w:rPr>
              <w:t>)</w:t>
            </w:r>
            <w:r w:rsidR="00DB2CD4" w:rsidRPr="002520D8">
              <w:rPr>
                <w:rFonts w:ascii="Times New Roman" w:hAnsi="Times New Roman"/>
                <w:sz w:val="20"/>
                <w:lang w:val="hr-HR"/>
              </w:rPr>
              <w:t xml:space="preserve"> samouprave u Hrvatskoj </w:t>
            </w:r>
            <w:r w:rsidR="00A04323" w:rsidRPr="002520D8">
              <w:rPr>
                <w:rFonts w:ascii="Times New Roman" w:hAnsi="Times New Roman"/>
                <w:sz w:val="20"/>
                <w:lang w:val="hr-HR"/>
              </w:rPr>
              <w:t>za</w:t>
            </w:r>
            <w:r w:rsidR="00DB2CD4" w:rsidRPr="002520D8">
              <w:rPr>
                <w:rFonts w:ascii="Times New Roman" w:hAnsi="Times New Roman"/>
                <w:sz w:val="20"/>
                <w:lang w:val="hr-HR"/>
              </w:rPr>
              <w:t xml:space="preserve"> </w:t>
            </w:r>
            <w:r w:rsidR="00A04323" w:rsidRPr="002520D8">
              <w:rPr>
                <w:rFonts w:ascii="Times New Roman" w:hAnsi="Times New Roman"/>
                <w:sz w:val="20"/>
                <w:lang w:val="hr-HR"/>
              </w:rPr>
              <w:t xml:space="preserve">pripremu </w:t>
            </w:r>
            <w:r w:rsidR="00DB2CD4" w:rsidRPr="002520D8">
              <w:rPr>
                <w:rFonts w:ascii="Times New Roman" w:hAnsi="Times New Roman"/>
                <w:sz w:val="20"/>
                <w:lang w:val="hr-HR"/>
              </w:rPr>
              <w:t>projek</w:t>
            </w:r>
            <w:r w:rsidR="00A04323" w:rsidRPr="002520D8">
              <w:rPr>
                <w:rFonts w:ascii="Times New Roman" w:hAnsi="Times New Roman"/>
                <w:sz w:val="20"/>
                <w:lang w:val="hr-HR"/>
              </w:rPr>
              <w:t>a</w:t>
            </w:r>
            <w:r w:rsidR="00DB2CD4" w:rsidRPr="002520D8">
              <w:rPr>
                <w:rFonts w:ascii="Times New Roman" w:hAnsi="Times New Roman"/>
                <w:sz w:val="20"/>
                <w:lang w:val="hr-HR"/>
              </w:rPr>
              <w:t>t</w:t>
            </w:r>
            <w:r w:rsidR="00A04323" w:rsidRPr="002520D8">
              <w:rPr>
                <w:rFonts w:ascii="Times New Roman" w:hAnsi="Times New Roman"/>
                <w:sz w:val="20"/>
                <w:lang w:val="hr-HR"/>
              </w:rPr>
              <w:t>a</w:t>
            </w:r>
            <w:r w:rsidR="00DB2CD4" w:rsidRPr="002520D8">
              <w:rPr>
                <w:rFonts w:ascii="Times New Roman" w:hAnsi="Times New Roman"/>
                <w:sz w:val="20"/>
                <w:lang w:val="hr-HR"/>
              </w:rPr>
              <w:t xml:space="preserve"> izgradnje NGA mreža sredstvima EU fondova u </w:t>
            </w:r>
            <w:r w:rsidR="00EB1CB5" w:rsidRPr="002520D8">
              <w:rPr>
                <w:rFonts w:ascii="Times New Roman" w:hAnsi="Times New Roman"/>
                <w:sz w:val="20"/>
                <w:lang w:val="hr-HR"/>
              </w:rPr>
              <w:t xml:space="preserve">financijskom </w:t>
            </w:r>
            <w:r w:rsidR="00DB2CD4" w:rsidRPr="002520D8">
              <w:rPr>
                <w:rFonts w:ascii="Times New Roman" w:hAnsi="Times New Roman"/>
                <w:sz w:val="20"/>
                <w:lang w:val="hr-HR"/>
              </w:rPr>
              <w:t xml:space="preserve">razdoblju 2014.-2020. </w:t>
            </w:r>
          </w:p>
        </w:tc>
        <w:tc>
          <w:tcPr>
            <w:tcW w:w="4395" w:type="dxa"/>
            <w:shd w:val="clear" w:color="auto" w:fill="auto"/>
          </w:tcPr>
          <w:p w14:paraId="508578D7" w14:textId="77777777" w:rsidR="001C3486" w:rsidRPr="002520D8" w:rsidRDefault="001C3486" w:rsidP="008B0659">
            <w:pPr>
              <w:pStyle w:val="ListParagraph"/>
              <w:numPr>
                <w:ilvl w:val="0"/>
                <w:numId w:val="14"/>
              </w:numPr>
              <w:autoSpaceDE w:val="0"/>
              <w:autoSpaceDN w:val="0"/>
              <w:adjustRightInd w:val="0"/>
              <w:spacing w:before="20" w:after="20"/>
              <w:jc w:val="both"/>
              <w:rPr>
                <w:color w:val="000000"/>
                <w:sz w:val="20"/>
                <w:szCs w:val="20"/>
              </w:rPr>
            </w:pPr>
            <w:r w:rsidRPr="002520D8">
              <w:rPr>
                <w:color w:val="000000"/>
                <w:sz w:val="20"/>
                <w:szCs w:val="20"/>
              </w:rPr>
              <w:t xml:space="preserve">Nestanak s tržišta većine alternativnih </w:t>
            </w:r>
            <w:r w:rsidR="000A6B62" w:rsidRPr="002520D8">
              <w:rPr>
                <w:color w:val="000000"/>
                <w:sz w:val="20"/>
                <w:szCs w:val="20"/>
              </w:rPr>
              <w:t>operatora nepokretnih elektroničkih komunikacijskih mreža i usluga</w:t>
            </w:r>
            <w:r w:rsidRPr="002520D8">
              <w:rPr>
                <w:color w:val="000000"/>
                <w:sz w:val="20"/>
                <w:szCs w:val="20"/>
              </w:rPr>
              <w:t xml:space="preserve">, uz duopolizaciju </w:t>
            </w:r>
            <w:r w:rsidR="000A6B62" w:rsidRPr="002520D8">
              <w:rPr>
                <w:color w:val="000000"/>
                <w:sz w:val="20"/>
                <w:szCs w:val="20"/>
              </w:rPr>
              <w:t>tog</w:t>
            </w:r>
            <w:r w:rsidRPr="002520D8">
              <w:rPr>
                <w:color w:val="000000"/>
                <w:sz w:val="20"/>
                <w:szCs w:val="20"/>
              </w:rPr>
              <w:t xml:space="preserve"> tržišta i jačanje tržišne pozicije vodećeg operatora</w:t>
            </w:r>
          </w:p>
          <w:p w14:paraId="2B79BDA7" w14:textId="46003569" w:rsidR="00385150" w:rsidRPr="002520D8" w:rsidRDefault="0036403B" w:rsidP="008B0659">
            <w:pPr>
              <w:pStyle w:val="ListParagraph"/>
              <w:numPr>
                <w:ilvl w:val="0"/>
                <w:numId w:val="14"/>
              </w:numPr>
              <w:autoSpaceDE w:val="0"/>
              <w:autoSpaceDN w:val="0"/>
              <w:adjustRightInd w:val="0"/>
              <w:spacing w:before="20" w:after="20"/>
              <w:jc w:val="both"/>
              <w:rPr>
                <w:color w:val="000000"/>
                <w:sz w:val="20"/>
                <w:szCs w:val="20"/>
              </w:rPr>
            </w:pPr>
            <w:r w:rsidRPr="002520D8">
              <w:rPr>
                <w:color w:val="000000"/>
                <w:sz w:val="20"/>
                <w:szCs w:val="20"/>
              </w:rPr>
              <w:t xml:space="preserve">Izostanak potrebne razine ulaganja u </w:t>
            </w:r>
            <w:r w:rsidR="00BA062B" w:rsidRPr="002520D8">
              <w:rPr>
                <w:color w:val="000000"/>
                <w:sz w:val="20"/>
                <w:szCs w:val="20"/>
              </w:rPr>
              <w:t>svjetlovodn</w:t>
            </w:r>
            <w:r w:rsidR="00EB1CB5" w:rsidRPr="002520D8">
              <w:rPr>
                <w:color w:val="000000"/>
                <w:sz w:val="20"/>
                <w:szCs w:val="20"/>
              </w:rPr>
              <w:t>e</w:t>
            </w:r>
            <w:r w:rsidR="00BA062B" w:rsidRPr="002520D8">
              <w:rPr>
                <w:color w:val="000000"/>
                <w:sz w:val="20"/>
                <w:szCs w:val="20"/>
              </w:rPr>
              <w:t xml:space="preserve"> </w:t>
            </w:r>
            <w:r w:rsidR="00EB1CB5" w:rsidRPr="002520D8">
              <w:rPr>
                <w:color w:val="000000"/>
                <w:sz w:val="20"/>
                <w:szCs w:val="20"/>
              </w:rPr>
              <w:t>mreže</w:t>
            </w:r>
            <w:r w:rsidRPr="002520D8">
              <w:rPr>
                <w:color w:val="000000"/>
                <w:sz w:val="20"/>
                <w:szCs w:val="20"/>
              </w:rPr>
              <w:t xml:space="preserve"> u razdoblju prije 2020., uključujući i ulaganja pomoću EU fondova u područjima u kojima ne postoji tržišni interes operatora za samostalnim ulaganjima</w:t>
            </w:r>
          </w:p>
          <w:p w14:paraId="786D7892" w14:textId="2BCAF686" w:rsidR="008571E2" w:rsidRPr="002520D8" w:rsidRDefault="008571E2" w:rsidP="008B0659">
            <w:pPr>
              <w:pStyle w:val="ListParagraph"/>
              <w:numPr>
                <w:ilvl w:val="0"/>
                <w:numId w:val="14"/>
              </w:numPr>
              <w:autoSpaceDE w:val="0"/>
              <w:autoSpaceDN w:val="0"/>
              <w:adjustRightInd w:val="0"/>
              <w:spacing w:before="20" w:after="20"/>
              <w:jc w:val="both"/>
              <w:rPr>
                <w:color w:val="000000"/>
                <w:sz w:val="20"/>
                <w:szCs w:val="20"/>
              </w:rPr>
            </w:pPr>
            <w:r w:rsidRPr="002520D8">
              <w:rPr>
                <w:color w:val="000000"/>
                <w:sz w:val="20"/>
                <w:szCs w:val="20"/>
              </w:rPr>
              <w:t xml:space="preserve">Nepovoljne geodemografske karakteristike Hrvatske, naročito disperzirana naseljenost na većem dijelu zemljopisnog područja, što rezultira visokim troškovima </w:t>
            </w:r>
            <w:r w:rsidR="000A6B62" w:rsidRPr="002520D8">
              <w:rPr>
                <w:color w:val="000000"/>
                <w:sz w:val="20"/>
                <w:szCs w:val="20"/>
              </w:rPr>
              <w:t>uvođenja</w:t>
            </w:r>
            <w:r w:rsidRPr="002520D8">
              <w:rPr>
                <w:color w:val="000000"/>
                <w:sz w:val="20"/>
                <w:szCs w:val="20"/>
              </w:rPr>
              <w:t xml:space="preserve"> mreža </w:t>
            </w:r>
            <w:r w:rsidR="00EB1CB5" w:rsidRPr="002520D8">
              <w:rPr>
                <w:color w:val="000000"/>
                <w:sz w:val="20"/>
                <w:szCs w:val="20"/>
              </w:rPr>
              <w:t>vrlo velikog kapaciteta</w:t>
            </w:r>
            <w:r w:rsidRPr="002520D8">
              <w:rPr>
                <w:color w:val="000000"/>
                <w:sz w:val="20"/>
                <w:szCs w:val="20"/>
              </w:rPr>
              <w:t xml:space="preserve"> u tim područjima</w:t>
            </w:r>
          </w:p>
          <w:p w14:paraId="1AB76F21" w14:textId="0A1B1721" w:rsidR="0036403B" w:rsidRPr="002520D8" w:rsidRDefault="0036403B" w:rsidP="008B0659">
            <w:pPr>
              <w:pStyle w:val="ListParagraph"/>
              <w:numPr>
                <w:ilvl w:val="0"/>
                <w:numId w:val="14"/>
              </w:numPr>
              <w:autoSpaceDE w:val="0"/>
              <w:autoSpaceDN w:val="0"/>
              <w:adjustRightInd w:val="0"/>
              <w:spacing w:before="20" w:after="20"/>
              <w:jc w:val="both"/>
              <w:rPr>
                <w:color w:val="000000"/>
                <w:sz w:val="20"/>
                <w:szCs w:val="20"/>
              </w:rPr>
            </w:pPr>
            <w:r w:rsidRPr="002520D8">
              <w:rPr>
                <w:color w:val="000000"/>
                <w:sz w:val="20"/>
                <w:szCs w:val="20"/>
              </w:rPr>
              <w:t xml:space="preserve">Stručne i organizacijske slabosti u </w:t>
            </w:r>
            <w:r w:rsidR="00DD0643">
              <w:rPr>
                <w:color w:val="000000"/>
                <w:sz w:val="20"/>
                <w:szCs w:val="20"/>
              </w:rPr>
              <w:t>sustavu</w:t>
            </w:r>
            <w:r w:rsidRPr="002520D8">
              <w:rPr>
                <w:color w:val="000000"/>
                <w:sz w:val="20"/>
                <w:szCs w:val="20"/>
              </w:rPr>
              <w:t xml:space="preserve"> za </w:t>
            </w:r>
            <w:r w:rsidR="00CB4CAC" w:rsidRPr="002520D8">
              <w:rPr>
                <w:color w:val="000000"/>
                <w:sz w:val="20"/>
                <w:szCs w:val="20"/>
              </w:rPr>
              <w:t>potporu</w:t>
            </w:r>
            <w:r w:rsidRPr="002520D8">
              <w:rPr>
                <w:color w:val="000000"/>
                <w:sz w:val="20"/>
                <w:szCs w:val="20"/>
              </w:rPr>
              <w:t xml:space="preserve"> ulaganj</w:t>
            </w:r>
            <w:r w:rsidR="00CB4CAC" w:rsidRPr="002520D8">
              <w:rPr>
                <w:color w:val="000000"/>
                <w:sz w:val="20"/>
                <w:szCs w:val="20"/>
              </w:rPr>
              <w:t>im</w:t>
            </w:r>
            <w:r w:rsidRPr="002520D8">
              <w:rPr>
                <w:color w:val="000000"/>
                <w:sz w:val="20"/>
                <w:szCs w:val="20"/>
              </w:rPr>
              <w:t xml:space="preserve">a </w:t>
            </w:r>
            <w:r w:rsidR="00DB2CD4" w:rsidRPr="002520D8">
              <w:rPr>
                <w:color w:val="000000"/>
                <w:sz w:val="20"/>
                <w:szCs w:val="20"/>
              </w:rPr>
              <w:t xml:space="preserve">u širokopojasne mreže </w:t>
            </w:r>
            <w:r w:rsidRPr="002520D8">
              <w:rPr>
                <w:color w:val="000000"/>
                <w:sz w:val="20"/>
                <w:szCs w:val="20"/>
              </w:rPr>
              <w:t>u područj</w:t>
            </w:r>
            <w:r w:rsidR="00DD0643">
              <w:rPr>
                <w:color w:val="000000"/>
                <w:sz w:val="20"/>
                <w:szCs w:val="20"/>
              </w:rPr>
              <w:t>im</w:t>
            </w:r>
            <w:r w:rsidRPr="002520D8">
              <w:rPr>
                <w:color w:val="000000"/>
                <w:sz w:val="20"/>
                <w:szCs w:val="20"/>
              </w:rPr>
              <w:t>a u kojima ne postoji tržišni interes</w:t>
            </w:r>
          </w:p>
          <w:p w14:paraId="0A2F02A8" w14:textId="7AE89FD6" w:rsidR="0036403B" w:rsidRPr="002520D8" w:rsidRDefault="001C3486" w:rsidP="008B0659">
            <w:pPr>
              <w:pStyle w:val="ListParagraph"/>
              <w:numPr>
                <w:ilvl w:val="0"/>
                <w:numId w:val="14"/>
              </w:numPr>
              <w:autoSpaceDE w:val="0"/>
              <w:autoSpaceDN w:val="0"/>
              <w:adjustRightInd w:val="0"/>
              <w:spacing w:before="20" w:after="20"/>
              <w:jc w:val="both"/>
              <w:rPr>
                <w:color w:val="000000"/>
                <w:sz w:val="20"/>
                <w:szCs w:val="20"/>
              </w:rPr>
            </w:pPr>
            <w:r w:rsidRPr="002520D8">
              <w:rPr>
                <w:color w:val="000000"/>
                <w:sz w:val="20"/>
                <w:szCs w:val="20"/>
              </w:rPr>
              <w:t>Nedostatna dostupnost mreža</w:t>
            </w:r>
            <w:r w:rsidR="00956F6D" w:rsidRPr="002520D8">
              <w:rPr>
                <w:color w:val="000000"/>
                <w:sz w:val="20"/>
                <w:szCs w:val="20"/>
              </w:rPr>
              <w:t xml:space="preserve"> vrlo velikog kapaciteta</w:t>
            </w:r>
            <w:r w:rsidRPr="002520D8">
              <w:rPr>
                <w:color w:val="000000"/>
                <w:sz w:val="20"/>
                <w:szCs w:val="20"/>
              </w:rPr>
              <w:t xml:space="preserve"> u ruralnim i udaljenim područjima Hrvatske</w:t>
            </w:r>
          </w:p>
          <w:p w14:paraId="4885AD50" w14:textId="223416CD" w:rsidR="004C1B08" w:rsidRPr="002520D8" w:rsidRDefault="004C1B08" w:rsidP="008B0659">
            <w:pPr>
              <w:pStyle w:val="ListParagraph"/>
              <w:numPr>
                <w:ilvl w:val="0"/>
                <w:numId w:val="14"/>
              </w:numPr>
              <w:autoSpaceDE w:val="0"/>
              <w:autoSpaceDN w:val="0"/>
              <w:adjustRightInd w:val="0"/>
              <w:spacing w:before="20" w:after="20"/>
              <w:jc w:val="both"/>
              <w:rPr>
                <w:color w:val="000000"/>
                <w:sz w:val="20"/>
                <w:szCs w:val="20"/>
              </w:rPr>
            </w:pPr>
            <w:r w:rsidRPr="002520D8">
              <w:rPr>
                <w:color w:val="000000"/>
                <w:sz w:val="20"/>
                <w:szCs w:val="20"/>
              </w:rPr>
              <w:t xml:space="preserve">Nedostatno korištenje </w:t>
            </w:r>
            <w:r w:rsidR="008E47B1" w:rsidRPr="002520D8">
              <w:rPr>
                <w:color w:val="000000"/>
                <w:sz w:val="20"/>
                <w:szCs w:val="20"/>
              </w:rPr>
              <w:t>širokopojasnog pristupa</w:t>
            </w:r>
            <w:r w:rsidRPr="002520D8">
              <w:rPr>
                <w:color w:val="000000"/>
                <w:sz w:val="20"/>
                <w:szCs w:val="20"/>
              </w:rPr>
              <w:t xml:space="preserve"> općenito, kao posljedica nedovoljne digitalne pismenosti stanovništva te nedovoljne razine raspoloživog dohotka za pokrivanje troškova širokopojasnih priključaka kod dijela stanovništva</w:t>
            </w:r>
          </w:p>
          <w:p w14:paraId="59D4A980" w14:textId="77777777" w:rsidR="001C3486" w:rsidRPr="002520D8" w:rsidRDefault="001C3486" w:rsidP="008B0659">
            <w:pPr>
              <w:pStyle w:val="ListParagraph"/>
              <w:numPr>
                <w:ilvl w:val="0"/>
                <w:numId w:val="14"/>
              </w:numPr>
              <w:autoSpaceDE w:val="0"/>
              <w:autoSpaceDN w:val="0"/>
              <w:adjustRightInd w:val="0"/>
              <w:spacing w:before="20" w:after="20"/>
              <w:jc w:val="both"/>
              <w:rPr>
                <w:color w:val="000000"/>
                <w:sz w:val="20"/>
                <w:szCs w:val="20"/>
              </w:rPr>
            </w:pPr>
            <w:r w:rsidRPr="002520D8">
              <w:rPr>
                <w:color w:val="000000"/>
                <w:sz w:val="20"/>
                <w:szCs w:val="20"/>
              </w:rPr>
              <w:t>Razlike u definiranju, tuma</w:t>
            </w:r>
            <w:r w:rsidR="00DE14A4" w:rsidRPr="002520D8">
              <w:rPr>
                <w:color w:val="000000"/>
                <w:sz w:val="20"/>
                <w:szCs w:val="20"/>
              </w:rPr>
              <w:t>čenju i primjeni prostornih planova u jedinicama lokalne samouprave, vezano uz odredbe oko postavljanja elektroničke komunikacijske infrastrukture</w:t>
            </w:r>
          </w:p>
          <w:p w14:paraId="022A0A75" w14:textId="10CAA7B0" w:rsidR="008E47B1" w:rsidRPr="002520D8" w:rsidRDefault="00666AC2" w:rsidP="008B0659">
            <w:pPr>
              <w:pStyle w:val="ListParagraph"/>
              <w:numPr>
                <w:ilvl w:val="0"/>
                <w:numId w:val="14"/>
              </w:numPr>
              <w:autoSpaceDE w:val="0"/>
              <w:autoSpaceDN w:val="0"/>
              <w:adjustRightInd w:val="0"/>
              <w:spacing w:before="20" w:after="20"/>
              <w:jc w:val="both"/>
              <w:rPr>
                <w:color w:val="000000"/>
                <w:sz w:val="20"/>
                <w:szCs w:val="20"/>
              </w:rPr>
            </w:pPr>
            <w:r w:rsidRPr="002520D8">
              <w:rPr>
                <w:color w:val="000000"/>
                <w:sz w:val="20"/>
                <w:szCs w:val="20"/>
              </w:rPr>
              <w:t>Opsežnost</w:t>
            </w:r>
            <w:r w:rsidR="00DE14A4" w:rsidRPr="002520D8">
              <w:rPr>
                <w:color w:val="000000"/>
                <w:sz w:val="20"/>
                <w:szCs w:val="20"/>
              </w:rPr>
              <w:t xml:space="preserve"> i </w:t>
            </w:r>
            <w:r w:rsidR="000A6B62" w:rsidRPr="002520D8">
              <w:rPr>
                <w:color w:val="000000"/>
                <w:sz w:val="20"/>
                <w:szCs w:val="20"/>
              </w:rPr>
              <w:t>dugotrajnost</w:t>
            </w:r>
            <w:r w:rsidR="00DE14A4" w:rsidRPr="002520D8">
              <w:rPr>
                <w:color w:val="000000"/>
                <w:sz w:val="20"/>
                <w:szCs w:val="20"/>
              </w:rPr>
              <w:t xml:space="preserve"> postupaka izdavanja dozvola iz </w:t>
            </w:r>
            <w:r w:rsidR="008B0659" w:rsidRPr="002520D8">
              <w:rPr>
                <w:color w:val="000000"/>
                <w:sz w:val="20"/>
                <w:szCs w:val="20"/>
              </w:rPr>
              <w:t xml:space="preserve">područja </w:t>
            </w:r>
            <w:r w:rsidR="00DE14A4" w:rsidRPr="002520D8">
              <w:rPr>
                <w:color w:val="000000"/>
                <w:sz w:val="20"/>
                <w:szCs w:val="20"/>
              </w:rPr>
              <w:t xml:space="preserve">gradnje za postavljanje elektroničke komunikacijske infrastrukture, uz nedosljedna tumačenja i primjenu propisa iz </w:t>
            </w:r>
            <w:r w:rsidR="000A6B62" w:rsidRPr="002520D8">
              <w:rPr>
                <w:color w:val="000000"/>
                <w:sz w:val="20"/>
                <w:szCs w:val="20"/>
              </w:rPr>
              <w:t xml:space="preserve">područja </w:t>
            </w:r>
            <w:r w:rsidR="00DE14A4" w:rsidRPr="002520D8">
              <w:rPr>
                <w:color w:val="000000"/>
                <w:sz w:val="20"/>
                <w:szCs w:val="20"/>
              </w:rPr>
              <w:t xml:space="preserve">gradnje u jedinicama lokalne i </w:t>
            </w:r>
            <w:r w:rsidR="00845878">
              <w:rPr>
                <w:color w:val="000000"/>
                <w:sz w:val="20"/>
                <w:szCs w:val="20"/>
              </w:rPr>
              <w:t>područne (</w:t>
            </w:r>
            <w:r w:rsidR="00DE14A4" w:rsidRPr="002520D8">
              <w:rPr>
                <w:color w:val="000000"/>
                <w:sz w:val="20"/>
                <w:szCs w:val="20"/>
              </w:rPr>
              <w:t>regionalne</w:t>
            </w:r>
            <w:r w:rsidR="00845878">
              <w:rPr>
                <w:color w:val="000000"/>
                <w:sz w:val="20"/>
                <w:szCs w:val="20"/>
              </w:rPr>
              <w:t>)</w:t>
            </w:r>
            <w:r w:rsidR="00DE14A4" w:rsidRPr="002520D8">
              <w:rPr>
                <w:color w:val="000000"/>
                <w:sz w:val="20"/>
                <w:szCs w:val="20"/>
              </w:rPr>
              <w:t xml:space="preserve"> samouprave</w:t>
            </w:r>
          </w:p>
          <w:p w14:paraId="6C09F53A" w14:textId="77777777" w:rsidR="00B672C2" w:rsidRPr="002520D8" w:rsidRDefault="008E47B1" w:rsidP="008B0659">
            <w:pPr>
              <w:pStyle w:val="ListParagraph"/>
              <w:numPr>
                <w:ilvl w:val="0"/>
                <w:numId w:val="14"/>
              </w:numPr>
              <w:autoSpaceDE w:val="0"/>
              <w:autoSpaceDN w:val="0"/>
              <w:adjustRightInd w:val="0"/>
              <w:spacing w:before="20" w:after="20"/>
              <w:jc w:val="both"/>
              <w:rPr>
                <w:color w:val="000000"/>
                <w:sz w:val="20"/>
                <w:szCs w:val="20"/>
              </w:rPr>
            </w:pPr>
            <w:r w:rsidRPr="002520D8">
              <w:rPr>
                <w:color w:val="000000"/>
                <w:sz w:val="20"/>
                <w:szCs w:val="20"/>
              </w:rPr>
              <w:t>Neučinkovit</w:t>
            </w:r>
            <w:r w:rsidR="00D1367E" w:rsidRPr="002520D8">
              <w:rPr>
                <w:color w:val="000000"/>
                <w:sz w:val="20"/>
                <w:szCs w:val="20"/>
              </w:rPr>
              <w:t>ost provedbe</w:t>
            </w:r>
            <w:r w:rsidR="00BA062B" w:rsidRPr="002520D8">
              <w:rPr>
                <w:color w:val="000000"/>
                <w:sz w:val="20"/>
                <w:szCs w:val="20"/>
              </w:rPr>
              <w:t xml:space="preserve"> </w:t>
            </w:r>
            <w:r w:rsidR="008571E2" w:rsidRPr="002520D8">
              <w:rPr>
                <w:color w:val="000000"/>
                <w:sz w:val="20"/>
                <w:szCs w:val="20"/>
              </w:rPr>
              <w:t>Zakona o mjerama za smanjenje troškova postavljanja elektroničkih komunikacijskih mreža velikih brzina, te nedostupnost pune funkcionalnosti jedinstvene informacijske toč</w:t>
            </w:r>
            <w:r w:rsidR="009C3496" w:rsidRPr="002520D8">
              <w:rPr>
                <w:color w:val="000000"/>
                <w:sz w:val="20"/>
                <w:szCs w:val="20"/>
              </w:rPr>
              <w:t>k</w:t>
            </w:r>
            <w:r w:rsidR="008571E2" w:rsidRPr="002520D8">
              <w:rPr>
                <w:color w:val="000000"/>
                <w:sz w:val="20"/>
                <w:szCs w:val="20"/>
              </w:rPr>
              <w:t>e o postojećoj fizičkoj infrastrukturi</w:t>
            </w:r>
          </w:p>
          <w:p w14:paraId="55119114" w14:textId="4879E58A" w:rsidR="00FC7927" w:rsidRPr="002520D8" w:rsidRDefault="00FC7927" w:rsidP="008B0659">
            <w:pPr>
              <w:pStyle w:val="ListParagraph"/>
              <w:numPr>
                <w:ilvl w:val="0"/>
                <w:numId w:val="14"/>
              </w:numPr>
              <w:autoSpaceDE w:val="0"/>
              <w:autoSpaceDN w:val="0"/>
              <w:adjustRightInd w:val="0"/>
              <w:spacing w:before="20" w:after="20"/>
              <w:jc w:val="both"/>
              <w:rPr>
                <w:color w:val="000000"/>
                <w:sz w:val="20"/>
                <w:szCs w:val="20"/>
              </w:rPr>
            </w:pPr>
            <w:r w:rsidRPr="002520D8">
              <w:rPr>
                <w:color w:val="000000"/>
                <w:sz w:val="20"/>
                <w:szCs w:val="20"/>
              </w:rPr>
              <w:t>Neusklađenost propisa elektroničkih komunikacija i propisa gradnje</w:t>
            </w:r>
            <w:r w:rsidR="000540F0">
              <w:rPr>
                <w:color w:val="000000"/>
                <w:sz w:val="20"/>
                <w:szCs w:val="20"/>
              </w:rPr>
              <w:t xml:space="preserve"> i prostornog planiranja</w:t>
            </w:r>
          </w:p>
          <w:p w14:paraId="212310E0" w14:textId="3A3A86E5" w:rsidR="00FC7927" w:rsidRPr="002520D8" w:rsidRDefault="001009A7" w:rsidP="008B0659">
            <w:pPr>
              <w:pStyle w:val="ListParagraph"/>
              <w:numPr>
                <w:ilvl w:val="0"/>
                <w:numId w:val="14"/>
              </w:numPr>
              <w:autoSpaceDE w:val="0"/>
              <w:autoSpaceDN w:val="0"/>
              <w:adjustRightInd w:val="0"/>
              <w:spacing w:before="20" w:after="20"/>
              <w:jc w:val="both"/>
              <w:rPr>
                <w:color w:val="000000"/>
                <w:sz w:val="20"/>
                <w:szCs w:val="20"/>
              </w:rPr>
            </w:pPr>
            <w:r w:rsidRPr="002520D8">
              <w:rPr>
                <w:color w:val="000000"/>
                <w:sz w:val="20"/>
                <w:szCs w:val="20"/>
              </w:rPr>
              <w:t xml:space="preserve">Poteškoće u  dokazivanju pravnog interesa kao preduvjeta za izdavanje  građevinskih dozvola za gradnju </w:t>
            </w:r>
            <w:r w:rsidR="00825138" w:rsidRPr="002520D8">
              <w:rPr>
                <w:color w:val="000000"/>
                <w:sz w:val="20"/>
                <w:szCs w:val="20"/>
              </w:rPr>
              <w:t>elektroničke komunikacijske infrastrukture</w:t>
            </w:r>
          </w:p>
        </w:tc>
      </w:tr>
      <w:tr w:rsidR="00385150" w:rsidRPr="002520D8" w14:paraId="0AAF717C" w14:textId="77777777" w:rsidTr="00136C03">
        <w:trPr>
          <w:cantSplit/>
          <w:jc w:val="center"/>
        </w:trPr>
        <w:tc>
          <w:tcPr>
            <w:tcW w:w="4531" w:type="dxa"/>
            <w:shd w:val="clear" w:color="auto" w:fill="BFBFBF" w:themeFill="background1" w:themeFillShade="BF"/>
          </w:tcPr>
          <w:p w14:paraId="32F283C5" w14:textId="77777777" w:rsidR="00385150" w:rsidRPr="002520D8" w:rsidRDefault="00136C03" w:rsidP="00136C03">
            <w:pPr>
              <w:pStyle w:val="BodyText"/>
              <w:pageBreakBefore/>
              <w:ind w:firstLine="0"/>
              <w:jc w:val="left"/>
              <w:rPr>
                <w:rFonts w:ascii="Times New Roman" w:hAnsi="Times New Roman"/>
                <w:b/>
                <w:sz w:val="20"/>
                <w:lang w:val="hr-HR"/>
              </w:rPr>
            </w:pPr>
            <w:r w:rsidRPr="002520D8">
              <w:rPr>
                <w:rFonts w:ascii="Times New Roman" w:hAnsi="Times New Roman"/>
                <w:b/>
                <w:sz w:val="20"/>
                <w:lang w:val="hr-HR"/>
              </w:rPr>
              <w:lastRenderedPageBreak/>
              <w:t>PRILIKE</w:t>
            </w:r>
          </w:p>
        </w:tc>
        <w:tc>
          <w:tcPr>
            <w:tcW w:w="4395" w:type="dxa"/>
            <w:shd w:val="clear" w:color="auto" w:fill="BFBFBF" w:themeFill="background1" w:themeFillShade="BF"/>
          </w:tcPr>
          <w:p w14:paraId="1CB5EF71" w14:textId="77777777" w:rsidR="00385150" w:rsidRPr="002520D8" w:rsidRDefault="00136C03" w:rsidP="00136C03">
            <w:pPr>
              <w:autoSpaceDE w:val="0"/>
              <w:autoSpaceDN w:val="0"/>
              <w:adjustRightInd w:val="0"/>
              <w:spacing w:before="120" w:after="120"/>
              <w:rPr>
                <w:rFonts w:ascii="Times New Roman" w:hAnsi="Times New Roman"/>
                <w:b/>
                <w:color w:val="000000"/>
                <w:sz w:val="20"/>
                <w:szCs w:val="20"/>
                <w:lang w:val="hr-HR"/>
              </w:rPr>
            </w:pPr>
            <w:r w:rsidRPr="002520D8">
              <w:rPr>
                <w:rFonts w:ascii="Times New Roman" w:hAnsi="Times New Roman"/>
                <w:b/>
                <w:color w:val="000000"/>
                <w:sz w:val="20"/>
                <w:szCs w:val="20"/>
                <w:lang w:val="hr-HR"/>
              </w:rPr>
              <w:t>PRIJETNJE</w:t>
            </w:r>
          </w:p>
        </w:tc>
      </w:tr>
      <w:tr w:rsidR="00385150" w:rsidRPr="002520D8" w14:paraId="0C3B266E" w14:textId="77777777" w:rsidTr="00136C03">
        <w:trPr>
          <w:cantSplit/>
          <w:jc w:val="center"/>
        </w:trPr>
        <w:tc>
          <w:tcPr>
            <w:tcW w:w="4531" w:type="dxa"/>
          </w:tcPr>
          <w:p w14:paraId="07A154B4" w14:textId="1E50854D" w:rsidR="00385150" w:rsidRPr="002520D8" w:rsidRDefault="00D1367E" w:rsidP="008B0659">
            <w:pPr>
              <w:pStyle w:val="BodyText"/>
              <w:numPr>
                <w:ilvl w:val="0"/>
                <w:numId w:val="15"/>
              </w:numPr>
              <w:spacing w:before="20" w:after="20" w:line="240" w:lineRule="auto"/>
              <w:ind w:left="357" w:hanging="357"/>
              <w:rPr>
                <w:rFonts w:ascii="Times New Roman" w:hAnsi="Times New Roman"/>
                <w:sz w:val="20"/>
                <w:lang w:val="hr-HR"/>
              </w:rPr>
            </w:pPr>
            <w:r w:rsidRPr="002520D8">
              <w:rPr>
                <w:rFonts w:ascii="Times New Roman" w:hAnsi="Times New Roman"/>
                <w:sz w:val="20"/>
                <w:lang w:val="hr-HR"/>
              </w:rPr>
              <w:t>Učinkovitija</w:t>
            </w:r>
            <w:r w:rsidR="00136C03" w:rsidRPr="002520D8">
              <w:rPr>
                <w:rFonts w:ascii="Times New Roman" w:hAnsi="Times New Roman"/>
                <w:sz w:val="20"/>
                <w:lang w:val="hr-HR"/>
              </w:rPr>
              <w:t xml:space="preserve"> primjena mjera za smanjenje troškova postavljanja elektroničkih komunikacijskih mreža velikih brzina, temeljem Zakona o mjerama za smanjenje troškova postavljanja elektroničkih komunikacijskih mreža velikih brzina i Zakona o elektroničkim komunikacijama</w:t>
            </w:r>
          </w:p>
          <w:p w14:paraId="533B28C6" w14:textId="77777777" w:rsidR="00136C03" w:rsidRPr="002520D8" w:rsidRDefault="00136C03" w:rsidP="008B0659">
            <w:pPr>
              <w:pStyle w:val="BodyText"/>
              <w:numPr>
                <w:ilvl w:val="0"/>
                <w:numId w:val="15"/>
              </w:numPr>
              <w:spacing w:before="20" w:after="20" w:line="240" w:lineRule="auto"/>
              <w:rPr>
                <w:rFonts w:ascii="Times New Roman" w:hAnsi="Times New Roman"/>
                <w:sz w:val="20"/>
                <w:lang w:val="hr-HR"/>
              </w:rPr>
            </w:pPr>
            <w:r w:rsidRPr="002520D8">
              <w:rPr>
                <w:rFonts w:ascii="Times New Roman" w:hAnsi="Times New Roman"/>
                <w:sz w:val="20"/>
                <w:lang w:val="hr-HR"/>
              </w:rPr>
              <w:t xml:space="preserve">Porast potražnje za uslugama širokopojasnog pristupa velikih brzina, kao posljedica elektroničkog poslovanja, tranzicije prema digitalnom gospodarstvu i razvoja novih </w:t>
            </w:r>
            <w:r w:rsidR="009C3496" w:rsidRPr="002520D8">
              <w:rPr>
                <w:rFonts w:ascii="Times New Roman" w:hAnsi="Times New Roman"/>
                <w:sz w:val="20"/>
                <w:lang w:val="hr-HR"/>
              </w:rPr>
              <w:t>elektroničkih</w:t>
            </w:r>
            <w:r w:rsidRPr="002520D8">
              <w:rPr>
                <w:rFonts w:ascii="Times New Roman" w:hAnsi="Times New Roman"/>
                <w:sz w:val="20"/>
                <w:lang w:val="hr-HR"/>
              </w:rPr>
              <w:t xml:space="preserve"> javnih usluga</w:t>
            </w:r>
          </w:p>
          <w:p w14:paraId="1F98144A" w14:textId="08326EA2" w:rsidR="00136C03" w:rsidRPr="002520D8" w:rsidRDefault="00136C03" w:rsidP="008B0659">
            <w:pPr>
              <w:pStyle w:val="BodyText"/>
              <w:numPr>
                <w:ilvl w:val="0"/>
                <w:numId w:val="15"/>
              </w:numPr>
              <w:spacing w:before="20" w:after="20" w:line="240" w:lineRule="auto"/>
              <w:rPr>
                <w:rFonts w:ascii="Times New Roman" w:hAnsi="Times New Roman"/>
                <w:sz w:val="20"/>
                <w:lang w:val="hr-HR"/>
              </w:rPr>
            </w:pPr>
            <w:r w:rsidRPr="002520D8">
              <w:rPr>
                <w:rFonts w:ascii="Times New Roman" w:hAnsi="Times New Roman"/>
                <w:sz w:val="20"/>
                <w:lang w:val="hr-HR"/>
              </w:rPr>
              <w:t xml:space="preserve">Kontinuirani rast sadržaja i korisnika </w:t>
            </w:r>
            <w:r w:rsidR="00724FF1" w:rsidRPr="002520D8">
              <w:rPr>
                <w:rFonts w:ascii="Times New Roman" w:hAnsi="Times New Roman"/>
                <w:sz w:val="20"/>
                <w:lang w:val="hr-HR"/>
              </w:rPr>
              <w:t xml:space="preserve">audiovizualnih </w:t>
            </w:r>
            <w:r w:rsidR="00CB19A9" w:rsidRPr="002520D8">
              <w:rPr>
                <w:rFonts w:ascii="Times New Roman" w:hAnsi="Times New Roman"/>
                <w:sz w:val="20"/>
                <w:lang w:val="hr-HR"/>
              </w:rPr>
              <w:t>usluga,</w:t>
            </w:r>
            <w:r w:rsidRPr="002520D8">
              <w:rPr>
                <w:rFonts w:ascii="Times New Roman" w:hAnsi="Times New Roman"/>
                <w:sz w:val="20"/>
                <w:lang w:val="hr-HR"/>
              </w:rPr>
              <w:t xml:space="preserve"> kao generator</w:t>
            </w:r>
            <w:r w:rsidR="00D1367E" w:rsidRPr="002520D8">
              <w:rPr>
                <w:rFonts w:ascii="Times New Roman" w:hAnsi="Times New Roman"/>
                <w:sz w:val="20"/>
                <w:lang w:val="hr-HR"/>
              </w:rPr>
              <w:t>a</w:t>
            </w:r>
            <w:r w:rsidRPr="002520D8">
              <w:rPr>
                <w:rFonts w:ascii="Times New Roman" w:hAnsi="Times New Roman"/>
                <w:sz w:val="20"/>
                <w:lang w:val="hr-HR"/>
              </w:rPr>
              <w:t xml:space="preserve"> potražnje za širokopojasnim priključcima</w:t>
            </w:r>
            <w:r w:rsidR="00CB19A9" w:rsidRPr="002520D8">
              <w:rPr>
                <w:rFonts w:ascii="Times New Roman" w:hAnsi="Times New Roman"/>
                <w:sz w:val="20"/>
                <w:lang w:val="hr-HR"/>
              </w:rPr>
              <w:t xml:space="preserve"> velikih brzina</w:t>
            </w:r>
          </w:p>
          <w:p w14:paraId="284F24FD" w14:textId="3A545D68" w:rsidR="00DB2CD4" w:rsidRPr="002520D8" w:rsidRDefault="00DB2CD4" w:rsidP="008B0659">
            <w:pPr>
              <w:pStyle w:val="BodyText"/>
              <w:numPr>
                <w:ilvl w:val="0"/>
                <w:numId w:val="15"/>
              </w:numPr>
              <w:spacing w:before="20" w:after="20" w:line="240" w:lineRule="auto"/>
              <w:rPr>
                <w:rFonts w:ascii="Times New Roman" w:hAnsi="Times New Roman"/>
                <w:sz w:val="20"/>
                <w:lang w:val="hr-HR"/>
              </w:rPr>
            </w:pPr>
            <w:r w:rsidRPr="002520D8">
              <w:rPr>
                <w:rFonts w:ascii="Times New Roman" w:hAnsi="Times New Roman"/>
                <w:sz w:val="20"/>
                <w:lang w:val="hr-HR"/>
              </w:rPr>
              <w:t xml:space="preserve">Dodatna potražnja za uslugama širokopojasnog pristupa </w:t>
            </w:r>
            <w:r w:rsidR="00D1367E" w:rsidRPr="002520D8">
              <w:rPr>
                <w:rFonts w:ascii="Times New Roman" w:hAnsi="Times New Roman"/>
                <w:sz w:val="20"/>
                <w:lang w:val="hr-HR"/>
              </w:rPr>
              <w:t>u</w:t>
            </w:r>
            <w:r w:rsidRPr="002520D8">
              <w:rPr>
                <w:rFonts w:ascii="Times New Roman" w:hAnsi="Times New Roman"/>
                <w:sz w:val="20"/>
                <w:lang w:val="hr-HR"/>
              </w:rPr>
              <w:t xml:space="preserve"> sektor</w:t>
            </w:r>
            <w:r w:rsidR="00D1367E" w:rsidRPr="002520D8">
              <w:rPr>
                <w:rFonts w:ascii="Times New Roman" w:hAnsi="Times New Roman"/>
                <w:sz w:val="20"/>
                <w:lang w:val="hr-HR"/>
              </w:rPr>
              <w:t>u</w:t>
            </w:r>
            <w:r w:rsidRPr="002520D8">
              <w:rPr>
                <w:rFonts w:ascii="Times New Roman" w:hAnsi="Times New Roman"/>
                <w:sz w:val="20"/>
                <w:lang w:val="hr-HR"/>
              </w:rPr>
              <w:t xml:space="preserve"> turizma, zbog povećanja potražnje u turističkim smještajnim jedinicama i općenito kod inozemnih turista koji borave u Hrvatskoj</w:t>
            </w:r>
          </w:p>
          <w:p w14:paraId="7F4ACA09" w14:textId="77777777" w:rsidR="00CB19A9" w:rsidRPr="002520D8" w:rsidRDefault="000431E3" w:rsidP="008B0659">
            <w:pPr>
              <w:pStyle w:val="BodyText"/>
              <w:numPr>
                <w:ilvl w:val="0"/>
                <w:numId w:val="15"/>
              </w:numPr>
              <w:spacing w:before="20" w:after="20" w:line="240" w:lineRule="auto"/>
              <w:rPr>
                <w:rFonts w:ascii="Times New Roman" w:hAnsi="Times New Roman"/>
                <w:sz w:val="20"/>
                <w:lang w:val="hr-HR"/>
              </w:rPr>
            </w:pPr>
            <w:r w:rsidRPr="002520D8">
              <w:rPr>
                <w:rFonts w:ascii="Times New Roman" w:hAnsi="Times New Roman"/>
                <w:sz w:val="20"/>
                <w:lang w:val="hr-HR"/>
              </w:rPr>
              <w:t xml:space="preserve">Jačanje investicijskog potencijala operatora </w:t>
            </w:r>
            <w:r w:rsidR="009C3496" w:rsidRPr="002520D8">
              <w:rPr>
                <w:rFonts w:ascii="Times New Roman" w:hAnsi="Times New Roman"/>
                <w:sz w:val="20"/>
                <w:lang w:val="hr-HR"/>
              </w:rPr>
              <w:t>prilagodbama</w:t>
            </w:r>
            <w:r w:rsidRPr="002520D8">
              <w:rPr>
                <w:rFonts w:ascii="Times New Roman" w:hAnsi="Times New Roman"/>
                <w:sz w:val="20"/>
                <w:lang w:val="hr-HR"/>
              </w:rPr>
              <w:t xml:space="preserve"> iznosa naknada za uporabu radiofrekvencijskog spektra</w:t>
            </w:r>
            <w:r w:rsidR="009C3496" w:rsidRPr="002520D8">
              <w:rPr>
                <w:rFonts w:ascii="Times New Roman" w:hAnsi="Times New Roman"/>
                <w:sz w:val="20"/>
                <w:lang w:val="hr-HR"/>
              </w:rPr>
              <w:t xml:space="preserve"> te</w:t>
            </w:r>
            <w:r w:rsidRPr="002520D8">
              <w:rPr>
                <w:rFonts w:ascii="Times New Roman" w:hAnsi="Times New Roman"/>
                <w:sz w:val="20"/>
                <w:lang w:val="hr-HR"/>
              </w:rPr>
              <w:t xml:space="preserve"> naknada za pravo puta</w:t>
            </w:r>
            <w:r w:rsidR="009C3496" w:rsidRPr="002520D8">
              <w:rPr>
                <w:rFonts w:ascii="Times New Roman" w:hAnsi="Times New Roman"/>
                <w:sz w:val="20"/>
                <w:lang w:val="hr-HR"/>
              </w:rPr>
              <w:t xml:space="preserve"> i pravo služnosti</w:t>
            </w:r>
          </w:p>
          <w:p w14:paraId="328C07C2" w14:textId="27430061" w:rsidR="00EE605D" w:rsidRPr="002520D8" w:rsidRDefault="000431E3" w:rsidP="008B0659">
            <w:pPr>
              <w:pStyle w:val="BodyText"/>
              <w:numPr>
                <w:ilvl w:val="0"/>
                <w:numId w:val="15"/>
              </w:numPr>
              <w:spacing w:before="20" w:after="20" w:line="240" w:lineRule="auto"/>
              <w:rPr>
                <w:rFonts w:ascii="Times New Roman" w:hAnsi="Times New Roman"/>
                <w:sz w:val="20"/>
                <w:lang w:val="hr-HR"/>
              </w:rPr>
            </w:pPr>
            <w:r w:rsidRPr="002520D8">
              <w:rPr>
                <w:rFonts w:ascii="Times New Roman" w:hAnsi="Times New Roman"/>
                <w:sz w:val="20"/>
                <w:lang w:val="hr-HR"/>
              </w:rPr>
              <w:t xml:space="preserve">Dostupnost bespovratnih sredstava </w:t>
            </w:r>
            <w:r w:rsidR="00CB4CAC" w:rsidRPr="002520D8">
              <w:rPr>
                <w:rFonts w:ascii="Times New Roman" w:hAnsi="Times New Roman"/>
                <w:sz w:val="20"/>
                <w:lang w:val="hr-HR"/>
              </w:rPr>
              <w:t>europskih strukturnih</w:t>
            </w:r>
            <w:r w:rsidR="00776A53" w:rsidRPr="002520D8">
              <w:rPr>
                <w:rFonts w:ascii="Times New Roman" w:hAnsi="Times New Roman"/>
                <w:sz w:val="20"/>
                <w:lang w:val="hr-HR"/>
              </w:rPr>
              <w:t xml:space="preserve"> i investicijskih</w:t>
            </w:r>
            <w:r w:rsidRPr="002520D8">
              <w:rPr>
                <w:rFonts w:ascii="Times New Roman" w:hAnsi="Times New Roman"/>
                <w:sz w:val="20"/>
                <w:lang w:val="hr-HR"/>
              </w:rPr>
              <w:t xml:space="preserve"> fondova za poticanje ulaganja u širokopojasne mreže u područjima bez tržišnog interesa operatora, te općenito financijskih sredstava i instrumenata za poticanje</w:t>
            </w:r>
            <w:r w:rsidR="009C3496" w:rsidRPr="002520D8">
              <w:rPr>
                <w:rFonts w:ascii="Times New Roman" w:hAnsi="Times New Roman"/>
                <w:sz w:val="20"/>
                <w:lang w:val="hr-HR"/>
              </w:rPr>
              <w:t xml:space="preserve"> ulaganja u širokopojasne mreže</w:t>
            </w:r>
          </w:p>
        </w:tc>
        <w:tc>
          <w:tcPr>
            <w:tcW w:w="4395" w:type="dxa"/>
            <w:shd w:val="clear" w:color="auto" w:fill="auto"/>
          </w:tcPr>
          <w:p w14:paraId="411277D7" w14:textId="780280E8" w:rsidR="000431E3" w:rsidRPr="002520D8" w:rsidRDefault="000A6B62" w:rsidP="008B0659">
            <w:pPr>
              <w:pStyle w:val="ListParagraph"/>
              <w:numPr>
                <w:ilvl w:val="0"/>
                <w:numId w:val="16"/>
              </w:numPr>
              <w:autoSpaceDE w:val="0"/>
              <w:autoSpaceDN w:val="0"/>
              <w:adjustRightInd w:val="0"/>
              <w:spacing w:before="20" w:after="20"/>
              <w:jc w:val="both"/>
              <w:rPr>
                <w:color w:val="000000"/>
                <w:sz w:val="20"/>
                <w:szCs w:val="20"/>
              </w:rPr>
            </w:pPr>
            <w:r w:rsidRPr="002520D8">
              <w:rPr>
                <w:color w:val="000000"/>
                <w:sz w:val="20"/>
                <w:szCs w:val="20"/>
              </w:rPr>
              <w:t>Negativna demografska</w:t>
            </w:r>
            <w:r w:rsidR="000431E3" w:rsidRPr="002520D8">
              <w:rPr>
                <w:color w:val="000000"/>
                <w:sz w:val="20"/>
                <w:szCs w:val="20"/>
              </w:rPr>
              <w:t xml:space="preserve"> </w:t>
            </w:r>
            <w:r w:rsidRPr="002520D8">
              <w:rPr>
                <w:color w:val="000000"/>
                <w:sz w:val="20"/>
                <w:szCs w:val="20"/>
              </w:rPr>
              <w:t>kretanja</w:t>
            </w:r>
            <w:r w:rsidR="000431E3" w:rsidRPr="002520D8">
              <w:rPr>
                <w:color w:val="000000"/>
                <w:sz w:val="20"/>
                <w:szCs w:val="20"/>
              </w:rPr>
              <w:t xml:space="preserve">, </w:t>
            </w:r>
            <w:r w:rsidRPr="002520D8">
              <w:rPr>
                <w:color w:val="000000"/>
                <w:sz w:val="20"/>
                <w:szCs w:val="20"/>
              </w:rPr>
              <w:t>naročito</w:t>
            </w:r>
            <w:r w:rsidR="000431E3" w:rsidRPr="002520D8">
              <w:rPr>
                <w:color w:val="000000"/>
                <w:sz w:val="20"/>
                <w:szCs w:val="20"/>
              </w:rPr>
              <w:t xml:space="preserve"> u ruralnim i udaljenim područjima, što ima negativan utjecaj na potražnju za širokopojasnim pristupom</w:t>
            </w:r>
          </w:p>
          <w:p w14:paraId="7C8C4F30" w14:textId="77777777" w:rsidR="000431E3" w:rsidRPr="002520D8" w:rsidRDefault="000431E3" w:rsidP="008B0659">
            <w:pPr>
              <w:pStyle w:val="ListParagraph"/>
              <w:numPr>
                <w:ilvl w:val="0"/>
                <w:numId w:val="16"/>
              </w:numPr>
              <w:autoSpaceDE w:val="0"/>
              <w:autoSpaceDN w:val="0"/>
              <w:adjustRightInd w:val="0"/>
              <w:spacing w:before="20" w:after="20"/>
              <w:jc w:val="both"/>
              <w:rPr>
                <w:color w:val="000000"/>
                <w:sz w:val="20"/>
                <w:szCs w:val="20"/>
              </w:rPr>
            </w:pPr>
            <w:r w:rsidRPr="002520D8">
              <w:rPr>
                <w:color w:val="000000"/>
                <w:sz w:val="20"/>
                <w:szCs w:val="20"/>
              </w:rPr>
              <w:t>Nedovoljni stručni i operativni kapaciteti za provedbu potrebnih ulaganja u širokopojasne mreže velikih brzina</w:t>
            </w:r>
            <w:r w:rsidR="000C321C" w:rsidRPr="002520D8">
              <w:rPr>
                <w:color w:val="000000"/>
                <w:sz w:val="20"/>
                <w:szCs w:val="20"/>
              </w:rPr>
              <w:t xml:space="preserve">, uključujući i </w:t>
            </w:r>
            <w:r w:rsidR="00112121" w:rsidRPr="002520D8">
              <w:rPr>
                <w:color w:val="000000"/>
                <w:sz w:val="20"/>
                <w:szCs w:val="20"/>
              </w:rPr>
              <w:t>njihovu</w:t>
            </w:r>
            <w:r w:rsidR="000C321C" w:rsidRPr="002520D8">
              <w:rPr>
                <w:color w:val="000000"/>
                <w:sz w:val="20"/>
                <w:szCs w:val="20"/>
              </w:rPr>
              <w:t xml:space="preserve"> gradnju</w:t>
            </w:r>
            <w:r w:rsidRPr="002520D8">
              <w:rPr>
                <w:color w:val="000000"/>
                <w:sz w:val="20"/>
                <w:szCs w:val="20"/>
              </w:rPr>
              <w:t xml:space="preserve">, </w:t>
            </w:r>
            <w:r w:rsidR="00342F95" w:rsidRPr="002520D8">
              <w:rPr>
                <w:color w:val="000000"/>
                <w:sz w:val="20"/>
                <w:szCs w:val="20"/>
              </w:rPr>
              <w:t>uslijed</w:t>
            </w:r>
            <w:r w:rsidRPr="002520D8">
              <w:rPr>
                <w:color w:val="000000"/>
                <w:sz w:val="20"/>
                <w:szCs w:val="20"/>
              </w:rPr>
              <w:t xml:space="preserve"> </w:t>
            </w:r>
            <w:r w:rsidR="000C321C" w:rsidRPr="002520D8">
              <w:rPr>
                <w:color w:val="000000"/>
                <w:sz w:val="20"/>
                <w:szCs w:val="20"/>
              </w:rPr>
              <w:t>poremećaja na tržištu rada uzrokovanog odlaskom stručnjaka u druge države EU-a</w:t>
            </w:r>
          </w:p>
          <w:p w14:paraId="2DC6EDB5" w14:textId="017F5010" w:rsidR="00385150" w:rsidRPr="002520D8" w:rsidRDefault="00F061ED" w:rsidP="008B0659">
            <w:pPr>
              <w:pStyle w:val="ListParagraph"/>
              <w:numPr>
                <w:ilvl w:val="0"/>
                <w:numId w:val="16"/>
              </w:numPr>
              <w:autoSpaceDE w:val="0"/>
              <w:autoSpaceDN w:val="0"/>
              <w:adjustRightInd w:val="0"/>
              <w:spacing w:before="20" w:after="20"/>
              <w:jc w:val="both"/>
              <w:rPr>
                <w:color w:val="000000"/>
                <w:sz w:val="20"/>
                <w:szCs w:val="20"/>
              </w:rPr>
            </w:pPr>
            <w:r w:rsidRPr="002520D8">
              <w:rPr>
                <w:color w:val="000000"/>
                <w:sz w:val="20"/>
                <w:szCs w:val="20"/>
              </w:rPr>
              <w:t xml:space="preserve">Nedovoljna </w:t>
            </w:r>
            <w:r w:rsidR="000431E3" w:rsidRPr="002520D8">
              <w:rPr>
                <w:color w:val="000000"/>
                <w:sz w:val="20"/>
                <w:szCs w:val="20"/>
              </w:rPr>
              <w:t>iskorištenost sredstava</w:t>
            </w:r>
            <w:r w:rsidR="00776A53" w:rsidRPr="002520D8">
              <w:rPr>
                <w:color w:val="000000"/>
                <w:sz w:val="20"/>
                <w:szCs w:val="20"/>
              </w:rPr>
              <w:t xml:space="preserve"> europskih strukturnih i investicijskih fondova</w:t>
            </w:r>
            <w:r w:rsidR="000431E3" w:rsidRPr="002520D8">
              <w:rPr>
                <w:color w:val="000000"/>
                <w:sz w:val="20"/>
                <w:szCs w:val="20"/>
              </w:rPr>
              <w:t xml:space="preserve"> za poticanje ulaganja u širokopojasne mreže </w:t>
            </w:r>
          </w:p>
          <w:p w14:paraId="439A099A" w14:textId="77777777" w:rsidR="000C321C" w:rsidRPr="002520D8" w:rsidRDefault="000C321C" w:rsidP="008B0659">
            <w:pPr>
              <w:pStyle w:val="ListParagraph"/>
              <w:numPr>
                <w:ilvl w:val="0"/>
                <w:numId w:val="16"/>
              </w:numPr>
              <w:autoSpaceDE w:val="0"/>
              <w:autoSpaceDN w:val="0"/>
              <w:adjustRightInd w:val="0"/>
              <w:spacing w:before="20" w:after="20"/>
              <w:jc w:val="both"/>
              <w:rPr>
                <w:color w:val="000000"/>
                <w:sz w:val="20"/>
                <w:szCs w:val="20"/>
              </w:rPr>
            </w:pPr>
            <w:r w:rsidRPr="002520D8">
              <w:rPr>
                <w:color w:val="000000"/>
                <w:sz w:val="20"/>
                <w:szCs w:val="20"/>
              </w:rPr>
              <w:t xml:space="preserve">Smanjenje ukupnog iznosa sredstava iz </w:t>
            </w:r>
            <w:r w:rsidR="00776A53" w:rsidRPr="002520D8">
              <w:rPr>
                <w:color w:val="000000"/>
                <w:sz w:val="20"/>
                <w:szCs w:val="20"/>
              </w:rPr>
              <w:t>europskih strukturnih i investicijskih</w:t>
            </w:r>
            <w:r w:rsidRPr="002520D8">
              <w:rPr>
                <w:color w:val="000000"/>
                <w:sz w:val="20"/>
                <w:szCs w:val="20"/>
              </w:rPr>
              <w:t xml:space="preserve"> fondova koji su na raspolaganju Hrvatskoj, te smanjenje najvećeg </w:t>
            </w:r>
            <w:r w:rsidR="00112121" w:rsidRPr="002520D8">
              <w:rPr>
                <w:color w:val="000000"/>
                <w:sz w:val="20"/>
                <w:szCs w:val="20"/>
              </w:rPr>
              <w:t>udjela</w:t>
            </w:r>
            <w:r w:rsidRPr="002520D8">
              <w:rPr>
                <w:color w:val="000000"/>
                <w:sz w:val="20"/>
                <w:szCs w:val="20"/>
              </w:rPr>
              <w:t xml:space="preserve"> sufinanciranja za kohezijske države EU-a</w:t>
            </w:r>
            <w:r w:rsidR="005A2A0F" w:rsidRPr="002520D8">
              <w:rPr>
                <w:color w:val="000000"/>
                <w:sz w:val="20"/>
                <w:szCs w:val="20"/>
              </w:rPr>
              <w:t>, u financijskoj</w:t>
            </w:r>
            <w:r w:rsidRPr="002520D8">
              <w:rPr>
                <w:color w:val="000000"/>
                <w:sz w:val="20"/>
                <w:szCs w:val="20"/>
              </w:rPr>
              <w:t xml:space="preserve"> perspektivi 2021.-2027.</w:t>
            </w:r>
          </w:p>
          <w:p w14:paraId="076F326A" w14:textId="05C82F62" w:rsidR="005A2A0F" w:rsidRPr="002520D8" w:rsidRDefault="005A2A0F" w:rsidP="008B0659">
            <w:pPr>
              <w:pStyle w:val="ListParagraph"/>
              <w:numPr>
                <w:ilvl w:val="0"/>
                <w:numId w:val="16"/>
              </w:numPr>
              <w:autoSpaceDE w:val="0"/>
              <w:autoSpaceDN w:val="0"/>
              <w:adjustRightInd w:val="0"/>
              <w:spacing w:before="20" w:after="20"/>
              <w:jc w:val="both"/>
              <w:rPr>
                <w:color w:val="000000"/>
                <w:sz w:val="20"/>
                <w:szCs w:val="20"/>
              </w:rPr>
            </w:pPr>
            <w:r w:rsidRPr="002520D8">
              <w:rPr>
                <w:color w:val="000000"/>
                <w:sz w:val="20"/>
                <w:szCs w:val="20"/>
              </w:rPr>
              <w:t xml:space="preserve">Nedovoljna educiranost i iskrivljena slika u javnosti o </w:t>
            </w:r>
            <w:r w:rsidR="00CB0A6A" w:rsidRPr="002520D8">
              <w:rPr>
                <w:color w:val="000000"/>
                <w:sz w:val="20"/>
                <w:szCs w:val="20"/>
              </w:rPr>
              <w:t xml:space="preserve">elektromagnetskim poljima </w:t>
            </w:r>
            <w:r w:rsidRPr="002520D8">
              <w:rPr>
                <w:color w:val="000000"/>
                <w:sz w:val="20"/>
                <w:szCs w:val="20"/>
              </w:rPr>
              <w:t>baznih postaja operatora pokretnih mreža, s povećanjem zahtjeva za uklanjanjem postojećih i nemogućnošću izgradnje novih</w:t>
            </w:r>
            <w:r w:rsidR="008B77DD" w:rsidRPr="002520D8">
              <w:rPr>
                <w:color w:val="000000"/>
                <w:sz w:val="20"/>
                <w:szCs w:val="20"/>
              </w:rPr>
              <w:t xml:space="preserve"> baznih postaja</w:t>
            </w:r>
          </w:p>
          <w:p w14:paraId="64076F06" w14:textId="4EC04441" w:rsidR="00EE605D" w:rsidRPr="002520D8" w:rsidRDefault="005A2A0F" w:rsidP="008B0659">
            <w:pPr>
              <w:pStyle w:val="ListParagraph"/>
              <w:numPr>
                <w:ilvl w:val="0"/>
                <w:numId w:val="16"/>
              </w:numPr>
              <w:autoSpaceDE w:val="0"/>
              <w:autoSpaceDN w:val="0"/>
              <w:adjustRightInd w:val="0"/>
              <w:spacing w:before="20" w:after="20"/>
              <w:jc w:val="both"/>
              <w:rPr>
                <w:color w:val="000000"/>
                <w:sz w:val="20"/>
                <w:szCs w:val="20"/>
              </w:rPr>
            </w:pPr>
            <w:r w:rsidRPr="002520D8">
              <w:rPr>
                <w:color w:val="000000"/>
                <w:sz w:val="20"/>
                <w:szCs w:val="20"/>
              </w:rPr>
              <w:t>Nedovoljna educiranost (su)vlasnika zgrada i predstavnika stanara u vezi s uređivanjem odnosa s operatorima širokopojasnih mreža te odbijanje davanja pristupa ili izvođenja instalacija unutar zgrada</w:t>
            </w:r>
          </w:p>
        </w:tc>
      </w:tr>
    </w:tbl>
    <w:p w14:paraId="543DF6FE" w14:textId="23AA359D" w:rsidR="00177097" w:rsidRPr="002520D8" w:rsidRDefault="00177097" w:rsidP="00177097">
      <w:pPr>
        <w:pStyle w:val="Heading1"/>
        <w:rPr>
          <w:rFonts w:ascii="Times New Roman" w:hAnsi="Times New Roman" w:cs="Times New Roman"/>
        </w:rPr>
      </w:pPr>
      <w:bookmarkStart w:id="28" w:name="_Toc61433390"/>
      <w:r w:rsidRPr="002520D8">
        <w:rPr>
          <w:rFonts w:ascii="Times New Roman" w:hAnsi="Times New Roman" w:cs="Times New Roman"/>
        </w:rPr>
        <w:lastRenderedPageBreak/>
        <w:t>Ciljevi s ključnim pokazateljima ishoda</w:t>
      </w:r>
      <w:bookmarkEnd w:id="28"/>
    </w:p>
    <w:p w14:paraId="68394E7B" w14:textId="2119AB08" w:rsidR="00A85519" w:rsidRDefault="000A6B62" w:rsidP="00177097">
      <w:pPr>
        <w:pStyle w:val="BodyText"/>
        <w:rPr>
          <w:rFonts w:ascii="Times New Roman" w:hAnsi="Times New Roman"/>
          <w:lang w:val="hr-HR"/>
        </w:rPr>
      </w:pPr>
      <w:r w:rsidRPr="002520D8">
        <w:rPr>
          <w:rFonts w:ascii="Times New Roman" w:hAnsi="Times New Roman"/>
          <w:lang w:val="hr-HR"/>
        </w:rPr>
        <w:t>Nacionalnim planom</w:t>
      </w:r>
      <w:r w:rsidR="000A5DEF" w:rsidRPr="002520D8">
        <w:rPr>
          <w:rFonts w:ascii="Times New Roman" w:hAnsi="Times New Roman"/>
          <w:lang w:val="hr-HR"/>
        </w:rPr>
        <w:t xml:space="preserve"> definira</w:t>
      </w:r>
      <w:r w:rsidR="005B06CF" w:rsidRPr="002520D8">
        <w:rPr>
          <w:rFonts w:ascii="Times New Roman" w:hAnsi="Times New Roman"/>
          <w:lang w:val="hr-HR"/>
        </w:rPr>
        <w:t>na</w:t>
      </w:r>
      <w:r w:rsidR="000A5DEF" w:rsidRPr="002520D8">
        <w:rPr>
          <w:rFonts w:ascii="Times New Roman" w:hAnsi="Times New Roman"/>
          <w:lang w:val="hr-HR"/>
        </w:rPr>
        <w:t xml:space="preserve"> </w:t>
      </w:r>
      <w:r w:rsidRPr="002520D8">
        <w:rPr>
          <w:rFonts w:ascii="Times New Roman" w:hAnsi="Times New Roman"/>
          <w:lang w:val="hr-HR"/>
        </w:rPr>
        <w:t>s</w:t>
      </w:r>
      <w:r w:rsidR="005B06CF" w:rsidRPr="002520D8">
        <w:rPr>
          <w:rFonts w:ascii="Times New Roman" w:hAnsi="Times New Roman"/>
          <w:lang w:val="hr-HR"/>
        </w:rPr>
        <w:t>u</w:t>
      </w:r>
      <w:r w:rsidRPr="002520D8">
        <w:rPr>
          <w:rFonts w:ascii="Times New Roman" w:hAnsi="Times New Roman"/>
          <w:lang w:val="hr-HR"/>
        </w:rPr>
        <w:t xml:space="preserve"> </w:t>
      </w:r>
      <w:r w:rsidR="00972222" w:rsidRPr="002520D8">
        <w:rPr>
          <w:rFonts w:ascii="Times New Roman" w:hAnsi="Times New Roman"/>
          <w:lang w:val="hr-HR"/>
        </w:rPr>
        <w:t>četiri</w:t>
      </w:r>
      <w:r w:rsidR="000A5DEF" w:rsidRPr="002520D8">
        <w:rPr>
          <w:rFonts w:ascii="Times New Roman" w:hAnsi="Times New Roman"/>
          <w:lang w:val="hr-HR"/>
        </w:rPr>
        <w:t xml:space="preserve"> cilja</w:t>
      </w:r>
      <w:r w:rsidR="00A85519" w:rsidRPr="002520D8">
        <w:rPr>
          <w:rFonts w:ascii="Times New Roman" w:hAnsi="Times New Roman"/>
          <w:lang w:val="hr-HR"/>
        </w:rPr>
        <w:t xml:space="preserve"> koji obuhvaćaju uvođenje mreža vrlo velikog kapaciteta i 5G mreža u Hrvatskoj</w:t>
      </w:r>
      <w:r w:rsidR="000A5DEF" w:rsidRPr="002520D8">
        <w:rPr>
          <w:rFonts w:ascii="Times New Roman" w:hAnsi="Times New Roman"/>
          <w:lang w:val="hr-HR"/>
        </w:rPr>
        <w:t>.</w:t>
      </w:r>
      <w:r w:rsidR="009B104B" w:rsidRPr="002520D8">
        <w:rPr>
          <w:rFonts w:ascii="Times New Roman" w:hAnsi="Times New Roman"/>
          <w:lang w:val="hr-HR"/>
        </w:rPr>
        <w:t xml:space="preserve"> Ciljevi su usklađeni s </w:t>
      </w:r>
      <w:r w:rsidR="00A85519" w:rsidRPr="002520D8">
        <w:rPr>
          <w:rFonts w:ascii="Times New Roman" w:hAnsi="Times New Roman"/>
          <w:lang w:val="hr-HR"/>
        </w:rPr>
        <w:t>komunikacijom</w:t>
      </w:r>
      <w:r w:rsidR="009B104B" w:rsidRPr="002520D8">
        <w:rPr>
          <w:rFonts w:ascii="Times New Roman" w:hAnsi="Times New Roman"/>
          <w:lang w:val="hr-HR"/>
        </w:rPr>
        <w:t xml:space="preserve"> </w:t>
      </w:r>
      <w:r w:rsidR="009B104B" w:rsidRPr="00F402FA">
        <w:rPr>
          <w:rFonts w:ascii="Times New Roman" w:hAnsi="Times New Roman"/>
          <w:lang w:val="hr-HR"/>
        </w:rPr>
        <w:t xml:space="preserve">Komisije </w:t>
      </w:r>
      <w:r w:rsidR="00270413">
        <w:rPr>
          <w:rFonts w:ascii="Times New Roman" w:hAnsi="Times New Roman"/>
          <w:lang w:val="hr-HR"/>
        </w:rPr>
        <w:t>„</w:t>
      </w:r>
      <w:r w:rsidR="009B104B" w:rsidRPr="00F402FA">
        <w:rPr>
          <w:rFonts w:ascii="Times New Roman" w:hAnsi="Times New Roman"/>
          <w:i/>
          <w:lang w:val="hr-HR"/>
        </w:rPr>
        <w:t>Europsko gigabitno društvo 2025.</w:t>
      </w:r>
      <w:r w:rsidR="00F448C1">
        <w:rPr>
          <w:rFonts w:ascii="Times New Roman" w:hAnsi="Times New Roman"/>
          <w:i/>
          <w:lang w:val="hr-HR"/>
        </w:rPr>
        <w:t>“</w:t>
      </w:r>
      <w:r w:rsidR="009B104B" w:rsidRPr="00F402FA">
        <w:rPr>
          <w:rFonts w:ascii="Times New Roman" w:hAnsi="Times New Roman"/>
          <w:lang w:val="hr-HR"/>
        </w:rPr>
        <w:t xml:space="preserve"> (EGS-2025)</w:t>
      </w:r>
      <w:r w:rsidR="00FC2958" w:rsidRPr="00F402FA">
        <w:rPr>
          <w:rStyle w:val="FootnoteReference"/>
          <w:rFonts w:ascii="Times New Roman" w:hAnsi="Times New Roman"/>
          <w:lang w:val="hr-HR"/>
        </w:rPr>
        <w:footnoteReference w:id="4"/>
      </w:r>
      <w:r w:rsidR="009B104B" w:rsidRPr="00F402FA">
        <w:rPr>
          <w:rFonts w:ascii="Times New Roman" w:hAnsi="Times New Roman"/>
          <w:lang w:val="hr-HR"/>
        </w:rPr>
        <w:t xml:space="preserve"> </w:t>
      </w:r>
      <w:r w:rsidR="009B104B" w:rsidRPr="00F402FA">
        <w:rPr>
          <w:rFonts w:ascii="Times New Roman" w:hAnsi="Times New Roman"/>
          <w:lang w:val="hr-HR"/>
        </w:rPr>
        <w:fldChar w:fldCharType="begin"/>
      </w:r>
      <w:r w:rsidR="009B104B" w:rsidRPr="00F402FA">
        <w:rPr>
          <w:rFonts w:ascii="Times New Roman" w:hAnsi="Times New Roman"/>
          <w:lang w:val="hr-HR"/>
        </w:rPr>
        <w:instrText xml:space="preserve"> REF _Ref6478430 \r \h </w:instrText>
      </w:r>
      <w:r w:rsidR="00EB1C72" w:rsidRPr="00F402FA">
        <w:rPr>
          <w:rFonts w:ascii="Times New Roman" w:hAnsi="Times New Roman"/>
          <w:lang w:val="hr-HR"/>
        </w:rPr>
        <w:instrText xml:space="preserve"> \* MERGEFORMAT </w:instrText>
      </w:r>
      <w:r w:rsidR="009B104B" w:rsidRPr="00F402FA">
        <w:rPr>
          <w:rFonts w:ascii="Times New Roman" w:hAnsi="Times New Roman"/>
          <w:lang w:val="hr-HR"/>
        </w:rPr>
      </w:r>
      <w:r w:rsidR="009B104B" w:rsidRPr="00F402FA">
        <w:rPr>
          <w:rFonts w:ascii="Times New Roman" w:hAnsi="Times New Roman"/>
          <w:lang w:val="hr-HR"/>
        </w:rPr>
        <w:fldChar w:fldCharType="separate"/>
      </w:r>
      <w:r w:rsidR="002F1E80">
        <w:rPr>
          <w:rFonts w:ascii="Times New Roman" w:hAnsi="Times New Roman"/>
          <w:lang w:val="hr-HR"/>
        </w:rPr>
        <w:t>[1]</w:t>
      </w:r>
      <w:r w:rsidR="009B104B" w:rsidRPr="00F402FA">
        <w:rPr>
          <w:rFonts w:ascii="Times New Roman" w:hAnsi="Times New Roman"/>
          <w:lang w:val="hr-HR"/>
        </w:rPr>
        <w:fldChar w:fldCharType="end"/>
      </w:r>
      <w:r w:rsidR="009B104B" w:rsidRPr="00F402FA">
        <w:rPr>
          <w:rFonts w:ascii="Times New Roman" w:hAnsi="Times New Roman"/>
          <w:lang w:val="hr-HR"/>
        </w:rPr>
        <w:t>.</w:t>
      </w:r>
    </w:p>
    <w:p w14:paraId="684213FE" w14:textId="07F9AC84" w:rsidR="00DF3F9A" w:rsidRDefault="00A85519" w:rsidP="003C4564">
      <w:pPr>
        <w:pStyle w:val="BodyText"/>
        <w:rPr>
          <w:rFonts w:ascii="Times New Roman" w:hAnsi="Times New Roman"/>
        </w:rPr>
      </w:pPr>
      <w:r w:rsidRPr="002520D8">
        <w:rPr>
          <w:rFonts w:ascii="Times New Roman" w:hAnsi="Times New Roman"/>
          <w:lang w:val="hr-HR"/>
        </w:rPr>
        <w:t xml:space="preserve">U skladu s </w:t>
      </w:r>
      <w:r w:rsidR="001F6942" w:rsidRPr="002520D8">
        <w:rPr>
          <w:rFonts w:ascii="Times New Roman" w:hAnsi="Times New Roman"/>
          <w:lang w:val="hr-HR"/>
        </w:rPr>
        <w:t>odredbama</w:t>
      </w:r>
      <w:r w:rsidRPr="002520D8">
        <w:rPr>
          <w:rFonts w:ascii="Times New Roman" w:hAnsi="Times New Roman"/>
          <w:lang w:val="hr-HR"/>
        </w:rPr>
        <w:t xml:space="preserve"> </w:t>
      </w:r>
      <w:r w:rsidR="001F6942" w:rsidRPr="002520D8">
        <w:rPr>
          <w:rFonts w:ascii="Times New Roman" w:hAnsi="Times New Roman"/>
          <w:lang w:val="hr-HR"/>
        </w:rPr>
        <w:t>Zakona o sustavu strateškog planiranja i upravljanja razvojem Republike Hrvatske</w:t>
      </w:r>
      <w:r w:rsidRPr="002520D8">
        <w:rPr>
          <w:rFonts w:ascii="Times New Roman" w:hAnsi="Times New Roman"/>
          <w:lang w:val="hr-HR"/>
        </w:rPr>
        <w:t xml:space="preserve"> </w:t>
      </w:r>
      <w:r w:rsidRPr="002520D8">
        <w:rPr>
          <w:rFonts w:ascii="Times New Roman" w:hAnsi="Times New Roman"/>
          <w:lang w:val="hr-HR"/>
        </w:rPr>
        <w:fldChar w:fldCharType="begin"/>
      </w:r>
      <w:r w:rsidRPr="002520D8">
        <w:rPr>
          <w:rFonts w:ascii="Times New Roman" w:hAnsi="Times New Roman"/>
          <w:lang w:val="hr-HR"/>
        </w:rPr>
        <w:instrText xml:space="preserve"> REF _Ref6895425 \r \h </w:instrText>
      </w:r>
      <w:r w:rsidR="00EB1C72" w:rsidRPr="002520D8">
        <w:rPr>
          <w:rFonts w:ascii="Times New Roman" w:hAnsi="Times New Roman"/>
          <w:lang w:val="hr-HR"/>
        </w:rPr>
        <w:instrText xml:space="preserve"> \* MERGEFORMAT </w:instrText>
      </w:r>
      <w:r w:rsidRPr="002520D8">
        <w:rPr>
          <w:rFonts w:ascii="Times New Roman" w:hAnsi="Times New Roman"/>
          <w:lang w:val="hr-HR"/>
        </w:rPr>
      </w:r>
      <w:r w:rsidRPr="002520D8">
        <w:rPr>
          <w:rFonts w:ascii="Times New Roman" w:hAnsi="Times New Roman"/>
          <w:lang w:val="hr-HR"/>
        </w:rPr>
        <w:fldChar w:fldCharType="separate"/>
      </w:r>
      <w:r w:rsidR="002F1E80">
        <w:rPr>
          <w:rFonts w:ascii="Times New Roman" w:hAnsi="Times New Roman"/>
          <w:lang w:val="hr-HR"/>
        </w:rPr>
        <w:t>[8]</w:t>
      </w:r>
      <w:r w:rsidRPr="002520D8">
        <w:rPr>
          <w:rFonts w:ascii="Times New Roman" w:hAnsi="Times New Roman"/>
          <w:lang w:val="hr-HR"/>
        </w:rPr>
        <w:fldChar w:fldCharType="end"/>
      </w:r>
      <w:r w:rsidR="000A6B62" w:rsidRPr="002520D8">
        <w:rPr>
          <w:rFonts w:ascii="Times New Roman" w:hAnsi="Times New Roman"/>
          <w:lang w:val="hr-HR"/>
        </w:rPr>
        <w:t>, ciljevi ovog</w:t>
      </w:r>
      <w:r w:rsidRPr="002520D8">
        <w:rPr>
          <w:rFonts w:ascii="Times New Roman" w:hAnsi="Times New Roman"/>
          <w:lang w:val="hr-HR"/>
        </w:rPr>
        <w:t xml:space="preserve"> </w:t>
      </w:r>
      <w:r w:rsidR="000A6B62" w:rsidRPr="002520D8">
        <w:rPr>
          <w:rFonts w:ascii="Times New Roman" w:hAnsi="Times New Roman"/>
          <w:lang w:val="hr-HR"/>
        </w:rPr>
        <w:t>Nacionalnog plana</w:t>
      </w:r>
      <w:r w:rsidRPr="002520D8">
        <w:rPr>
          <w:rFonts w:ascii="Times New Roman" w:hAnsi="Times New Roman"/>
          <w:lang w:val="hr-HR"/>
        </w:rPr>
        <w:t xml:space="preserve">, kao srednjoročnog akta strateškog planiranja, smatraju se posebnim ciljevima. </w:t>
      </w:r>
      <w:r w:rsidR="000A5DEF" w:rsidRPr="002520D8">
        <w:rPr>
          <w:rFonts w:ascii="Times New Roman" w:hAnsi="Times New Roman"/>
          <w:lang w:val="hr-HR"/>
        </w:rPr>
        <w:t xml:space="preserve">Tim posebnim ciljevima </w:t>
      </w:r>
      <w:r w:rsidR="000D72DA" w:rsidRPr="002520D8">
        <w:rPr>
          <w:rFonts w:ascii="Times New Roman" w:hAnsi="Times New Roman"/>
          <w:lang w:val="hr-HR"/>
        </w:rPr>
        <w:t xml:space="preserve">daje se doprinos </w:t>
      </w:r>
      <w:r w:rsidR="008B0659" w:rsidRPr="002520D8">
        <w:rPr>
          <w:rFonts w:ascii="Times New Roman" w:hAnsi="Times New Roman"/>
          <w:lang w:val="hr-HR"/>
        </w:rPr>
        <w:t xml:space="preserve">daljnjem ubrzanom razvoju elektroničkih komunikacijskih mreža i usluga u skladu sa zakonodavnim i regulatornim okvirom u području elektroničkih komunikacija. </w:t>
      </w:r>
    </w:p>
    <w:p w14:paraId="32199D50" w14:textId="263685A0" w:rsidR="002F1E80" w:rsidRPr="002F1E80" w:rsidRDefault="00A85519" w:rsidP="00DD0643">
      <w:pPr>
        <w:pStyle w:val="BodyText"/>
        <w:spacing w:before="0" w:after="0"/>
        <w:rPr>
          <w:rFonts w:ascii="Times New Roman" w:hAnsi="Times New Roman"/>
          <w:lang w:val="hr-HR"/>
        </w:rPr>
      </w:pPr>
      <w:r w:rsidRPr="002520D8">
        <w:rPr>
          <w:rFonts w:ascii="Times New Roman" w:hAnsi="Times New Roman"/>
          <w:lang w:val="hr-HR"/>
        </w:rPr>
        <w:t xml:space="preserve">Za svaki posebni cilj </w:t>
      </w:r>
      <w:r w:rsidR="000A6B62" w:rsidRPr="002520D8">
        <w:rPr>
          <w:rFonts w:ascii="Times New Roman" w:hAnsi="Times New Roman"/>
          <w:lang w:val="hr-HR"/>
        </w:rPr>
        <w:t>Nacionalnog plana</w:t>
      </w:r>
      <w:r w:rsidRPr="002520D8">
        <w:rPr>
          <w:rFonts w:ascii="Times New Roman" w:hAnsi="Times New Roman"/>
          <w:lang w:val="hr-HR"/>
        </w:rPr>
        <w:t>, definira</w:t>
      </w:r>
      <w:r w:rsidR="00524D98" w:rsidRPr="002520D8">
        <w:rPr>
          <w:rFonts w:ascii="Times New Roman" w:hAnsi="Times New Roman"/>
          <w:lang w:val="hr-HR"/>
        </w:rPr>
        <w:t>ni</w:t>
      </w:r>
      <w:r w:rsidRPr="002520D8">
        <w:rPr>
          <w:rFonts w:ascii="Times New Roman" w:hAnsi="Times New Roman"/>
          <w:lang w:val="hr-HR"/>
        </w:rPr>
        <w:t xml:space="preserve"> s</w:t>
      </w:r>
      <w:r w:rsidR="00524D98" w:rsidRPr="002520D8">
        <w:rPr>
          <w:rFonts w:ascii="Times New Roman" w:hAnsi="Times New Roman"/>
          <w:lang w:val="hr-HR"/>
        </w:rPr>
        <w:t>u</w:t>
      </w:r>
      <w:r w:rsidRPr="002520D8">
        <w:rPr>
          <w:rFonts w:ascii="Times New Roman" w:hAnsi="Times New Roman"/>
          <w:lang w:val="hr-HR"/>
        </w:rPr>
        <w:t xml:space="preserve"> i pokazatelji ishoda, kao kvantita</w:t>
      </w:r>
      <w:r w:rsidR="00342F95" w:rsidRPr="002520D8">
        <w:rPr>
          <w:rFonts w:ascii="Times New Roman" w:hAnsi="Times New Roman"/>
          <w:lang w:val="hr-HR"/>
        </w:rPr>
        <w:t>ti</w:t>
      </w:r>
      <w:r w:rsidRPr="002520D8">
        <w:rPr>
          <w:rFonts w:ascii="Times New Roman" w:hAnsi="Times New Roman"/>
          <w:lang w:val="hr-HR"/>
        </w:rPr>
        <w:t xml:space="preserve">vni pokazatelji kojima se omogućuje praćenje, </w:t>
      </w:r>
      <w:r w:rsidR="00B76DFC" w:rsidRPr="002520D8">
        <w:rPr>
          <w:rFonts w:ascii="Times New Roman" w:hAnsi="Times New Roman"/>
          <w:lang w:val="hr-HR"/>
        </w:rPr>
        <w:t>izvještavanj</w:t>
      </w:r>
      <w:r w:rsidRPr="002520D8">
        <w:rPr>
          <w:rFonts w:ascii="Times New Roman" w:hAnsi="Times New Roman"/>
          <w:lang w:val="hr-HR"/>
        </w:rPr>
        <w:t xml:space="preserve">e i vrednovanje uspješnosti u postizanju </w:t>
      </w:r>
      <w:r w:rsidR="002D3830" w:rsidRPr="002520D8">
        <w:rPr>
          <w:rFonts w:ascii="Times New Roman" w:hAnsi="Times New Roman"/>
          <w:lang w:val="hr-HR"/>
        </w:rPr>
        <w:t>posebnih ciljeva</w:t>
      </w:r>
      <w:r w:rsidRPr="002520D8">
        <w:rPr>
          <w:rFonts w:ascii="Times New Roman" w:hAnsi="Times New Roman"/>
          <w:lang w:val="hr-HR"/>
        </w:rPr>
        <w:t xml:space="preserve">. Također su definirane </w:t>
      </w:r>
      <w:r w:rsidR="009A1E4B">
        <w:rPr>
          <w:rFonts w:ascii="Times New Roman" w:hAnsi="Times New Roman"/>
          <w:lang w:val="hr-HR"/>
        </w:rPr>
        <w:t>početne, te</w:t>
      </w:r>
      <w:r w:rsidRPr="002520D8">
        <w:rPr>
          <w:rFonts w:ascii="Times New Roman" w:hAnsi="Times New Roman"/>
          <w:lang w:val="hr-HR"/>
        </w:rPr>
        <w:t xml:space="preserve"> ciljane vrijednosti svakog pokazatelja isho</w:t>
      </w:r>
      <w:r w:rsidR="00DD0643">
        <w:rPr>
          <w:rFonts w:ascii="Times New Roman" w:hAnsi="Times New Roman"/>
          <w:lang w:val="hr-HR"/>
        </w:rPr>
        <w:t>da, za kraj 2025. i kraj 2027.</w:t>
      </w:r>
      <w:r w:rsidRPr="002520D8">
        <w:rPr>
          <w:rFonts w:ascii="Times New Roman" w:hAnsi="Times New Roman"/>
          <w:lang w:val="hr-HR"/>
        </w:rPr>
        <w:fldChar w:fldCharType="begin"/>
      </w:r>
      <w:r w:rsidRPr="002520D8">
        <w:rPr>
          <w:rFonts w:ascii="Times New Roman" w:hAnsi="Times New Roman"/>
          <w:lang w:val="hr-HR"/>
        </w:rPr>
        <w:instrText xml:space="preserve"> REF _Ref7153497 \h </w:instrText>
      </w:r>
      <w:r w:rsidR="00EB1C72" w:rsidRPr="002520D8">
        <w:rPr>
          <w:rFonts w:ascii="Times New Roman" w:hAnsi="Times New Roman"/>
          <w:lang w:val="hr-HR"/>
        </w:rPr>
        <w:instrText xml:space="preserve"> \* MERGEFORMAT </w:instrText>
      </w:r>
      <w:r w:rsidRPr="002520D8">
        <w:rPr>
          <w:rFonts w:ascii="Times New Roman" w:hAnsi="Times New Roman"/>
          <w:lang w:val="hr-HR"/>
        </w:rPr>
      </w:r>
      <w:r w:rsidRPr="002520D8">
        <w:rPr>
          <w:rFonts w:ascii="Times New Roman" w:hAnsi="Times New Roman"/>
          <w:lang w:val="hr-HR"/>
        </w:rPr>
        <w:fldChar w:fldCharType="separate"/>
      </w:r>
    </w:p>
    <w:p w14:paraId="411BA2EF" w14:textId="4C5312E5" w:rsidR="00004E3B" w:rsidRDefault="00DD0643" w:rsidP="00DD0643">
      <w:pPr>
        <w:pStyle w:val="BodyText"/>
        <w:spacing w:before="0"/>
        <w:ind w:firstLine="0"/>
        <w:rPr>
          <w:rFonts w:ascii="Times New Roman" w:hAnsi="Times New Roman"/>
        </w:rPr>
      </w:pPr>
      <w:r>
        <w:rPr>
          <w:rFonts w:ascii="Times New Roman" w:hAnsi="Times New Roman"/>
          <w:lang w:val="hr-HR"/>
        </w:rPr>
        <w:t>(</w:t>
      </w:r>
      <w:r w:rsidR="002F1E80" w:rsidRPr="002F1E80">
        <w:rPr>
          <w:rFonts w:ascii="Times New Roman" w:hAnsi="Times New Roman"/>
          <w:lang w:val="hr-HR"/>
        </w:rPr>
        <w:t>Tablica</w:t>
      </w:r>
      <w:r w:rsidR="002F1E80" w:rsidRPr="002F1E80">
        <w:rPr>
          <w:rFonts w:ascii="Times New Roman" w:hAnsi="Times New Roman"/>
          <w:noProof/>
          <w:lang w:val="hr-HR"/>
        </w:rPr>
        <w:t xml:space="preserve"> </w:t>
      </w:r>
      <w:r w:rsidR="002F1E80">
        <w:rPr>
          <w:rFonts w:ascii="Times New Roman" w:hAnsi="Times New Roman"/>
          <w:noProof/>
        </w:rPr>
        <w:t>5</w:t>
      </w:r>
      <w:r w:rsidR="002F1E80" w:rsidRPr="002520D8">
        <w:rPr>
          <w:rFonts w:ascii="Times New Roman" w:hAnsi="Times New Roman"/>
          <w:noProof/>
        </w:rPr>
        <w:noBreakHyphen/>
      </w:r>
      <w:r w:rsidR="002F1E80">
        <w:rPr>
          <w:rFonts w:ascii="Times New Roman" w:hAnsi="Times New Roman"/>
          <w:noProof/>
        </w:rPr>
        <w:t>1</w:t>
      </w:r>
      <w:r w:rsidR="00A85519" w:rsidRPr="002520D8">
        <w:rPr>
          <w:rFonts w:ascii="Times New Roman" w:hAnsi="Times New Roman"/>
          <w:lang w:val="hr-HR"/>
        </w:rPr>
        <w:fldChar w:fldCharType="end"/>
      </w:r>
      <w:r w:rsidR="00A85519" w:rsidRPr="002520D8">
        <w:rPr>
          <w:rFonts w:ascii="Times New Roman" w:hAnsi="Times New Roman"/>
          <w:lang w:val="hr-HR"/>
        </w:rPr>
        <w:t xml:space="preserve">). </w:t>
      </w:r>
      <w:bookmarkStart w:id="29" w:name="_Ref7153497"/>
      <w:bookmarkStart w:id="30" w:name="_Toc61433414"/>
    </w:p>
    <w:p w14:paraId="03DFED8E" w14:textId="5A469FCD" w:rsidR="00B23E72" w:rsidRPr="002520D8" w:rsidRDefault="00B23E72" w:rsidP="00DF3F9A">
      <w:pPr>
        <w:pStyle w:val="Caption"/>
        <w:keepNext/>
        <w:pageBreakBefore/>
        <w:rPr>
          <w:rFonts w:ascii="Times New Roman" w:hAnsi="Times New Roman"/>
        </w:rPr>
      </w:pPr>
      <w:r w:rsidRPr="002520D8">
        <w:rPr>
          <w:rFonts w:ascii="Times New Roman" w:hAnsi="Times New Roman"/>
        </w:rPr>
        <w:lastRenderedPageBreak/>
        <w:t xml:space="preserve">Tablica </w:t>
      </w:r>
      <w:r w:rsidR="00166FBB" w:rsidRPr="002520D8">
        <w:rPr>
          <w:rFonts w:ascii="Times New Roman" w:hAnsi="Times New Roman"/>
        </w:rPr>
        <w:fldChar w:fldCharType="begin"/>
      </w:r>
      <w:r w:rsidR="00166FBB" w:rsidRPr="002520D8">
        <w:rPr>
          <w:rFonts w:ascii="Times New Roman" w:hAnsi="Times New Roman"/>
        </w:rPr>
        <w:instrText xml:space="preserve"> STYLEREF 1 \s </w:instrText>
      </w:r>
      <w:r w:rsidR="00166FBB" w:rsidRPr="002520D8">
        <w:rPr>
          <w:rFonts w:ascii="Times New Roman" w:hAnsi="Times New Roman"/>
        </w:rPr>
        <w:fldChar w:fldCharType="separate"/>
      </w:r>
      <w:r w:rsidR="002F1E80">
        <w:rPr>
          <w:rFonts w:ascii="Times New Roman" w:hAnsi="Times New Roman"/>
          <w:noProof/>
        </w:rPr>
        <w:t>5</w:t>
      </w:r>
      <w:r w:rsidR="00166FBB" w:rsidRPr="002520D8">
        <w:rPr>
          <w:rFonts w:ascii="Times New Roman" w:hAnsi="Times New Roman"/>
        </w:rPr>
        <w:fldChar w:fldCharType="end"/>
      </w:r>
      <w:r w:rsidR="00166FBB" w:rsidRPr="002520D8">
        <w:rPr>
          <w:rFonts w:ascii="Times New Roman" w:hAnsi="Times New Roman"/>
        </w:rPr>
        <w:noBreakHyphen/>
      </w:r>
      <w:r w:rsidR="00166FBB" w:rsidRPr="002520D8">
        <w:rPr>
          <w:rFonts w:ascii="Times New Roman" w:hAnsi="Times New Roman"/>
        </w:rPr>
        <w:fldChar w:fldCharType="begin"/>
      </w:r>
      <w:r w:rsidR="00166FBB" w:rsidRPr="002520D8">
        <w:rPr>
          <w:rFonts w:ascii="Times New Roman" w:hAnsi="Times New Roman"/>
        </w:rPr>
        <w:instrText xml:space="preserve"> SEQ Tablica \* ARABIC \s 1 </w:instrText>
      </w:r>
      <w:r w:rsidR="00166FBB" w:rsidRPr="002520D8">
        <w:rPr>
          <w:rFonts w:ascii="Times New Roman" w:hAnsi="Times New Roman"/>
        </w:rPr>
        <w:fldChar w:fldCharType="separate"/>
      </w:r>
      <w:r w:rsidR="002F1E80">
        <w:rPr>
          <w:rFonts w:ascii="Times New Roman" w:hAnsi="Times New Roman"/>
          <w:noProof/>
        </w:rPr>
        <w:t>1</w:t>
      </w:r>
      <w:r w:rsidR="00166FBB" w:rsidRPr="002520D8">
        <w:rPr>
          <w:rFonts w:ascii="Times New Roman" w:hAnsi="Times New Roman"/>
        </w:rPr>
        <w:fldChar w:fldCharType="end"/>
      </w:r>
      <w:bookmarkEnd w:id="29"/>
      <w:r w:rsidRPr="002520D8">
        <w:rPr>
          <w:rFonts w:ascii="Times New Roman" w:hAnsi="Times New Roman"/>
        </w:rPr>
        <w:t xml:space="preserve"> – Ciljevi </w:t>
      </w:r>
      <w:r w:rsidR="005B1345" w:rsidRPr="002520D8">
        <w:rPr>
          <w:rFonts w:ascii="Times New Roman" w:hAnsi="Times New Roman"/>
        </w:rPr>
        <w:t>Nacionalnog plana</w:t>
      </w:r>
      <w:r w:rsidRPr="002520D8">
        <w:rPr>
          <w:rFonts w:ascii="Times New Roman" w:hAnsi="Times New Roman"/>
        </w:rPr>
        <w:t xml:space="preserve"> i povezani pokazatelji</w:t>
      </w:r>
      <w:r w:rsidR="00A85519" w:rsidRPr="002520D8">
        <w:rPr>
          <w:rFonts w:ascii="Times New Roman" w:hAnsi="Times New Roman"/>
        </w:rPr>
        <w:t xml:space="preserve"> ishoda</w:t>
      </w:r>
      <w:bookmarkEnd w:id="30"/>
    </w:p>
    <w:tbl>
      <w:tblPr>
        <w:tblStyle w:val="TableGrid"/>
        <w:tblW w:w="5000" w:type="pct"/>
        <w:jc w:val="center"/>
        <w:tblLook w:val="04A0" w:firstRow="1" w:lastRow="0" w:firstColumn="1" w:lastColumn="0" w:noHBand="0" w:noVBand="1"/>
      </w:tblPr>
      <w:tblGrid>
        <w:gridCol w:w="883"/>
        <w:gridCol w:w="1605"/>
        <w:gridCol w:w="3183"/>
        <w:gridCol w:w="1205"/>
        <w:gridCol w:w="1205"/>
        <w:gridCol w:w="1205"/>
      </w:tblGrid>
      <w:tr w:rsidR="007F300E" w:rsidRPr="002520D8" w14:paraId="5F716A76" w14:textId="77777777" w:rsidTr="00350C74">
        <w:trPr>
          <w:cantSplit/>
          <w:tblHeader/>
          <w:jc w:val="center"/>
        </w:trPr>
        <w:tc>
          <w:tcPr>
            <w:tcW w:w="475" w:type="pct"/>
            <w:shd w:val="clear" w:color="auto" w:fill="BFBFBF" w:themeFill="background1" w:themeFillShade="BF"/>
          </w:tcPr>
          <w:p w14:paraId="40A91B8E" w14:textId="77777777" w:rsidR="007F300E" w:rsidRPr="002520D8" w:rsidRDefault="007F300E" w:rsidP="003B3D8A">
            <w:pPr>
              <w:pStyle w:val="BodyText"/>
              <w:ind w:firstLine="0"/>
              <w:jc w:val="left"/>
              <w:rPr>
                <w:rFonts w:ascii="Times New Roman" w:hAnsi="Times New Roman"/>
                <w:b/>
                <w:sz w:val="20"/>
                <w:lang w:val="hr-HR"/>
              </w:rPr>
            </w:pPr>
            <w:r w:rsidRPr="002520D8">
              <w:rPr>
                <w:rFonts w:ascii="Times New Roman" w:hAnsi="Times New Roman"/>
                <w:b/>
                <w:sz w:val="20"/>
                <w:lang w:val="hr-HR"/>
              </w:rPr>
              <w:t>Oznaka</w:t>
            </w:r>
          </w:p>
        </w:tc>
        <w:tc>
          <w:tcPr>
            <w:tcW w:w="876" w:type="pct"/>
            <w:shd w:val="clear" w:color="auto" w:fill="BFBFBF" w:themeFill="background1" w:themeFillShade="BF"/>
          </w:tcPr>
          <w:p w14:paraId="3292EE8E" w14:textId="77777777" w:rsidR="007F300E" w:rsidRPr="002520D8" w:rsidRDefault="007F300E" w:rsidP="003B3D8A">
            <w:pPr>
              <w:pStyle w:val="BodyText"/>
              <w:ind w:firstLine="0"/>
              <w:jc w:val="left"/>
              <w:rPr>
                <w:rFonts w:ascii="Times New Roman" w:hAnsi="Times New Roman"/>
                <w:b/>
                <w:sz w:val="20"/>
                <w:lang w:val="hr-HR"/>
              </w:rPr>
            </w:pPr>
            <w:r w:rsidRPr="002520D8">
              <w:rPr>
                <w:rFonts w:ascii="Times New Roman" w:hAnsi="Times New Roman"/>
                <w:b/>
                <w:sz w:val="20"/>
                <w:lang w:val="hr-HR"/>
              </w:rPr>
              <w:t>Posebni cilj</w:t>
            </w:r>
          </w:p>
        </w:tc>
        <w:tc>
          <w:tcPr>
            <w:tcW w:w="1725" w:type="pct"/>
            <w:shd w:val="clear" w:color="auto" w:fill="BFBFBF" w:themeFill="background1" w:themeFillShade="BF"/>
          </w:tcPr>
          <w:p w14:paraId="49D67A81" w14:textId="77777777" w:rsidR="007F300E" w:rsidRPr="002520D8" w:rsidRDefault="007F300E" w:rsidP="003B3D8A">
            <w:pPr>
              <w:pStyle w:val="BodyText"/>
              <w:ind w:firstLine="0"/>
              <w:jc w:val="left"/>
              <w:rPr>
                <w:rFonts w:ascii="Times New Roman" w:hAnsi="Times New Roman"/>
                <w:b/>
                <w:sz w:val="20"/>
                <w:lang w:val="hr-HR"/>
              </w:rPr>
            </w:pPr>
            <w:r w:rsidRPr="002520D8">
              <w:rPr>
                <w:rFonts w:ascii="Times New Roman" w:hAnsi="Times New Roman"/>
                <w:b/>
                <w:sz w:val="20"/>
                <w:lang w:val="hr-HR"/>
              </w:rPr>
              <w:t>Pokazatelj ishoda</w:t>
            </w:r>
          </w:p>
        </w:tc>
        <w:tc>
          <w:tcPr>
            <w:tcW w:w="626" w:type="pct"/>
            <w:shd w:val="clear" w:color="auto" w:fill="BFBFBF" w:themeFill="background1" w:themeFillShade="BF"/>
          </w:tcPr>
          <w:p w14:paraId="7B45DC29" w14:textId="5542C22B" w:rsidR="007F300E" w:rsidRPr="002520D8" w:rsidRDefault="007F300E" w:rsidP="007C3FA5">
            <w:pPr>
              <w:pStyle w:val="BodyText"/>
              <w:ind w:firstLine="0"/>
              <w:jc w:val="right"/>
              <w:rPr>
                <w:rFonts w:ascii="Times New Roman" w:hAnsi="Times New Roman"/>
                <w:b/>
                <w:sz w:val="20"/>
                <w:lang w:val="hr-HR"/>
              </w:rPr>
            </w:pPr>
            <w:r w:rsidRPr="002520D8">
              <w:rPr>
                <w:rFonts w:ascii="Times New Roman" w:hAnsi="Times New Roman"/>
                <w:b/>
                <w:sz w:val="20"/>
                <w:lang w:val="hr-HR"/>
              </w:rPr>
              <w:t>Početna vrijednost pokazatelja (kraj 2019.)</w:t>
            </w:r>
          </w:p>
        </w:tc>
        <w:tc>
          <w:tcPr>
            <w:tcW w:w="649" w:type="pct"/>
            <w:shd w:val="clear" w:color="auto" w:fill="BFBFBF" w:themeFill="background1" w:themeFillShade="BF"/>
          </w:tcPr>
          <w:p w14:paraId="4127C02A" w14:textId="6BA38583" w:rsidR="007F300E" w:rsidRPr="002520D8" w:rsidRDefault="007F300E" w:rsidP="007C3FA5">
            <w:pPr>
              <w:pStyle w:val="BodyText"/>
              <w:ind w:firstLine="0"/>
              <w:jc w:val="right"/>
              <w:rPr>
                <w:rFonts w:ascii="Times New Roman" w:hAnsi="Times New Roman"/>
                <w:b/>
                <w:sz w:val="20"/>
                <w:lang w:val="hr-HR"/>
              </w:rPr>
            </w:pPr>
            <w:r w:rsidRPr="002520D8">
              <w:rPr>
                <w:rFonts w:ascii="Times New Roman" w:hAnsi="Times New Roman"/>
                <w:b/>
                <w:sz w:val="20"/>
                <w:lang w:val="hr-HR"/>
              </w:rPr>
              <w:t>Ciljana vrijednost pokazatelja (kraj 2025.)</w:t>
            </w:r>
          </w:p>
        </w:tc>
        <w:tc>
          <w:tcPr>
            <w:tcW w:w="649" w:type="pct"/>
            <w:shd w:val="clear" w:color="auto" w:fill="BFBFBF" w:themeFill="background1" w:themeFillShade="BF"/>
          </w:tcPr>
          <w:p w14:paraId="124440AA" w14:textId="6765DB11" w:rsidR="007F300E" w:rsidRPr="002520D8" w:rsidRDefault="007F300E" w:rsidP="007C3FA5">
            <w:pPr>
              <w:pStyle w:val="BodyText"/>
              <w:ind w:firstLine="0"/>
              <w:jc w:val="right"/>
              <w:rPr>
                <w:rFonts w:ascii="Times New Roman" w:hAnsi="Times New Roman"/>
                <w:b/>
                <w:sz w:val="20"/>
                <w:lang w:val="hr-HR"/>
              </w:rPr>
            </w:pPr>
            <w:r w:rsidRPr="002520D8">
              <w:rPr>
                <w:rFonts w:ascii="Times New Roman" w:hAnsi="Times New Roman"/>
                <w:b/>
                <w:sz w:val="20"/>
                <w:lang w:val="hr-HR"/>
              </w:rPr>
              <w:t>Ciljana vrijednost pokazatelja (kraj 2027.)</w:t>
            </w:r>
          </w:p>
        </w:tc>
      </w:tr>
      <w:tr w:rsidR="007F300E" w:rsidRPr="002520D8" w14:paraId="0FAFA92D" w14:textId="77777777" w:rsidTr="00350C74">
        <w:trPr>
          <w:cantSplit/>
          <w:jc w:val="center"/>
        </w:trPr>
        <w:tc>
          <w:tcPr>
            <w:tcW w:w="475" w:type="pct"/>
          </w:tcPr>
          <w:p w14:paraId="1D0E0D42" w14:textId="77777777" w:rsidR="007F300E" w:rsidRPr="002520D8" w:rsidRDefault="007F300E" w:rsidP="007C3FA5">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1.</w:t>
            </w:r>
          </w:p>
        </w:tc>
        <w:tc>
          <w:tcPr>
            <w:tcW w:w="876" w:type="pct"/>
          </w:tcPr>
          <w:p w14:paraId="2F27A645" w14:textId="2C75FFC3" w:rsidR="007F300E" w:rsidRPr="002520D8" w:rsidRDefault="007F300E" w:rsidP="007C3FA5">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Uvođenje mreža vrlo velikog kapaciteta u kućanstva</w:t>
            </w:r>
          </w:p>
        </w:tc>
        <w:tc>
          <w:tcPr>
            <w:tcW w:w="1725" w:type="pct"/>
            <w:shd w:val="clear" w:color="auto" w:fill="auto"/>
          </w:tcPr>
          <w:p w14:paraId="1F228008" w14:textId="5F06D65E" w:rsidR="007F300E" w:rsidRPr="002520D8" w:rsidRDefault="007F300E" w:rsidP="007C3FA5">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Udio kućanstava</w:t>
            </w:r>
            <w:r w:rsidRPr="002520D8">
              <w:rPr>
                <w:rFonts w:ascii="Times New Roman" w:hAnsi="Times New Roman"/>
                <w:color w:val="000000"/>
                <w:sz w:val="20"/>
                <w:szCs w:val="20"/>
                <w:vertAlign w:val="superscript"/>
                <w:lang w:val="hr-HR" w:eastAsia="hr-HR"/>
              </w:rPr>
              <w:t>1</w:t>
            </w:r>
            <w:r w:rsidRPr="002520D8">
              <w:rPr>
                <w:rFonts w:ascii="Times New Roman" w:hAnsi="Times New Roman"/>
                <w:color w:val="000000"/>
                <w:sz w:val="20"/>
                <w:szCs w:val="20"/>
                <w:lang w:val="hr-HR" w:eastAsia="hr-HR"/>
              </w:rPr>
              <w:t xml:space="preserve"> u Republici Hrvatskoj kojima je dostupan širokopojasni pristup s brzinom u smjeru korisnika od najmanje 100 Mbit/s, uz mogućnost nadogradnje na brzine do 1 Gbit/s</w:t>
            </w:r>
          </w:p>
        </w:tc>
        <w:tc>
          <w:tcPr>
            <w:tcW w:w="626" w:type="pct"/>
          </w:tcPr>
          <w:p w14:paraId="4967023A" w14:textId="04E90E21" w:rsidR="007F300E" w:rsidRPr="002520D8" w:rsidRDefault="009821F6" w:rsidP="007C3FA5">
            <w:pPr>
              <w:autoSpaceDE w:val="0"/>
              <w:autoSpaceDN w:val="0"/>
              <w:adjustRightInd w:val="0"/>
              <w:spacing w:before="20" w:after="20"/>
              <w:jc w:val="right"/>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43%</w:t>
            </w:r>
          </w:p>
        </w:tc>
        <w:tc>
          <w:tcPr>
            <w:tcW w:w="649" w:type="pct"/>
          </w:tcPr>
          <w:p w14:paraId="08EBE818" w14:textId="421C0E8D" w:rsidR="007F300E" w:rsidRPr="002520D8" w:rsidRDefault="007F300E" w:rsidP="007C3FA5">
            <w:pPr>
              <w:autoSpaceDE w:val="0"/>
              <w:autoSpaceDN w:val="0"/>
              <w:adjustRightInd w:val="0"/>
              <w:spacing w:before="20" w:after="20"/>
              <w:jc w:val="right"/>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100%</w:t>
            </w:r>
          </w:p>
        </w:tc>
        <w:tc>
          <w:tcPr>
            <w:tcW w:w="649" w:type="pct"/>
          </w:tcPr>
          <w:p w14:paraId="6CD3AD63" w14:textId="2D03E16D" w:rsidR="007F300E" w:rsidRPr="002520D8" w:rsidRDefault="007F300E" w:rsidP="007C3FA5">
            <w:pPr>
              <w:autoSpaceDE w:val="0"/>
              <w:autoSpaceDN w:val="0"/>
              <w:adjustRightInd w:val="0"/>
              <w:spacing w:before="20" w:after="20"/>
              <w:jc w:val="right"/>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100%</w:t>
            </w:r>
          </w:p>
        </w:tc>
      </w:tr>
      <w:tr w:rsidR="007F300E" w:rsidRPr="002520D8" w14:paraId="77D5B3E2" w14:textId="77777777" w:rsidTr="00350C74">
        <w:trPr>
          <w:cantSplit/>
          <w:jc w:val="center"/>
        </w:trPr>
        <w:tc>
          <w:tcPr>
            <w:tcW w:w="475" w:type="pct"/>
          </w:tcPr>
          <w:p w14:paraId="60F9E0B6" w14:textId="77777777" w:rsidR="007F300E" w:rsidRPr="002520D8" w:rsidRDefault="007F300E" w:rsidP="007C3FA5">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2.</w:t>
            </w:r>
          </w:p>
        </w:tc>
        <w:tc>
          <w:tcPr>
            <w:tcW w:w="876" w:type="pct"/>
          </w:tcPr>
          <w:p w14:paraId="6D2E9D40" w14:textId="77777777" w:rsidR="007F300E" w:rsidRPr="002520D8" w:rsidRDefault="007F300E" w:rsidP="007C3FA5">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Uvođenje mreža vrlo velikog kapaciteta za javne namjene</w:t>
            </w:r>
          </w:p>
        </w:tc>
        <w:tc>
          <w:tcPr>
            <w:tcW w:w="1725" w:type="pct"/>
            <w:shd w:val="clear" w:color="auto" w:fill="auto"/>
          </w:tcPr>
          <w:p w14:paraId="3053991C" w14:textId="3A9C57A7" w:rsidR="007F300E" w:rsidRPr="002520D8" w:rsidRDefault="007F300E" w:rsidP="007C3FA5">
            <w:pPr>
              <w:autoSpaceDE w:val="0"/>
              <w:autoSpaceDN w:val="0"/>
              <w:adjustRightInd w:val="0"/>
              <w:spacing w:before="20" w:after="20"/>
              <w:rPr>
                <w:rFonts w:ascii="Times New Roman" w:hAnsi="Times New Roman"/>
                <w:color w:val="000000"/>
                <w:sz w:val="20"/>
                <w:szCs w:val="20"/>
                <w:lang w:val="hr-HR"/>
              </w:rPr>
            </w:pPr>
            <w:r w:rsidRPr="002520D8">
              <w:rPr>
                <w:rFonts w:ascii="Times New Roman" w:hAnsi="Times New Roman"/>
                <w:color w:val="000000"/>
                <w:sz w:val="20"/>
                <w:szCs w:val="20"/>
                <w:lang w:val="hr-HR"/>
              </w:rPr>
              <w:t>Udio objekata javne namjene</w:t>
            </w:r>
            <w:r w:rsidRPr="002520D8">
              <w:rPr>
                <w:rFonts w:ascii="Times New Roman" w:hAnsi="Times New Roman"/>
                <w:color w:val="000000"/>
                <w:sz w:val="20"/>
                <w:szCs w:val="20"/>
                <w:vertAlign w:val="superscript"/>
                <w:lang w:val="hr-HR"/>
              </w:rPr>
              <w:t>2</w:t>
            </w:r>
            <w:r w:rsidRPr="002520D8">
              <w:rPr>
                <w:rFonts w:ascii="Times New Roman" w:hAnsi="Times New Roman"/>
                <w:color w:val="000000"/>
                <w:sz w:val="20"/>
                <w:szCs w:val="20"/>
                <w:lang w:val="hr-HR"/>
              </w:rPr>
              <w:t xml:space="preserve"> u Republici Hrvatskoj kojima je dostupan širokopojasni pristup s brzinom od najmanje 1 Gbit/s simetrično</w:t>
            </w:r>
          </w:p>
        </w:tc>
        <w:tc>
          <w:tcPr>
            <w:tcW w:w="626" w:type="pct"/>
          </w:tcPr>
          <w:p w14:paraId="4FD3DC16" w14:textId="470370B6" w:rsidR="007F300E" w:rsidRPr="002520D8" w:rsidRDefault="00C45F5A" w:rsidP="007C3FA5">
            <w:pPr>
              <w:autoSpaceDE w:val="0"/>
              <w:autoSpaceDN w:val="0"/>
              <w:adjustRightInd w:val="0"/>
              <w:spacing w:before="20" w:after="20"/>
              <w:jc w:val="right"/>
              <w:rPr>
                <w:rFonts w:ascii="Times New Roman" w:hAnsi="Times New Roman"/>
                <w:color w:val="000000"/>
                <w:sz w:val="20"/>
                <w:szCs w:val="20"/>
                <w:lang w:val="hr-HR"/>
              </w:rPr>
            </w:pPr>
            <w:r w:rsidRPr="002520D8">
              <w:rPr>
                <w:rFonts w:ascii="Times New Roman" w:hAnsi="Times New Roman"/>
                <w:color w:val="000000"/>
                <w:sz w:val="20"/>
                <w:szCs w:val="20"/>
                <w:lang w:val="hr-HR"/>
              </w:rPr>
              <w:t>20%</w:t>
            </w:r>
          </w:p>
        </w:tc>
        <w:tc>
          <w:tcPr>
            <w:tcW w:w="649" w:type="pct"/>
          </w:tcPr>
          <w:p w14:paraId="203BE328" w14:textId="0FCD3E18" w:rsidR="007F300E" w:rsidRPr="002520D8" w:rsidRDefault="007F300E" w:rsidP="007C3FA5">
            <w:pPr>
              <w:autoSpaceDE w:val="0"/>
              <w:autoSpaceDN w:val="0"/>
              <w:adjustRightInd w:val="0"/>
              <w:spacing w:before="20" w:after="20"/>
              <w:jc w:val="right"/>
              <w:rPr>
                <w:rFonts w:ascii="Times New Roman" w:hAnsi="Times New Roman"/>
                <w:color w:val="000000"/>
                <w:sz w:val="20"/>
                <w:szCs w:val="20"/>
                <w:lang w:val="hr-HR"/>
              </w:rPr>
            </w:pPr>
            <w:r w:rsidRPr="002520D8">
              <w:rPr>
                <w:rFonts w:ascii="Times New Roman" w:hAnsi="Times New Roman"/>
                <w:color w:val="000000"/>
                <w:sz w:val="20"/>
                <w:szCs w:val="20"/>
                <w:lang w:val="hr-HR"/>
              </w:rPr>
              <w:t>100%</w:t>
            </w:r>
          </w:p>
        </w:tc>
        <w:tc>
          <w:tcPr>
            <w:tcW w:w="649" w:type="pct"/>
          </w:tcPr>
          <w:p w14:paraId="488D828A" w14:textId="5D339DDC" w:rsidR="007F300E" w:rsidRPr="002520D8" w:rsidRDefault="007F300E" w:rsidP="007C3FA5">
            <w:pPr>
              <w:autoSpaceDE w:val="0"/>
              <w:autoSpaceDN w:val="0"/>
              <w:adjustRightInd w:val="0"/>
              <w:spacing w:before="20" w:after="20"/>
              <w:jc w:val="right"/>
              <w:rPr>
                <w:rFonts w:ascii="Times New Roman" w:hAnsi="Times New Roman"/>
                <w:color w:val="000000"/>
                <w:sz w:val="20"/>
                <w:szCs w:val="20"/>
                <w:lang w:val="hr-HR"/>
              </w:rPr>
            </w:pPr>
            <w:r w:rsidRPr="002520D8">
              <w:rPr>
                <w:rFonts w:ascii="Times New Roman" w:hAnsi="Times New Roman"/>
                <w:color w:val="000000"/>
                <w:sz w:val="20"/>
                <w:szCs w:val="20"/>
                <w:lang w:val="hr-HR"/>
              </w:rPr>
              <w:t>100%</w:t>
            </w:r>
          </w:p>
        </w:tc>
      </w:tr>
      <w:tr w:rsidR="007F300E" w:rsidRPr="002520D8" w14:paraId="69AEDB43" w14:textId="77777777" w:rsidTr="00350C74">
        <w:trPr>
          <w:cantSplit/>
          <w:jc w:val="center"/>
        </w:trPr>
        <w:tc>
          <w:tcPr>
            <w:tcW w:w="475" w:type="pct"/>
            <w:vMerge w:val="restart"/>
          </w:tcPr>
          <w:p w14:paraId="5C62D771" w14:textId="77777777" w:rsidR="007F300E" w:rsidRPr="002520D8" w:rsidRDefault="007F300E" w:rsidP="007C3FA5">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3.</w:t>
            </w:r>
          </w:p>
        </w:tc>
        <w:tc>
          <w:tcPr>
            <w:tcW w:w="876" w:type="pct"/>
            <w:vMerge w:val="restart"/>
          </w:tcPr>
          <w:p w14:paraId="56EFEB15" w14:textId="458D71C5" w:rsidR="007F300E" w:rsidRPr="002520D8" w:rsidRDefault="007F300E" w:rsidP="007C3FA5">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Uvođenje 5G mreža u urbana područja i uzduž glavnih kopnenih prometnih pravaca</w:t>
            </w:r>
          </w:p>
        </w:tc>
        <w:tc>
          <w:tcPr>
            <w:tcW w:w="1725" w:type="pct"/>
            <w:shd w:val="clear" w:color="auto" w:fill="auto"/>
          </w:tcPr>
          <w:p w14:paraId="4D1A6716" w14:textId="72B24AD0" w:rsidR="007F300E" w:rsidRPr="002520D8" w:rsidRDefault="007F300E" w:rsidP="00FA4E42">
            <w:pPr>
              <w:autoSpaceDE w:val="0"/>
              <w:autoSpaceDN w:val="0"/>
              <w:adjustRightInd w:val="0"/>
              <w:spacing w:before="20" w:after="20"/>
              <w:rPr>
                <w:rFonts w:ascii="Times New Roman" w:hAnsi="Times New Roman"/>
                <w:color w:val="000000"/>
                <w:sz w:val="20"/>
                <w:szCs w:val="20"/>
                <w:lang w:val="hr-HR"/>
              </w:rPr>
            </w:pPr>
            <w:r w:rsidRPr="002520D8">
              <w:rPr>
                <w:rFonts w:ascii="Times New Roman" w:hAnsi="Times New Roman"/>
                <w:color w:val="000000"/>
                <w:sz w:val="20"/>
                <w:szCs w:val="20"/>
                <w:lang w:val="hr-HR"/>
              </w:rPr>
              <w:t>Udio urbani</w:t>
            </w:r>
            <w:r w:rsidR="00FA4E42">
              <w:rPr>
                <w:rFonts w:ascii="Times New Roman" w:hAnsi="Times New Roman"/>
                <w:color w:val="000000"/>
                <w:sz w:val="20"/>
                <w:szCs w:val="20"/>
                <w:lang w:val="hr-HR"/>
              </w:rPr>
              <w:t>h</w:t>
            </w:r>
            <w:r w:rsidRPr="002520D8">
              <w:rPr>
                <w:rFonts w:ascii="Times New Roman" w:hAnsi="Times New Roman"/>
                <w:color w:val="000000"/>
                <w:sz w:val="20"/>
                <w:szCs w:val="20"/>
                <w:lang w:val="hr-HR"/>
              </w:rPr>
              <w:t xml:space="preserve"> područja</w:t>
            </w:r>
            <w:r w:rsidRPr="002520D8">
              <w:rPr>
                <w:rFonts w:ascii="Times New Roman" w:hAnsi="Times New Roman"/>
                <w:color w:val="000000"/>
                <w:sz w:val="20"/>
                <w:szCs w:val="20"/>
                <w:vertAlign w:val="superscript"/>
                <w:lang w:val="hr-HR"/>
              </w:rPr>
              <w:t>3</w:t>
            </w:r>
            <w:r w:rsidRPr="002520D8">
              <w:rPr>
                <w:rFonts w:ascii="Times New Roman" w:hAnsi="Times New Roman"/>
                <w:color w:val="000000"/>
                <w:sz w:val="20"/>
                <w:szCs w:val="20"/>
                <w:lang w:val="hr-HR"/>
              </w:rPr>
              <w:t xml:space="preserve"> u Republici Hrvatskoj koja su u pokrivena 5G mrežama</w:t>
            </w:r>
          </w:p>
        </w:tc>
        <w:tc>
          <w:tcPr>
            <w:tcW w:w="626" w:type="pct"/>
          </w:tcPr>
          <w:p w14:paraId="0EF019B4" w14:textId="5C70D226" w:rsidR="007F300E" w:rsidRPr="002520D8" w:rsidRDefault="007F300E" w:rsidP="007C3FA5">
            <w:pPr>
              <w:autoSpaceDE w:val="0"/>
              <w:autoSpaceDN w:val="0"/>
              <w:adjustRightInd w:val="0"/>
              <w:spacing w:before="20" w:after="20"/>
              <w:jc w:val="right"/>
              <w:rPr>
                <w:rFonts w:ascii="Times New Roman" w:hAnsi="Times New Roman"/>
                <w:color w:val="000000"/>
                <w:sz w:val="20"/>
                <w:szCs w:val="20"/>
                <w:lang w:val="hr-HR"/>
              </w:rPr>
            </w:pPr>
            <w:r w:rsidRPr="002520D8">
              <w:rPr>
                <w:rFonts w:ascii="Times New Roman" w:hAnsi="Times New Roman"/>
                <w:color w:val="000000"/>
                <w:sz w:val="20"/>
                <w:szCs w:val="20"/>
                <w:lang w:val="hr-HR"/>
              </w:rPr>
              <w:t>0%</w:t>
            </w:r>
          </w:p>
        </w:tc>
        <w:tc>
          <w:tcPr>
            <w:tcW w:w="649" w:type="pct"/>
          </w:tcPr>
          <w:p w14:paraId="1AA09ABC" w14:textId="0DAF08C5" w:rsidR="007F300E" w:rsidRPr="002520D8" w:rsidRDefault="007F300E" w:rsidP="007C3FA5">
            <w:pPr>
              <w:autoSpaceDE w:val="0"/>
              <w:autoSpaceDN w:val="0"/>
              <w:adjustRightInd w:val="0"/>
              <w:spacing w:before="20" w:after="20"/>
              <w:jc w:val="right"/>
              <w:rPr>
                <w:rFonts w:ascii="Times New Roman" w:hAnsi="Times New Roman"/>
                <w:color w:val="000000"/>
                <w:sz w:val="20"/>
                <w:szCs w:val="20"/>
                <w:lang w:val="hr-HR"/>
              </w:rPr>
            </w:pPr>
            <w:r w:rsidRPr="002520D8">
              <w:rPr>
                <w:rFonts w:ascii="Times New Roman" w:hAnsi="Times New Roman"/>
                <w:color w:val="000000"/>
                <w:sz w:val="20"/>
                <w:szCs w:val="20"/>
                <w:lang w:val="hr-HR"/>
              </w:rPr>
              <w:t>100%</w:t>
            </w:r>
          </w:p>
        </w:tc>
        <w:tc>
          <w:tcPr>
            <w:tcW w:w="649" w:type="pct"/>
          </w:tcPr>
          <w:p w14:paraId="3470E285" w14:textId="34862E07" w:rsidR="007F300E" w:rsidRPr="002520D8" w:rsidRDefault="007F300E" w:rsidP="007C3FA5">
            <w:pPr>
              <w:autoSpaceDE w:val="0"/>
              <w:autoSpaceDN w:val="0"/>
              <w:adjustRightInd w:val="0"/>
              <w:spacing w:before="20" w:after="20"/>
              <w:jc w:val="right"/>
              <w:rPr>
                <w:rFonts w:ascii="Times New Roman" w:hAnsi="Times New Roman"/>
                <w:color w:val="000000"/>
                <w:sz w:val="20"/>
                <w:szCs w:val="20"/>
                <w:lang w:val="hr-HR"/>
              </w:rPr>
            </w:pPr>
            <w:r w:rsidRPr="002520D8">
              <w:rPr>
                <w:rFonts w:ascii="Times New Roman" w:hAnsi="Times New Roman"/>
                <w:color w:val="000000"/>
                <w:sz w:val="20"/>
                <w:szCs w:val="20"/>
                <w:lang w:val="hr-HR"/>
              </w:rPr>
              <w:t>100%</w:t>
            </w:r>
          </w:p>
        </w:tc>
      </w:tr>
      <w:tr w:rsidR="007F300E" w:rsidRPr="002520D8" w14:paraId="3C46E038" w14:textId="77777777" w:rsidTr="00350C74">
        <w:trPr>
          <w:cantSplit/>
          <w:jc w:val="center"/>
        </w:trPr>
        <w:tc>
          <w:tcPr>
            <w:tcW w:w="475" w:type="pct"/>
            <w:vMerge/>
          </w:tcPr>
          <w:p w14:paraId="741E7619" w14:textId="77777777" w:rsidR="007F300E" w:rsidRPr="002520D8" w:rsidRDefault="007F300E" w:rsidP="007C3FA5">
            <w:pPr>
              <w:pStyle w:val="BodyText"/>
              <w:spacing w:before="20" w:after="20"/>
              <w:ind w:firstLine="0"/>
              <w:jc w:val="left"/>
              <w:rPr>
                <w:rFonts w:ascii="Times New Roman" w:hAnsi="Times New Roman"/>
                <w:sz w:val="20"/>
                <w:lang w:val="hr-HR"/>
              </w:rPr>
            </w:pPr>
          </w:p>
        </w:tc>
        <w:tc>
          <w:tcPr>
            <w:tcW w:w="876" w:type="pct"/>
            <w:vMerge/>
          </w:tcPr>
          <w:p w14:paraId="4FA59857" w14:textId="77777777" w:rsidR="007F300E" w:rsidRPr="002520D8" w:rsidRDefault="007F300E" w:rsidP="007C3FA5">
            <w:pPr>
              <w:pStyle w:val="BodyText"/>
              <w:spacing w:before="20" w:after="20"/>
              <w:ind w:firstLine="0"/>
              <w:jc w:val="left"/>
              <w:rPr>
                <w:rFonts w:ascii="Times New Roman" w:hAnsi="Times New Roman"/>
                <w:sz w:val="20"/>
                <w:lang w:val="hr-HR"/>
              </w:rPr>
            </w:pPr>
          </w:p>
        </w:tc>
        <w:tc>
          <w:tcPr>
            <w:tcW w:w="1725" w:type="pct"/>
            <w:shd w:val="clear" w:color="auto" w:fill="auto"/>
          </w:tcPr>
          <w:p w14:paraId="1ED213CE" w14:textId="18C57E19" w:rsidR="007F300E" w:rsidRPr="002520D8" w:rsidRDefault="007F300E" w:rsidP="007C3FA5">
            <w:pPr>
              <w:autoSpaceDE w:val="0"/>
              <w:autoSpaceDN w:val="0"/>
              <w:adjustRightInd w:val="0"/>
              <w:spacing w:before="20" w:after="20"/>
              <w:rPr>
                <w:rFonts w:ascii="Times New Roman" w:hAnsi="Times New Roman"/>
                <w:color w:val="000000"/>
                <w:sz w:val="20"/>
                <w:szCs w:val="20"/>
                <w:lang w:val="hr-HR"/>
              </w:rPr>
            </w:pPr>
            <w:r w:rsidRPr="002520D8">
              <w:rPr>
                <w:rFonts w:ascii="Times New Roman" w:hAnsi="Times New Roman"/>
                <w:color w:val="000000"/>
                <w:sz w:val="20"/>
                <w:szCs w:val="20"/>
                <w:lang w:val="hr-HR"/>
              </w:rPr>
              <w:t>Duljina dionica autocesta, državnih cesta i željezničkih pruga u Republici Hrvatskoj uključenih u transeuropsku prometnu mrežu (TEN-T)</w:t>
            </w:r>
            <w:r w:rsidRPr="002520D8">
              <w:rPr>
                <w:rFonts w:ascii="Times New Roman" w:hAnsi="Times New Roman"/>
                <w:color w:val="000000"/>
                <w:sz w:val="20"/>
                <w:szCs w:val="20"/>
                <w:vertAlign w:val="superscript"/>
                <w:lang w:val="hr-HR"/>
              </w:rPr>
              <w:t>4</w:t>
            </w:r>
            <w:r w:rsidRPr="002520D8">
              <w:rPr>
                <w:rFonts w:ascii="Times New Roman" w:hAnsi="Times New Roman"/>
                <w:color w:val="000000"/>
                <w:sz w:val="20"/>
                <w:szCs w:val="20"/>
                <w:lang w:val="hr-HR"/>
              </w:rPr>
              <w:t xml:space="preserve"> uzduž kojih je ostvarena kontinuirana pokrivenost 5G mrežama</w:t>
            </w:r>
          </w:p>
        </w:tc>
        <w:tc>
          <w:tcPr>
            <w:tcW w:w="626" w:type="pct"/>
          </w:tcPr>
          <w:p w14:paraId="0004143B" w14:textId="401461C0" w:rsidR="007F300E" w:rsidRPr="002520D8" w:rsidRDefault="007F300E" w:rsidP="007C3FA5">
            <w:pPr>
              <w:autoSpaceDE w:val="0"/>
              <w:autoSpaceDN w:val="0"/>
              <w:adjustRightInd w:val="0"/>
              <w:spacing w:before="20" w:after="20"/>
              <w:jc w:val="right"/>
              <w:rPr>
                <w:rFonts w:ascii="Times New Roman" w:hAnsi="Times New Roman"/>
                <w:color w:val="000000"/>
                <w:sz w:val="20"/>
                <w:szCs w:val="20"/>
                <w:lang w:val="hr-HR"/>
              </w:rPr>
            </w:pPr>
            <w:r w:rsidRPr="002520D8">
              <w:rPr>
                <w:rFonts w:ascii="Times New Roman" w:hAnsi="Times New Roman"/>
                <w:color w:val="000000"/>
                <w:sz w:val="20"/>
                <w:szCs w:val="20"/>
                <w:lang w:val="hr-HR"/>
              </w:rPr>
              <w:t>0%</w:t>
            </w:r>
          </w:p>
        </w:tc>
        <w:tc>
          <w:tcPr>
            <w:tcW w:w="649" w:type="pct"/>
          </w:tcPr>
          <w:p w14:paraId="6E749639" w14:textId="2C16C158" w:rsidR="007F300E" w:rsidRPr="002520D8" w:rsidRDefault="007F300E" w:rsidP="007C3FA5">
            <w:pPr>
              <w:autoSpaceDE w:val="0"/>
              <w:autoSpaceDN w:val="0"/>
              <w:adjustRightInd w:val="0"/>
              <w:spacing w:before="20" w:after="20"/>
              <w:jc w:val="right"/>
              <w:rPr>
                <w:rFonts w:ascii="Times New Roman" w:hAnsi="Times New Roman"/>
                <w:color w:val="000000"/>
                <w:sz w:val="20"/>
                <w:szCs w:val="20"/>
                <w:lang w:val="hr-HR"/>
              </w:rPr>
            </w:pPr>
            <w:r w:rsidRPr="002520D8">
              <w:rPr>
                <w:rFonts w:ascii="Times New Roman" w:hAnsi="Times New Roman"/>
                <w:color w:val="000000"/>
                <w:sz w:val="20"/>
                <w:szCs w:val="20"/>
                <w:lang w:val="hr-HR"/>
              </w:rPr>
              <w:t>100%</w:t>
            </w:r>
          </w:p>
        </w:tc>
        <w:tc>
          <w:tcPr>
            <w:tcW w:w="649" w:type="pct"/>
          </w:tcPr>
          <w:p w14:paraId="6B0F1288" w14:textId="1E5CF01F" w:rsidR="007F300E" w:rsidRPr="002520D8" w:rsidRDefault="007F300E" w:rsidP="007C3FA5">
            <w:pPr>
              <w:autoSpaceDE w:val="0"/>
              <w:autoSpaceDN w:val="0"/>
              <w:adjustRightInd w:val="0"/>
              <w:spacing w:before="20" w:after="20"/>
              <w:jc w:val="right"/>
              <w:rPr>
                <w:rFonts w:ascii="Times New Roman" w:hAnsi="Times New Roman"/>
                <w:color w:val="000000"/>
                <w:sz w:val="20"/>
                <w:szCs w:val="20"/>
                <w:lang w:val="hr-HR"/>
              </w:rPr>
            </w:pPr>
            <w:r w:rsidRPr="002520D8">
              <w:rPr>
                <w:rFonts w:ascii="Times New Roman" w:hAnsi="Times New Roman"/>
                <w:color w:val="000000"/>
                <w:sz w:val="20"/>
                <w:szCs w:val="20"/>
                <w:lang w:val="hr-HR"/>
              </w:rPr>
              <w:t>100%</w:t>
            </w:r>
          </w:p>
        </w:tc>
      </w:tr>
      <w:tr w:rsidR="007F300E" w:rsidRPr="002520D8" w14:paraId="124A9326" w14:textId="77777777" w:rsidTr="00350C74">
        <w:trPr>
          <w:cantSplit/>
          <w:jc w:val="center"/>
        </w:trPr>
        <w:tc>
          <w:tcPr>
            <w:tcW w:w="475" w:type="pct"/>
          </w:tcPr>
          <w:p w14:paraId="06D963ED" w14:textId="31EB7DFE" w:rsidR="007F300E" w:rsidRPr="002520D8" w:rsidRDefault="007F300E" w:rsidP="007C3FA5">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4.</w:t>
            </w:r>
          </w:p>
        </w:tc>
        <w:tc>
          <w:tcPr>
            <w:tcW w:w="876" w:type="pct"/>
          </w:tcPr>
          <w:p w14:paraId="5CDB2B20" w14:textId="3DD23751" w:rsidR="007F300E" w:rsidRPr="002520D8" w:rsidRDefault="007F300E" w:rsidP="007C3FA5">
            <w:pPr>
              <w:pStyle w:val="BodyText"/>
              <w:spacing w:before="20" w:after="20"/>
              <w:ind w:firstLine="0"/>
              <w:jc w:val="left"/>
              <w:rPr>
                <w:rFonts w:ascii="Times New Roman" w:hAnsi="Times New Roman"/>
                <w:sz w:val="20"/>
                <w:vertAlign w:val="superscript"/>
                <w:lang w:val="hr-HR"/>
              </w:rPr>
            </w:pPr>
            <w:r w:rsidRPr="002520D8">
              <w:rPr>
                <w:rFonts w:ascii="Times New Roman" w:hAnsi="Times New Roman"/>
                <w:sz w:val="20"/>
                <w:lang w:val="hr-HR"/>
              </w:rPr>
              <w:t>Uvođenje 5G mreža u ruralna područja</w:t>
            </w:r>
          </w:p>
        </w:tc>
        <w:tc>
          <w:tcPr>
            <w:tcW w:w="1725" w:type="pct"/>
            <w:shd w:val="clear" w:color="auto" w:fill="auto"/>
          </w:tcPr>
          <w:p w14:paraId="5F125506" w14:textId="66042FEF" w:rsidR="007F300E" w:rsidRPr="002520D8" w:rsidRDefault="007F300E" w:rsidP="00FA4E42">
            <w:pPr>
              <w:autoSpaceDE w:val="0"/>
              <w:autoSpaceDN w:val="0"/>
              <w:adjustRightInd w:val="0"/>
              <w:spacing w:before="20" w:after="20"/>
              <w:rPr>
                <w:rFonts w:ascii="Times New Roman" w:hAnsi="Times New Roman"/>
                <w:color w:val="000000"/>
                <w:sz w:val="20"/>
                <w:szCs w:val="20"/>
                <w:lang w:val="hr-HR"/>
              </w:rPr>
            </w:pPr>
            <w:r w:rsidRPr="002520D8">
              <w:rPr>
                <w:rFonts w:ascii="Times New Roman" w:hAnsi="Times New Roman"/>
                <w:color w:val="000000"/>
                <w:sz w:val="20"/>
                <w:szCs w:val="20"/>
                <w:lang w:val="hr-HR"/>
              </w:rPr>
              <w:t xml:space="preserve">Udio </w:t>
            </w:r>
            <w:r w:rsidR="00FA4E42">
              <w:rPr>
                <w:rFonts w:ascii="Times New Roman" w:hAnsi="Times New Roman"/>
                <w:color w:val="000000"/>
                <w:sz w:val="20"/>
                <w:szCs w:val="20"/>
                <w:lang w:val="hr-HR"/>
              </w:rPr>
              <w:t xml:space="preserve">ruralnih </w:t>
            </w:r>
            <w:r w:rsidRPr="002520D8">
              <w:rPr>
                <w:rFonts w:ascii="Times New Roman" w:hAnsi="Times New Roman"/>
                <w:color w:val="000000"/>
                <w:sz w:val="20"/>
                <w:szCs w:val="20"/>
                <w:lang w:val="hr-HR"/>
              </w:rPr>
              <w:t>područ</w:t>
            </w:r>
            <w:r w:rsidR="00FA4E42">
              <w:rPr>
                <w:rFonts w:ascii="Times New Roman" w:hAnsi="Times New Roman"/>
                <w:color w:val="000000"/>
                <w:sz w:val="20"/>
                <w:szCs w:val="20"/>
                <w:lang w:val="hr-HR"/>
              </w:rPr>
              <w:t>j</w:t>
            </w:r>
            <w:r w:rsidRPr="002520D8">
              <w:rPr>
                <w:rFonts w:ascii="Times New Roman" w:hAnsi="Times New Roman"/>
                <w:color w:val="000000"/>
                <w:sz w:val="20"/>
                <w:szCs w:val="20"/>
                <w:lang w:val="hr-HR"/>
              </w:rPr>
              <w:t>a</w:t>
            </w:r>
            <w:r w:rsidRPr="002520D8">
              <w:rPr>
                <w:rFonts w:ascii="Times New Roman" w:hAnsi="Times New Roman"/>
                <w:color w:val="000000"/>
                <w:sz w:val="20"/>
                <w:szCs w:val="20"/>
                <w:vertAlign w:val="superscript"/>
                <w:lang w:val="hr-HR"/>
              </w:rPr>
              <w:t>5</w:t>
            </w:r>
            <w:r w:rsidRPr="002520D8">
              <w:rPr>
                <w:rFonts w:ascii="Times New Roman" w:hAnsi="Times New Roman"/>
                <w:color w:val="000000"/>
                <w:sz w:val="20"/>
                <w:szCs w:val="20"/>
                <w:lang w:val="hr-HR"/>
              </w:rPr>
              <w:t xml:space="preserve"> u Republici Hrvatskoj koja su pokrivena 5G mrežama</w:t>
            </w:r>
          </w:p>
        </w:tc>
        <w:tc>
          <w:tcPr>
            <w:tcW w:w="626" w:type="pct"/>
          </w:tcPr>
          <w:p w14:paraId="14F84385" w14:textId="614B6098" w:rsidR="007F300E" w:rsidRPr="002520D8" w:rsidRDefault="007F300E" w:rsidP="007C3FA5">
            <w:pPr>
              <w:autoSpaceDE w:val="0"/>
              <w:autoSpaceDN w:val="0"/>
              <w:adjustRightInd w:val="0"/>
              <w:spacing w:before="20" w:after="20"/>
              <w:jc w:val="right"/>
              <w:rPr>
                <w:rFonts w:ascii="Times New Roman" w:hAnsi="Times New Roman"/>
                <w:color w:val="000000"/>
                <w:sz w:val="20"/>
                <w:szCs w:val="20"/>
                <w:lang w:val="hr-HR"/>
              </w:rPr>
            </w:pPr>
            <w:r w:rsidRPr="002520D8">
              <w:rPr>
                <w:rFonts w:ascii="Times New Roman" w:hAnsi="Times New Roman"/>
                <w:color w:val="000000"/>
                <w:sz w:val="20"/>
                <w:szCs w:val="20"/>
                <w:lang w:val="hr-HR"/>
              </w:rPr>
              <w:t>0%</w:t>
            </w:r>
          </w:p>
        </w:tc>
        <w:tc>
          <w:tcPr>
            <w:tcW w:w="649" w:type="pct"/>
          </w:tcPr>
          <w:p w14:paraId="57CCE6BD" w14:textId="3788C4F2" w:rsidR="007F300E" w:rsidRPr="002520D8" w:rsidRDefault="007F300E" w:rsidP="007C3FA5">
            <w:pPr>
              <w:autoSpaceDE w:val="0"/>
              <w:autoSpaceDN w:val="0"/>
              <w:adjustRightInd w:val="0"/>
              <w:spacing w:before="20" w:after="20"/>
              <w:jc w:val="right"/>
              <w:rPr>
                <w:rFonts w:ascii="Times New Roman" w:hAnsi="Times New Roman"/>
                <w:color w:val="000000"/>
                <w:sz w:val="20"/>
                <w:szCs w:val="20"/>
                <w:lang w:val="hr-HR"/>
              </w:rPr>
            </w:pPr>
            <w:r w:rsidRPr="002520D8">
              <w:rPr>
                <w:rFonts w:ascii="Times New Roman" w:hAnsi="Times New Roman"/>
                <w:color w:val="000000"/>
                <w:sz w:val="20"/>
                <w:szCs w:val="20"/>
                <w:lang w:val="hr-HR"/>
              </w:rPr>
              <w:t>25%</w:t>
            </w:r>
          </w:p>
        </w:tc>
        <w:tc>
          <w:tcPr>
            <w:tcW w:w="649" w:type="pct"/>
          </w:tcPr>
          <w:p w14:paraId="5D549E52" w14:textId="24CA0FDD" w:rsidR="007F300E" w:rsidRPr="002520D8" w:rsidRDefault="007F300E" w:rsidP="007C3FA5">
            <w:pPr>
              <w:autoSpaceDE w:val="0"/>
              <w:autoSpaceDN w:val="0"/>
              <w:adjustRightInd w:val="0"/>
              <w:spacing w:before="20" w:after="20"/>
              <w:jc w:val="right"/>
              <w:rPr>
                <w:rFonts w:ascii="Times New Roman" w:hAnsi="Times New Roman"/>
                <w:color w:val="000000"/>
                <w:sz w:val="20"/>
                <w:szCs w:val="20"/>
                <w:lang w:val="hr-HR"/>
              </w:rPr>
            </w:pPr>
            <w:r w:rsidRPr="002520D8">
              <w:rPr>
                <w:rFonts w:ascii="Times New Roman" w:hAnsi="Times New Roman"/>
                <w:color w:val="000000"/>
                <w:sz w:val="20"/>
                <w:szCs w:val="20"/>
                <w:lang w:val="hr-HR"/>
              </w:rPr>
              <w:t>50%</w:t>
            </w:r>
          </w:p>
        </w:tc>
      </w:tr>
      <w:tr w:rsidR="007F300E" w:rsidRPr="002520D8" w14:paraId="17B38358" w14:textId="77777777" w:rsidTr="007F300E">
        <w:trPr>
          <w:cantSplit/>
          <w:jc w:val="center"/>
        </w:trPr>
        <w:tc>
          <w:tcPr>
            <w:tcW w:w="5000" w:type="pct"/>
            <w:gridSpan w:val="6"/>
          </w:tcPr>
          <w:p w14:paraId="17337D63" w14:textId="28FA4559" w:rsidR="007F300E" w:rsidRPr="002520D8" w:rsidRDefault="007F300E" w:rsidP="007C3FA5">
            <w:pPr>
              <w:autoSpaceDE w:val="0"/>
              <w:autoSpaceDN w:val="0"/>
              <w:adjustRightInd w:val="0"/>
              <w:spacing w:before="20" w:after="20"/>
              <w:rPr>
                <w:rFonts w:ascii="Times New Roman" w:hAnsi="Times New Roman"/>
                <w:i/>
                <w:color w:val="000000"/>
                <w:sz w:val="18"/>
                <w:szCs w:val="20"/>
                <w:lang w:val="hr-HR"/>
              </w:rPr>
            </w:pPr>
            <w:r w:rsidRPr="002520D8">
              <w:rPr>
                <w:rFonts w:ascii="Times New Roman" w:hAnsi="Times New Roman"/>
                <w:i/>
                <w:color w:val="000000"/>
                <w:sz w:val="18"/>
                <w:szCs w:val="20"/>
                <w:vertAlign w:val="superscript"/>
                <w:lang w:val="hr-HR"/>
              </w:rPr>
              <w:t>1</w:t>
            </w:r>
            <w:r w:rsidRPr="002520D8">
              <w:rPr>
                <w:rFonts w:ascii="Times New Roman" w:hAnsi="Times New Roman"/>
                <w:i/>
                <w:color w:val="000000"/>
                <w:sz w:val="18"/>
                <w:szCs w:val="20"/>
                <w:lang w:val="hr-HR"/>
              </w:rPr>
              <w:t xml:space="preserve"> Temeljem Zakona o popisu stanovništva, kućanstava i stanova u Republici Hrvatskoj 2011. </w:t>
            </w:r>
            <w:r w:rsidRPr="002520D8">
              <w:rPr>
                <w:rFonts w:ascii="Times New Roman" w:hAnsi="Times New Roman"/>
                <w:i/>
                <w:color w:val="000000"/>
                <w:sz w:val="18"/>
                <w:szCs w:val="20"/>
                <w:lang w:val="hr-HR"/>
              </w:rPr>
              <w:fldChar w:fldCharType="begin"/>
            </w:r>
            <w:r w:rsidRPr="002520D8">
              <w:rPr>
                <w:rFonts w:ascii="Times New Roman" w:hAnsi="Times New Roman"/>
                <w:i/>
                <w:color w:val="000000"/>
                <w:sz w:val="18"/>
                <w:szCs w:val="20"/>
                <w:lang w:val="hr-HR"/>
              </w:rPr>
              <w:instrText xml:space="preserve"> REF _Ref7154921 \r \h  \* MERGEFORMAT </w:instrText>
            </w:r>
            <w:r w:rsidRPr="002520D8">
              <w:rPr>
                <w:rFonts w:ascii="Times New Roman" w:hAnsi="Times New Roman"/>
                <w:i/>
                <w:color w:val="000000"/>
                <w:sz w:val="18"/>
                <w:szCs w:val="20"/>
                <w:lang w:val="hr-HR"/>
              </w:rPr>
            </w:r>
            <w:r w:rsidRPr="002520D8">
              <w:rPr>
                <w:rFonts w:ascii="Times New Roman" w:hAnsi="Times New Roman"/>
                <w:i/>
                <w:color w:val="000000"/>
                <w:sz w:val="18"/>
                <w:szCs w:val="20"/>
                <w:lang w:val="hr-HR"/>
              </w:rPr>
              <w:fldChar w:fldCharType="separate"/>
            </w:r>
            <w:r w:rsidR="002F1E80">
              <w:rPr>
                <w:rFonts w:ascii="Times New Roman" w:hAnsi="Times New Roman"/>
                <w:i/>
                <w:color w:val="000000"/>
                <w:sz w:val="18"/>
                <w:szCs w:val="20"/>
                <w:lang w:val="hr-HR"/>
              </w:rPr>
              <w:t>[11]</w:t>
            </w:r>
            <w:r w:rsidRPr="002520D8">
              <w:rPr>
                <w:rFonts w:ascii="Times New Roman" w:hAnsi="Times New Roman"/>
                <w:i/>
                <w:color w:val="000000"/>
                <w:sz w:val="18"/>
                <w:szCs w:val="20"/>
                <w:lang w:val="hr-HR"/>
              </w:rPr>
              <w:fldChar w:fldCharType="end"/>
            </w:r>
            <w:r w:rsidRPr="002520D8">
              <w:rPr>
                <w:rFonts w:ascii="Times New Roman" w:hAnsi="Times New Roman"/>
                <w:i/>
                <w:color w:val="000000"/>
                <w:sz w:val="18"/>
                <w:szCs w:val="20"/>
                <w:lang w:val="hr-HR"/>
              </w:rPr>
              <w:t>, kućanstvo je svaka obiteljska ili druga zajednica osoba koje zajedno stanuju i troše svoje prihode za podmirivanje osnovnih životnih potreba (stanovanje, prehrana i sl.) odnosno osoba koja u naselju popisa živi sama i nema kućanstvo u drugom naselju Republike Hrvatske ili inozemstvu (samačko kućanstvo). Kućanstvom se smatra i tzv. institucionalno kućanstvo, tj. kućanstvo sastavljeno od osoba koje žive u ustanovama za trajno zbrinjavanje djece i odraslih, u bolnicama za trajni smještaj neizlječivih bolesnika, samostanima, objektima vojske, policije, pravosuđa, kampovima za smještaj izbjeglica i prognanika i sl. Za ciljanu vrijednost pokazatelja primijenit će se nova definicija kućanstva koja će biti važeća prema novom Popisu stanovništva 2021., u slučaju razlikovanja od definicije kućanstva s Popisa stanovništva 2011.</w:t>
            </w:r>
          </w:p>
          <w:p w14:paraId="2D5DF55D" w14:textId="59060920" w:rsidR="007F300E" w:rsidRPr="002520D8" w:rsidRDefault="007F300E" w:rsidP="007C3FA5">
            <w:pPr>
              <w:autoSpaceDE w:val="0"/>
              <w:autoSpaceDN w:val="0"/>
              <w:adjustRightInd w:val="0"/>
              <w:spacing w:before="20" w:after="20"/>
              <w:rPr>
                <w:rFonts w:ascii="Times New Roman" w:hAnsi="Times New Roman"/>
                <w:i/>
                <w:color w:val="000000"/>
                <w:sz w:val="18"/>
                <w:szCs w:val="20"/>
                <w:lang w:val="hr-HR"/>
              </w:rPr>
            </w:pPr>
            <w:r w:rsidRPr="002520D8">
              <w:rPr>
                <w:rFonts w:ascii="Times New Roman" w:hAnsi="Times New Roman"/>
                <w:i/>
                <w:color w:val="000000"/>
                <w:sz w:val="18"/>
                <w:szCs w:val="20"/>
                <w:vertAlign w:val="superscript"/>
                <w:lang w:val="hr-HR"/>
              </w:rPr>
              <w:t>2</w:t>
            </w:r>
            <w:r w:rsidRPr="002520D8">
              <w:rPr>
                <w:rFonts w:ascii="Times New Roman" w:hAnsi="Times New Roman"/>
                <w:i/>
                <w:color w:val="000000"/>
                <w:sz w:val="18"/>
                <w:szCs w:val="20"/>
                <w:lang w:val="hr-HR"/>
              </w:rPr>
              <w:t xml:space="preserve"> Objekti javne namjene obuhvaćaju lokacije na kojima se nalaze osnovne i srednje škole, visoka učilišta i ustanove u sustavu znanstvene djelatnosti, tijela državne uprave, tijela</w:t>
            </w:r>
            <w:r w:rsidR="00DF3F9A">
              <w:rPr>
                <w:rFonts w:ascii="Times New Roman" w:hAnsi="Times New Roman"/>
                <w:i/>
                <w:color w:val="000000"/>
                <w:sz w:val="18"/>
                <w:szCs w:val="20"/>
                <w:lang w:val="hr-HR"/>
              </w:rPr>
              <w:t xml:space="preserve"> područne (</w:t>
            </w:r>
            <w:r w:rsidRPr="002520D8">
              <w:rPr>
                <w:rFonts w:ascii="Times New Roman" w:hAnsi="Times New Roman"/>
                <w:i/>
                <w:color w:val="000000"/>
                <w:sz w:val="18"/>
                <w:szCs w:val="20"/>
                <w:lang w:val="hr-HR"/>
              </w:rPr>
              <w:t xml:space="preserve"> regionalne</w:t>
            </w:r>
            <w:r w:rsidR="00DF3F9A">
              <w:rPr>
                <w:rFonts w:ascii="Times New Roman" w:hAnsi="Times New Roman"/>
                <w:i/>
                <w:color w:val="000000"/>
                <w:sz w:val="18"/>
                <w:szCs w:val="20"/>
                <w:lang w:val="hr-HR"/>
              </w:rPr>
              <w:t>)</w:t>
            </w:r>
            <w:r w:rsidRPr="002520D8">
              <w:rPr>
                <w:rFonts w:ascii="Times New Roman" w:hAnsi="Times New Roman"/>
                <w:i/>
                <w:color w:val="000000"/>
                <w:sz w:val="18"/>
                <w:szCs w:val="20"/>
                <w:lang w:val="hr-HR"/>
              </w:rPr>
              <w:t xml:space="preserve"> i lokalne samouprave i zdravstvene ustanove; te lokacije na kojima se nalaze autobusni kolodvori, željeznički kolodvori, zračne luke, putničke pomorske i riječne luke.</w:t>
            </w:r>
          </w:p>
          <w:p w14:paraId="089AC5AF" w14:textId="420E5355" w:rsidR="007F300E" w:rsidRPr="002520D8" w:rsidRDefault="007F300E" w:rsidP="007C3FA5">
            <w:pPr>
              <w:autoSpaceDE w:val="0"/>
              <w:autoSpaceDN w:val="0"/>
              <w:adjustRightInd w:val="0"/>
              <w:spacing w:before="20" w:after="20"/>
              <w:rPr>
                <w:rFonts w:ascii="Times New Roman" w:hAnsi="Times New Roman"/>
                <w:i/>
                <w:sz w:val="18"/>
                <w:szCs w:val="20"/>
                <w:lang w:val="hr-HR"/>
              </w:rPr>
            </w:pPr>
            <w:r w:rsidRPr="002520D8">
              <w:rPr>
                <w:rFonts w:ascii="Times New Roman" w:hAnsi="Times New Roman"/>
                <w:i/>
                <w:sz w:val="18"/>
                <w:szCs w:val="20"/>
                <w:vertAlign w:val="superscript"/>
                <w:lang w:val="hr-HR"/>
              </w:rPr>
              <w:t>3</w:t>
            </w:r>
            <w:r w:rsidRPr="002520D8">
              <w:rPr>
                <w:rFonts w:ascii="Times New Roman" w:hAnsi="Times New Roman"/>
                <w:i/>
                <w:sz w:val="18"/>
                <w:szCs w:val="20"/>
                <w:lang w:val="hr-HR"/>
              </w:rPr>
              <w:t xml:space="preserve"> Urbana područja: jedinice lokalne samouprave ili dijelovi jedinica lokalne samouprave u Republici Hrvatskoj koji su u sastavu urbanih područja ustrojenih u skladu sa Zakonom o regionalnom razvoju</w:t>
            </w:r>
            <w:r w:rsidRPr="002520D8" w:rsidDel="004B0134">
              <w:rPr>
                <w:rFonts w:ascii="Times New Roman" w:hAnsi="Times New Roman"/>
                <w:i/>
                <w:sz w:val="18"/>
                <w:szCs w:val="20"/>
                <w:lang w:val="hr-HR"/>
              </w:rPr>
              <w:t xml:space="preserve"> </w:t>
            </w:r>
            <w:r w:rsidRPr="002520D8">
              <w:rPr>
                <w:rFonts w:ascii="Times New Roman" w:hAnsi="Times New Roman"/>
                <w:i/>
                <w:sz w:val="18"/>
                <w:szCs w:val="20"/>
                <w:lang w:val="hr-HR"/>
              </w:rPr>
              <w:fldChar w:fldCharType="begin"/>
            </w:r>
            <w:r w:rsidRPr="002520D8">
              <w:rPr>
                <w:rFonts w:ascii="Times New Roman" w:hAnsi="Times New Roman"/>
                <w:i/>
                <w:sz w:val="18"/>
                <w:szCs w:val="20"/>
                <w:lang w:val="hr-HR"/>
              </w:rPr>
              <w:instrText xml:space="preserve"> REF _Ref7159350 \r \h  \* MERGEFORMAT </w:instrText>
            </w:r>
            <w:r w:rsidRPr="002520D8">
              <w:rPr>
                <w:rFonts w:ascii="Times New Roman" w:hAnsi="Times New Roman"/>
                <w:i/>
                <w:sz w:val="18"/>
                <w:szCs w:val="20"/>
                <w:lang w:val="hr-HR"/>
              </w:rPr>
            </w:r>
            <w:r w:rsidRPr="002520D8">
              <w:rPr>
                <w:rFonts w:ascii="Times New Roman" w:hAnsi="Times New Roman"/>
                <w:i/>
                <w:sz w:val="18"/>
                <w:szCs w:val="20"/>
                <w:lang w:val="hr-HR"/>
              </w:rPr>
              <w:fldChar w:fldCharType="separate"/>
            </w:r>
            <w:r w:rsidR="002F1E80">
              <w:rPr>
                <w:rFonts w:ascii="Times New Roman" w:hAnsi="Times New Roman"/>
                <w:i/>
                <w:sz w:val="18"/>
                <w:szCs w:val="20"/>
                <w:lang w:val="hr-HR"/>
              </w:rPr>
              <w:t>[12]</w:t>
            </w:r>
            <w:r w:rsidRPr="002520D8">
              <w:rPr>
                <w:rFonts w:ascii="Times New Roman" w:hAnsi="Times New Roman"/>
                <w:i/>
                <w:sz w:val="18"/>
                <w:szCs w:val="20"/>
                <w:lang w:val="hr-HR"/>
              </w:rPr>
              <w:fldChar w:fldCharType="end"/>
            </w:r>
            <w:r w:rsidRPr="002520D8">
              <w:rPr>
                <w:rFonts w:ascii="Times New Roman" w:hAnsi="Times New Roman"/>
                <w:i/>
                <w:sz w:val="18"/>
                <w:szCs w:val="20"/>
                <w:lang w:val="hr-HR"/>
              </w:rPr>
              <w:t>.</w:t>
            </w:r>
          </w:p>
          <w:p w14:paraId="52046593" w14:textId="1A752D97" w:rsidR="007F300E" w:rsidRPr="002520D8" w:rsidRDefault="007F300E" w:rsidP="007C3FA5">
            <w:pPr>
              <w:autoSpaceDE w:val="0"/>
              <w:autoSpaceDN w:val="0"/>
              <w:adjustRightInd w:val="0"/>
              <w:spacing w:before="20" w:after="20"/>
              <w:rPr>
                <w:rFonts w:ascii="Times New Roman" w:hAnsi="Times New Roman"/>
                <w:i/>
                <w:color w:val="000000"/>
                <w:sz w:val="18"/>
                <w:szCs w:val="20"/>
                <w:lang w:val="hr-HR"/>
              </w:rPr>
            </w:pPr>
            <w:r w:rsidRPr="002520D8">
              <w:rPr>
                <w:rFonts w:ascii="Times New Roman" w:hAnsi="Times New Roman"/>
                <w:i/>
                <w:color w:val="000000"/>
                <w:sz w:val="18"/>
                <w:szCs w:val="20"/>
                <w:vertAlign w:val="superscript"/>
                <w:lang w:val="hr-HR"/>
              </w:rPr>
              <w:t>4</w:t>
            </w:r>
            <w:r w:rsidRPr="002520D8">
              <w:rPr>
                <w:rFonts w:ascii="Times New Roman" w:hAnsi="Times New Roman"/>
                <w:i/>
                <w:color w:val="000000"/>
                <w:sz w:val="18"/>
                <w:szCs w:val="20"/>
                <w:lang w:val="hr-HR"/>
              </w:rPr>
              <w:t xml:space="preserve"> Odnosi se na autoceste, državne ceste i željezničke pruge u Republici Hrvatskoj koje su uključene u transeuropsku prometnu mrežu (TEN-T) </w:t>
            </w:r>
            <w:r w:rsidRPr="002520D8">
              <w:rPr>
                <w:rFonts w:ascii="Times New Roman" w:hAnsi="Times New Roman"/>
                <w:i/>
                <w:color w:val="000000"/>
                <w:sz w:val="18"/>
                <w:szCs w:val="20"/>
                <w:lang w:val="hr-HR"/>
              </w:rPr>
              <w:fldChar w:fldCharType="begin"/>
            </w:r>
            <w:r w:rsidRPr="002520D8">
              <w:rPr>
                <w:rFonts w:ascii="Times New Roman" w:hAnsi="Times New Roman"/>
                <w:i/>
                <w:color w:val="000000"/>
                <w:sz w:val="18"/>
                <w:szCs w:val="20"/>
                <w:lang w:val="hr-HR"/>
              </w:rPr>
              <w:instrText xml:space="preserve"> REF _Ref31792082 \r \h  \* MERGEFORMAT </w:instrText>
            </w:r>
            <w:r w:rsidRPr="002520D8">
              <w:rPr>
                <w:rFonts w:ascii="Times New Roman" w:hAnsi="Times New Roman"/>
                <w:i/>
                <w:color w:val="000000"/>
                <w:sz w:val="18"/>
                <w:szCs w:val="20"/>
                <w:lang w:val="hr-HR"/>
              </w:rPr>
            </w:r>
            <w:r w:rsidRPr="002520D8">
              <w:rPr>
                <w:rFonts w:ascii="Times New Roman" w:hAnsi="Times New Roman"/>
                <w:i/>
                <w:color w:val="000000"/>
                <w:sz w:val="18"/>
                <w:szCs w:val="20"/>
                <w:lang w:val="hr-HR"/>
              </w:rPr>
              <w:fldChar w:fldCharType="separate"/>
            </w:r>
            <w:r w:rsidR="002F1E80">
              <w:rPr>
                <w:rFonts w:ascii="Times New Roman" w:hAnsi="Times New Roman"/>
                <w:i/>
                <w:color w:val="000000"/>
                <w:sz w:val="18"/>
                <w:szCs w:val="20"/>
                <w:lang w:val="hr-HR"/>
              </w:rPr>
              <w:t>[13]</w:t>
            </w:r>
            <w:r w:rsidRPr="002520D8">
              <w:rPr>
                <w:rFonts w:ascii="Times New Roman" w:hAnsi="Times New Roman"/>
                <w:i/>
                <w:color w:val="000000"/>
                <w:sz w:val="18"/>
                <w:szCs w:val="20"/>
                <w:lang w:val="hr-HR"/>
              </w:rPr>
              <w:fldChar w:fldCharType="end"/>
            </w:r>
            <w:r w:rsidRPr="002520D8">
              <w:rPr>
                <w:rFonts w:ascii="Times New Roman" w:hAnsi="Times New Roman"/>
                <w:i/>
                <w:color w:val="000000"/>
                <w:sz w:val="18"/>
                <w:szCs w:val="20"/>
                <w:lang w:val="hr-HR"/>
              </w:rPr>
              <w:t>.</w:t>
            </w:r>
          </w:p>
          <w:p w14:paraId="3E2E77B7" w14:textId="143DFDE9" w:rsidR="007F300E" w:rsidRPr="002520D8" w:rsidRDefault="007F300E" w:rsidP="007C3FA5">
            <w:pPr>
              <w:autoSpaceDE w:val="0"/>
              <w:autoSpaceDN w:val="0"/>
              <w:adjustRightInd w:val="0"/>
              <w:spacing w:before="20" w:after="20"/>
              <w:rPr>
                <w:rFonts w:ascii="Times New Roman" w:hAnsi="Times New Roman"/>
                <w:i/>
                <w:color w:val="000000"/>
                <w:sz w:val="18"/>
                <w:szCs w:val="20"/>
                <w:lang w:val="hr-HR"/>
              </w:rPr>
            </w:pPr>
            <w:r w:rsidRPr="002520D8">
              <w:rPr>
                <w:rFonts w:ascii="Times New Roman" w:hAnsi="Times New Roman"/>
                <w:i/>
                <w:sz w:val="18"/>
                <w:szCs w:val="20"/>
                <w:vertAlign w:val="superscript"/>
                <w:lang w:val="hr-HR"/>
              </w:rPr>
              <w:t>5</w:t>
            </w:r>
            <w:r w:rsidRPr="002520D8">
              <w:rPr>
                <w:rFonts w:ascii="Times New Roman" w:hAnsi="Times New Roman"/>
                <w:i/>
                <w:sz w:val="18"/>
                <w:szCs w:val="20"/>
                <w:lang w:val="hr-HR"/>
              </w:rPr>
              <w:t xml:space="preserve"> Ruralna područja: jedinice lokalne samouprave ili dijelovi jedinica lokalne samouprave u Republici Hrvatskoj koji nisu u sastavu urbanih područja ustrojenih u skladu sa Zakonom o regionalnom razvoju </w:t>
            </w:r>
            <w:r w:rsidRPr="002520D8">
              <w:rPr>
                <w:rFonts w:ascii="Times New Roman" w:hAnsi="Times New Roman"/>
                <w:i/>
                <w:sz w:val="18"/>
                <w:szCs w:val="20"/>
                <w:lang w:val="hr-HR"/>
              </w:rPr>
              <w:fldChar w:fldCharType="begin"/>
            </w:r>
            <w:r w:rsidRPr="002520D8">
              <w:rPr>
                <w:rFonts w:ascii="Times New Roman" w:hAnsi="Times New Roman"/>
                <w:i/>
                <w:sz w:val="18"/>
                <w:szCs w:val="20"/>
                <w:lang w:val="hr-HR"/>
              </w:rPr>
              <w:instrText xml:space="preserve"> REF _Ref7159350 \r \h  \* MERGEFORMAT </w:instrText>
            </w:r>
            <w:r w:rsidRPr="002520D8">
              <w:rPr>
                <w:rFonts w:ascii="Times New Roman" w:hAnsi="Times New Roman"/>
                <w:i/>
                <w:sz w:val="18"/>
                <w:szCs w:val="20"/>
                <w:lang w:val="hr-HR"/>
              </w:rPr>
            </w:r>
            <w:r w:rsidRPr="002520D8">
              <w:rPr>
                <w:rFonts w:ascii="Times New Roman" w:hAnsi="Times New Roman"/>
                <w:i/>
                <w:sz w:val="18"/>
                <w:szCs w:val="20"/>
                <w:lang w:val="hr-HR"/>
              </w:rPr>
              <w:fldChar w:fldCharType="separate"/>
            </w:r>
            <w:r w:rsidR="002F1E80">
              <w:rPr>
                <w:rFonts w:ascii="Times New Roman" w:hAnsi="Times New Roman"/>
                <w:i/>
                <w:sz w:val="18"/>
                <w:szCs w:val="20"/>
                <w:lang w:val="hr-HR"/>
              </w:rPr>
              <w:t>[12]</w:t>
            </w:r>
            <w:r w:rsidRPr="002520D8">
              <w:rPr>
                <w:rFonts w:ascii="Times New Roman" w:hAnsi="Times New Roman"/>
                <w:i/>
                <w:sz w:val="18"/>
                <w:szCs w:val="20"/>
                <w:lang w:val="hr-HR"/>
              </w:rPr>
              <w:fldChar w:fldCharType="end"/>
            </w:r>
            <w:r w:rsidRPr="002520D8">
              <w:rPr>
                <w:rFonts w:ascii="Times New Roman" w:hAnsi="Times New Roman"/>
                <w:i/>
                <w:sz w:val="18"/>
                <w:szCs w:val="20"/>
                <w:lang w:val="hr-HR"/>
              </w:rPr>
              <w:t>.</w:t>
            </w:r>
          </w:p>
        </w:tc>
      </w:tr>
    </w:tbl>
    <w:p w14:paraId="5CC294F8" w14:textId="7A90E78C" w:rsidR="000A5DEF" w:rsidRPr="002520D8" w:rsidRDefault="007B2964" w:rsidP="00A85519">
      <w:pPr>
        <w:pStyle w:val="BodyText"/>
        <w:rPr>
          <w:rFonts w:ascii="Times New Roman" w:hAnsi="Times New Roman"/>
          <w:lang w:val="hr-HR"/>
        </w:rPr>
      </w:pPr>
      <w:r w:rsidRPr="002520D8">
        <w:rPr>
          <w:rFonts w:ascii="Times New Roman" w:hAnsi="Times New Roman"/>
          <w:b/>
          <w:lang w:val="hr-HR"/>
        </w:rPr>
        <w:t>Prvi posebni cilj</w:t>
      </w:r>
      <w:r w:rsidRPr="002520D8">
        <w:rPr>
          <w:rFonts w:ascii="Times New Roman" w:hAnsi="Times New Roman"/>
          <w:lang w:val="hr-HR"/>
        </w:rPr>
        <w:t xml:space="preserve"> </w:t>
      </w:r>
      <w:r w:rsidR="00474D1A" w:rsidRPr="002520D8">
        <w:rPr>
          <w:rFonts w:ascii="Times New Roman" w:hAnsi="Times New Roman"/>
          <w:lang w:val="hr-HR"/>
        </w:rPr>
        <w:t>odnosi se na</w:t>
      </w:r>
      <w:r w:rsidRPr="002520D8">
        <w:rPr>
          <w:rFonts w:ascii="Times New Roman" w:hAnsi="Times New Roman"/>
          <w:lang w:val="hr-HR"/>
        </w:rPr>
        <w:t xml:space="preserve"> uvođenje mreža vrlo velikog kapaciteta </w:t>
      </w:r>
      <w:r w:rsidR="004C7571" w:rsidRPr="002520D8">
        <w:rPr>
          <w:rFonts w:ascii="Times New Roman" w:hAnsi="Times New Roman"/>
          <w:lang w:val="hr-HR"/>
        </w:rPr>
        <w:t xml:space="preserve">u </w:t>
      </w:r>
      <w:r w:rsidRPr="002520D8">
        <w:rPr>
          <w:rFonts w:ascii="Times New Roman" w:hAnsi="Times New Roman"/>
          <w:lang w:val="hr-HR"/>
        </w:rPr>
        <w:t>kućanstva. Dostupnost mreža vrlo velikog kapaciteta treba kućanstvima omogućiti širokopojasni pristup s brzinama od najmanje 100 Mbit/s u smjeru prema korisniku (</w:t>
      </w:r>
      <w:r w:rsidRPr="002520D8">
        <w:rPr>
          <w:rFonts w:ascii="Times New Roman" w:hAnsi="Times New Roman"/>
          <w:i/>
          <w:lang w:val="hr-HR"/>
        </w:rPr>
        <w:t>download</w:t>
      </w:r>
      <w:r w:rsidRPr="002520D8">
        <w:rPr>
          <w:rFonts w:ascii="Times New Roman" w:hAnsi="Times New Roman"/>
          <w:lang w:val="hr-HR"/>
        </w:rPr>
        <w:t>), uz mogućnost nadogradnje na brzine do 1 Gbit/s.</w:t>
      </w:r>
      <w:r w:rsidR="004607E9" w:rsidRPr="002520D8">
        <w:rPr>
          <w:rFonts w:ascii="Times New Roman" w:hAnsi="Times New Roman"/>
          <w:lang w:val="hr-HR"/>
        </w:rPr>
        <w:t xml:space="preserve"> Definicija kućanstva za potrebe ovog posebnog cilja odgovara definiciji </w:t>
      </w:r>
      <w:r w:rsidR="001837CE" w:rsidRPr="002520D8">
        <w:rPr>
          <w:rFonts w:ascii="Times New Roman" w:hAnsi="Times New Roman"/>
          <w:lang w:val="hr-HR"/>
        </w:rPr>
        <w:t xml:space="preserve">kućanstva </w:t>
      </w:r>
      <w:r w:rsidR="00AF2BBC" w:rsidRPr="002520D8">
        <w:rPr>
          <w:rFonts w:ascii="Times New Roman" w:hAnsi="Times New Roman"/>
          <w:lang w:val="hr-HR"/>
        </w:rPr>
        <w:t>iz Popisa stanovništva 2011.</w:t>
      </w:r>
      <w:r w:rsidR="004607E9" w:rsidRPr="002520D8">
        <w:rPr>
          <w:rFonts w:ascii="Times New Roman" w:hAnsi="Times New Roman"/>
          <w:lang w:val="hr-HR"/>
        </w:rPr>
        <w:t xml:space="preserve"> </w:t>
      </w:r>
      <w:r w:rsidR="001837CE" w:rsidRPr="002520D8">
        <w:rPr>
          <w:rFonts w:ascii="Times New Roman" w:hAnsi="Times New Roman"/>
          <w:lang w:val="hr-HR"/>
        </w:rPr>
        <w:fldChar w:fldCharType="begin"/>
      </w:r>
      <w:r w:rsidR="001837CE" w:rsidRPr="002520D8">
        <w:rPr>
          <w:rFonts w:ascii="Times New Roman" w:hAnsi="Times New Roman"/>
          <w:lang w:val="hr-HR"/>
        </w:rPr>
        <w:instrText xml:space="preserve"> REF _Ref7154921 \r \h </w:instrText>
      </w:r>
      <w:r w:rsidR="00EB1C72" w:rsidRPr="002520D8">
        <w:rPr>
          <w:rFonts w:ascii="Times New Roman" w:hAnsi="Times New Roman"/>
          <w:lang w:val="hr-HR"/>
        </w:rPr>
        <w:instrText xml:space="preserve"> \* MERGEFORMAT </w:instrText>
      </w:r>
      <w:r w:rsidR="001837CE" w:rsidRPr="002520D8">
        <w:rPr>
          <w:rFonts w:ascii="Times New Roman" w:hAnsi="Times New Roman"/>
          <w:lang w:val="hr-HR"/>
        </w:rPr>
      </w:r>
      <w:r w:rsidR="001837CE" w:rsidRPr="002520D8">
        <w:rPr>
          <w:rFonts w:ascii="Times New Roman" w:hAnsi="Times New Roman"/>
          <w:lang w:val="hr-HR"/>
        </w:rPr>
        <w:fldChar w:fldCharType="separate"/>
      </w:r>
      <w:r w:rsidR="002F1E80">
        <w:rPr>
          <w:rFonts w:ascii="Times New Roman" w:hAnsi="Times New Roman"/>
          <w:lang w:val="hr-HR"/>
        </w:rPr>
        <w:t>[11]</w:t>
      </w:r>
      <w:r w:rsidR="001837CE" w:rsidRPr="002520D8">
        <w:rPr>
          <w:rFonts w:ascii="Times New Roman" w:hAnsi="Times New Roman"/>
          <w:lang w:val="hr-HR"/>
        </w:rPr>
        <w:fldChar w:fldCharType="end"/>
      </w:r>
      <w:r w:rsidR="00AF2BBC" w:rsidRPr="002520D8">
        <w:rPr>
          <w:rFonts w:ascii="Times New Roman" w:hAnsi="Times New Roman"/>
          <w:lang w:val="hr-HR"/>
        </w:rPr>
        <w:t xml:space="preserve">, odnosno mogućoj novoj definiciji kućanstva koja će biti važeća </w:t>
      </w:r>
      <w:r w:rsidR="00825138" w:rsidRPr="002520D8">
        <w:rPr>
          <w:rFonts w:ascii="Times New Roman" w:hAnsi="Times New Roman"/>
          <w:lang w:val="hr-HR"/>
        </w:rPr>
        <w:t>prema</w:t>
      </w:r>
      <w:r w:rsidR="00AF2BBC" w:rsidRPr="002520D8">
        <w:rPr>
          <w:rFonts w:ascii="Times New Roman" w:hAnsi="Times New Roman"/>
          <w:lang w:val="hr-HR"/>
        </w:rPr>
        <w:t xml:space="preserve"> nov</w:t>
      </w:r>
      <w:r w:rsidR="00825138" w:rsidRPr="002520D8">
        <w:rPr>
          <w:rFonts w:ascii="Times New Roman" w:hAnsi="Times New Roman"/>
          <w:lang w:val="hr-HR"/>
        </w:rPr>
        <w:t>om</w:t>
      </w:r>
      <w:r w:rsidR="00AF2BBC" w:rsidRPr="002520D8">
        <w:rPr>
          <w:rFonts w:ascii="Times New Roman" w:hAnsi="Times New Roman"/>
          <w:lang w:val="hr-HR"/>
        </w:rPr>
        <w:t xml:space="preserve"> Popis</w:t>
      </w:r>
      <w:r w:rsidR="00825138" w:rsidRPr="002520D8">
        <w:rPr>
          <w:rFonts w:ascii="Times New Roman" w:hAnsi="Times New Roman"/>
          <w:lang w:val="hr-HR"/>
        </w:rPr>
        <w:t>u</w:t>
      </w:r>
      <w:r w:rsidR="00AF2BBC" w:rsidRPr="002520D8">
        <w:rPr>
          <w:rFonts w:ascii="Times New Roman" w:hAnsi="Times New Roman"/>
          <w:lang w:val="hr-HR"/>
        </w:rPr>
        <w:t xml:space="preserve"> stanovništva </w:t>
      </w:r>
      <w:r w:rsidR="004A5E6A" w:rsidRPr="002520D8">
        <w:rPr>
          <w:rFonts w:ascii="Times New Roman" w:hAnsi="Times New Roman"/>
          <w:lang w:val="hr-HR"/>
        </w:rPr>
        <w:t>2021.</w:t>
      </w:r>
      <w:r w:rsidR="00AF2BBC" w:rsidRPr="002520D8">
        <w:rPr>
          <w:rFonts w:ascii="Times New Roman" w:hAnsi="Times New Roman"/>
          <w:lang w:val="hr-HR"/>
        </w:rPr>
        <w:t xml:space="preserve"> </w:t>
      </w:r>
      <w:r w:rsidR="001837CE" w:rsidRPr="002520D8">
        <w:rPr>
          <w:rFonts w:ascii="Times New Roman" w:hAnsi="Times New Roman"/>
          <w:lang w:val="hr-HR"/>
        </w:rPr>
        <w:t xml:space="preserve">Ciljanim vrijednostima </w:t>
      </w:r>
      <w:r w:rsidR="00B31EBB" w:rsidRPr="002520D8">
        <w:rPr>
          <w:rFonts w:ascii="Times New Roman" w:hAnsi="Times New Roman"/>
          <w:lang w:val="hr-HR"/>
        </w:rPr>
        <w:t xml:space="preserve">pokazatelja </w:t>
      </w:r>
      <w:r w:rsidR="004C7571" w:rsidRPr="002520D8">
        <w:rPr>
          <w:rFonts w:ascii="Times New Roman" w:hAnsi="Times New Roman"/>
          <w:lang w:val="hr-HR"/>
        </w:rPr>
        <w:t>prvog</w:t>
      </w:r>
      <w:r w:rsidR="001837CE" w:rsidRPr="002520D8">
        <w:rPr>
          <w:rFonts w:ascii="Times New Roman" w:hAnsi="Times New Roman"/>
          <w:lang w:val="hr-HR"/>
        </w:rPr>
        <w:t xml:space="preserve"> posebn</w:t>
      </w:r>
      <w:r w:rsidR="004C7571" w:rsidRPr="002520D8">
        <w:rPr>
          <w:rFonts w:ascii="Times New Roman" w:hAnsi="Times New Roman"/>
          <w:lang w:val="hr-HR"/>
        </w:rPr>
        <w:t>og</w:t>
      </w:r>
      <w:r w:rsidR="001837CE" w:rsidRPr="002520D8">
        <w:rPr>
          <w:rFonts w:ascii="Times New Roman" w:hAnsi="Times New Roman"/>
          <w:lang w:val="hr-HR"/>
        </w:rPr>
        <w:t xml:space="preserve"> cilj</w:t>
      </w:r>
      <w:r w:rsidR="004C7571" w:rsidRPr="002520D8">
        <w:rPr>
          <w:rFonts w:ascii="Times New Roman" w:hAnsi="Times New Roman"/>
          <w:lang w:val="hr-HR"/>
        </w:rPr>
        <w:t>a</w:t>
      </w:r>
      <w:r w:rsidR="001837CE" w:rsidRPr="002520D8">
        <w:rPr>
          <w:rFonts w:ascii="Times New Roman" w:hAnsi="Times New Roman"/>
          <w:lang w:val="hr-HR"/>
        </w:rPr>
        <w:t xml:space="preserve"> predviđa se ostvarenje dostupnosti mreža vrlo velikog kapaciteta </w:t>
      </w:r>
      <w:r w:rsidR="004C7571" w:rsidRPr="002520D8">
        <w:rPr>
          <w:rFonts w:ascii="Times New Roman" w:hAnsi="Times New Roman"/>
          <w:lang w:val="hr-HR"/>
        </w:rPr>
        <w:t xml:space="preserve">u </w:t>
      </w:r>
      <w:r w:rsidR="001837CE" w:rsidRPr="002520D8">
        <w:rPr>
          <w:rFonts w:ascii="Times New Roman" w:hAnsi="Times New Roman"/>
          <w:lang w:val="hr-HR"/>
        </w:rPr>
        <w:t>sv</w:t>
      </w:r>
      <w:r w:rsidR="004C7571" w:rsidRPr="002520D8">
        <w:rPr>
          <w:rFonts w:ascii="Times New Roman" w:hAnsi="Times New Roman"/>
          <w:lang w:val="hr-HR"/>
        </w:rPr>
        <w:t>im</w:t>
      </w:r>
      <w:r w:rsidR="001837CE" w:rsidRPr="002520D8">
        <w:rPr>
          <w:rFonts w:ascii="Times New Roman" w:hAnsi="Times New Roman"/>
          <w:lang w:val="hr-HR"/>
        </w:rPr>
        <w:t xml:space="preserve"> kućanstv</w:t>
      </w:r>
      <w:r w:rsidR="004C7571" w:rsidRPr="002520D8">
        <w:rPr>
          <w:rFonts w:ascii="Times New Roman" w:hAnsi="Times New Roman"/>
          <w:lang w:val="hr-HR"/>
        </w:rPr>
        <w:t>im</w:t>
      </w:r>
      <w:r w:rsidR="001837CE" w:rsidRPr="002520D8">
        <w:rPr>
          <w:rFonts w:ascii="Times New Roman" w:hAnsi="Times New Roman"/>
          <w:lang w:val="hr-HR"/>
        </w:rPr>
        <w:t>a u Hrvatskoj do kraja 202</w:t>
      </w:r>
      <w:r w:rsidR="004A5E6A" w:rsidRPr="002520D8">
        <w:rPr>
          <w:rFonts w:ascii="Times New Roman" w:hAnsi="Times New Roman"/>
          <w:lang w:val="hr-HR"/>
        </w:rPr>
        <w:t>5</w:t>
      </w:r>
      <w:r w:rsidR="001837CE" w:rsidRPr="002520D8">
        <w:rPr>
          <w:rFonts w:ascii="Times New Roman" w:hAnsi="Times New Roman"/>
          <w:lang w:val="hr-HR"/>
        </w:rPr>
        <w:t>.</w:t>
      </w:r>
    </w:p>
    <w:p w14:paraId="2FD9CB4E" w14:textId="27A59FDD" w:rsidR="00B31EBB" w:rsidRPr="002520D8" w:rsidRDefault="00B31EBB" w:rsidP="00A85519">
      <w:pPr>
        <w:pStyle w:val="BodyText"/>
        <w:rPr>
          <w:rFonts w:ascii="Times New Roman" w:hAnsi="Times New Roman"/>
          <w:lang w:val="hr-HR"/>
        </w:rPr>
      </w:pPr>
      <w:r w:rsidRPr="002520D8">
        <w:rPr>
          <w:rFonts w:ascii="Times New Roman" w:hAnsi="Times New Roman"/>
          <w:b/>
          <w:lang w:val="hr-HR"/>
        </w:rPr>
        <w:lastRenderedPageBreak/>
        <w:t>Drugi posebni cilj</w:t>
      </w:r>
      <w:r w:rsidRPr="002520D8">
        <w:rPr>
          <w:rFonts w:ascii="Times New Roman" w:hAnsi="Times New Roman"/>
          <w:lang w:val="hr-HR"/>
        </w:rPr>
        <w:t xml:space="preserve"> </w:t>
      </w:r>
      <w:r w:rsidR="00474D1A" w:rsidRPr="002520D8">
        <w:rPr>
          <w:rFonts w:ascii="Times New Roman" w:hAnsi="Times New Roman"/>
          <w:lang w:val="hr-HR"/>
        </w:rPr>
        <w:t>odnosi se na</w:t>
      </w:r>
      <w:r w:rsidRPr="002520D8">
        <w:rPr>
          <w:rFonts w:ascii="Times New Roman" w:hAnsi="Times New Roman"/>
          <w:lang w:val="hr-HR"/>
        </w:rPr>
        <w:t xml:space="preserve"> uvođenje mreža vrlo velikog kapaciteta za javne namjene: za javne korisnike (osnovne i srednje škole, visoka učilišta i ustanove u sustavu znanstvene djelatnosti, tijela državne uprave, tijela </w:t>
      </w:r>
      <w:r w:rsidR="00DF3F9A">
        <w:rPr>
          <w:rFonts w:ascii="Times New Roman" w:hAnsi="Times New Roman"/>
          <w:lang w:val="hr-HR"/>
        </w:rPr>
        <w:t>područne (</w:t>
      </w:r>
      <w:r w:rsidRPr="002520D8">
        <w:rPr>
          <w:rFonts w:ascii="Times New Roman" w:hAnsi="Times New Roman"/>
          <w:lang w:val="hr-HR"/>
        </w:rPr>
        <w:t>regionalne</w:t>
      </w:r>
      <w:r w:rsidR="00DF3F9A">
        <w:rPr>
          <w:rFonts w:ascii="Times New Roman" w:hAnsi="Times New Roman"/>
          <w:lang w:val="hr-HR"/>
        </w:rPr>
        <w:t>)</w:t>
      </w:r>
      <w:r w:rsidRPr="002520D8">
        <w:rPr>
          <w:rFonts w:ascii="Times New Roman" w:hAnsi="Times New Roman"/>
          <w:lang w:val="hr-HR"/>
        </w:rPr>
        <w:t xml:space="preserve"> i lokalne samouprave te zdravstvene ustanove) i prometna čvorišta kojima prolazi velik broj putnika (autobusni kolodvori, željeznički kolodvori, zračne luke, putničke pomorske i riječne luke). Na svim navedenim lokacijama mreže vrlo velikog kapaciteta trebaju podržavati širokopojasni pristup sa simetričnim brzinama od najmanje 1 Gbit/s.</w:t>
      </w:r>
    </w:p>
    <w:p w14:paraId="515947AD" w14:textId="41038B82" w:rsidR="00B31EBB" w:rsidRPr="002520D8" w:rsidRDefault="002A1AA7" w:rsidP="00A85519">
      <w:pPr>
        <w:pStyle w:val="BodyText"/>
        <w:rPr>
          <w:rFonts w:ascii="Times New Roman" w:hAnsi="Times New Roman"/>
          <w:lang w:val="hr-HR"/>
        </w:rPr>
      </w:pPr>
      <w:r w:rsidRPr="002520D8">
        <w:rPr>
          <w:rFonts w:ascii="Times New Roman" w:hAnsi="Times New Roman"/>
          <w:b/>
          <w:lang w:val="hr-HR"/>
        </w:rPr>
        <w:t>Treći posebni cilj</w:t>
      </w:r>
      <w:r w:rsidRPr="002520D8">
        <w:rPr>
          <w:rFonts w:ascii="Times New Roman" w:hAnsi="Times New Roman"/>
          <w:lang w:val="hr-HR"/>
        </w:rPr>
        <w:t xml:space="preserve"> </w:t>
      </w:r>
      <w:r w:rsidR="00474D1A" w:rsidRPr="002520D8">
        <w:rPr>
          <w:rFonts w:ascii="Times New Roman" w:hAnsi="Times New Roman"/>
          <w:lang w:val="hr-HR"/>
        </w:rPr>
        <w:t>odnosi</w:t>
      </w:r>
      <w:r w:rsidRPr="002520D8">
        <w:rPr>
          <w:rFonts w:ascii="Times New Roman" w:hAnsi="Times New Roman"/>
          <w:lang w:val="hr-HR"/>
        </w:rPr>
        <w:t xml:space="preserve"> se </w:t>
      </w:r>
      <w:r w:rsidR="00474D1A" w:rsidRPr="002520D8">
        <w:rPr>
          <w:rFonts w:ascii="Times New Roman" w:hAnsi="Times New Roman"/>
          <w:lang w:val="hr-HR"/>
        </w:rPr>
        <w:t xml:space="preserve">na </w:t>
      </w:r>
      <w:r w:rsidRPr="002520D8">
        <w:rPr>
          <w:rFonts w:ascii="Times New Roman" w:hAnsi="Times New Roman"/>
          <w:lang w:val="hr-HR"/>
        </w:rPr>
        <w:t xml:space="preserve">uvođenje 5G mreža u urbanim područjima i uzduž glavnih kopnenih prometnih pravaca. </w:t>
      </w:r>
      <w:r w:rsidR="008C2BB3" w:rsidRPr="002520D8">
        <w:rPr>
          <w:rFonts w:ascii="Times New Roman" w:hAnsi="Times New Roman"/>
          <w:lang w:val="hr-HR"/>
        </w:rPr>
        <w:t xml:space="preserve">Urbana područja u </w:t>
      </w:r>
      <w:r w:rsidR="0052468D" w:rsidRPr="002520D8">
        <w:rPr>
          <w:rFonts w:ascii="Times New Roman" w:hAnsi="Times New Roman"/>
          <w:lang w:val="hr-HR"/>
        </w:rPr>
        <w:t xml:space="preserve">Republici </w:t>
      </w:r>
      <w:r w:rsidR="008C2BB3" w:rsidRPr="002520D8">
        <w:rPr>
          <w:rFonts w:ascii="Times New Roman" w:hAnsi="Times New Roman"/>
          <w:lang w:val="hr-HR"/>
        </w:rPr>
        <w:t xml:space="preserve">Hrvatskoj </w:t>
      </w:r>
      <w:r w:rsidR="00A17808" w:rsidRPr="002520D8">
        <w:rPr>
          <w:rFonts w:ascii="Times New Roman" w:hAnsi="Times New Roman"/>
          <w:lang w:val="hr-HR"/>
        </w:rPr>
        <w:t>ustrojavaju</w:t>
      </w:r>
      <w:r w:rsidR="004B0134" w:rsidRPr="002520D8">
        <w:rPr>
          <w:rFonts w:ascii="Times New Roman" w:hAnsi="Times New Roman"/>
          <w:lang w:val="hr-HR"/>
        </w:rPr>
        <w:t xml:space="preserve"> </w:t>
      </w:r>
      <w:r w:rsidR="008C2BB3" w:rsidRPr="002520D8">
        <w:rPr>
          <w:rFonts w:ascii="Times New Roman" w:hAnsi="Times New Roman"/>
          <w:lang w:val="hr-HR"/>
        </w:rPr>
        <w:t>s</w:t>
      </w:r>
      <w:r w:rsidR="00A17808" w:rsidRPr="002520D8">
        <w:rPr>
          <w:rFonts w:ascii="Times New Roman" w:hAnsi="Times New Roman"/>
          <w:lang w:val="hr-HR"/>
        </w:rPr>
        <w:t>e</w:t>
      </w:r>
      <w:r w:rsidR="008C2BB3" w:rsidRPr="002520D8">
        <w:rPr>
          <w:rFonts w:ascii="Times New Roman" w:hAnsi="Times New Roman"/>
          <w:lang w:val="hr-HR"/>
        </w:rPr>
        <w:t xml:space="preserve"> </w:t>
      </w:r>
      <w:r w:rsidR="004B0134" w:rsidRPr="002520D8">
        <w:rPr>
          <w:rFonts w:ascii="Times New Roman" w:hAnsi="Times New Roman"/>
          <w:lang w:val="hr-HR"/>
        </w:rPr>
        <w:t xml:space="preserve">u skladu sa </w:t>
      </w:r>
      <w:r w:rsidR="008C2BB3" w:rsidRPr="002520D8">
        <w:rPr>
          <w:rFonts w:ascii="Times New Roman" w:hAnsi="Times New Roman"/>
          <w:lang w:val="hr-HR"/>
        </w:rPr>
        <w:t xml:space="preserve">Zakonom o regionalnom razvoju </w:t>
      </w:r>
      <w:r w:rsidR="008C2BB3" w:rsidRPr="002520D8">
        <w:rPr>
          <w:rFonts w:ascii="Times New Roman" w:hAnsi="Times New Roman"/>
          <w:lang w:val="hr-HR"/>
        </w:rPr>
        <w:fldChar w:fldCharType="begin"/>
      </w:r>
      <w:r w:rsidR="008C2BB3" w:rsidRPr="002520D8">
        <w:rPr>
          <w:rFonts w:ascii="Times New Roman" w:hAnsi="Times New Roman"/>
          <w:lang w:val="hr-HR"/>
        </w:rPr>
        <w:instrText xml:space="preserve"> REF _Ref7159350 \r \h </w:instrText>
      </w:r>
      <w:r w:rsidR="00EB1C72" w:rsidRPr="002520D8">
        <w:rPr>
          <w:rFonts w:ascii="Times New Roman" w:hAnsi="Times New Roman"/>
          <w:lang w:val="hr-HR"/>
        </w:rPr>
        <w:instrText xml:space="preserve"> \* MERGEFORMAT </w:instrText>
      </w:r>
      <w:r w:rsidR="008C2BB3" w:rsidRPr="002520D8">
        <w:rPr>
          <w:rFonts w:ascii="Times New Roman" w:hAnsi="Times New Roman"/>
          <w:lang w:val="hr-HR"/>
        </w:rPr>
      </w:r>
      <w:r w:rsidR="008C2BB3" w:rsidRPr="002520D8">
        <w:rPr>
          <w:rFonts w:ascii="Times New Roman" w:hAnsi="Times New Roman"/>
          <w:lang w:val="hr-HR"/>
        </w:rPr>
        <w:fldChar w:fldCharType="separate"/>
      </w:r>
      <w:r w:rsidR="002F1E80">
        <w:rPr>
          <w:rFonts w:ascii="Times New Roman" w:hAnsi="Times New Roman"/>
          <w:lang w:val="hr-HR"/>
        </w:rPr>
        <w:t>[12]</w:t>
      </w:r>
      <w:r w:rsidR="008C2BB3" w:rsidRPr="002520D8">
        <w:rPr>
          <w:rFonts w:ascii="Times New Roman" w:hAnsi="Times New Roman"/>
          <w:lang w:val="hr-HR"/>
        </w:rPr>
        <w:fldChar w:fldCharType="end"/>
      </w:r>
      <w:r w:rsidR="008C2BB3" w:rsidRPr="002520D8">
        <w:rPr>
          <w:rFonts w:ascii="Times New Roman" w:hAnsi="Times New Roman"/>
          <w:lang w:val="hr-HR"/>
        </w:rPr>
        <w:t xml:space="preserve"> i obuhvaćaju </w:t>
      </w:r>
      <w:r w:rsidR="004B0134" w:rsidRPr="002520D8">
        <w:rPr>
          <w:rFonts w:ascii="Times New Roman" w:hAnsi="Times New Roman"/>
          <w:lang w:val="hr-HR"/>
        </w:rPr>
        <w:t>jedinice lokalne samouprave</w:t>
      </w:r>
      <w:r w:rsidR="00EC4E91" w:rsidRPr="002520D8">
        <w:rPr>
          <w:rFonts w:ascii="Times New Roman" w:hAnsi="Times New Roman"/>
          <w:lang w:val="hr-HR"/>
        </w:rPr>
        <w:t xml:space="preserve"> </w:t>
      </w:r>
      <w:r w:rsidR="004B0134" w:rsidRPr="002520D8">
        <w:rPr>
          <w:rFonts w:ascii="Times New Roman" w:hAnsi="Times New Roman"/>
          <w:lang w:val="hr-HR"/>
        </w:rPr>
        <w:t xml:space="preserve">u sastavu </w:t>
      </w:r>
      <w:r w:rsidR="008C2BB3" w:rsidRPr="002520D8">
        <w:rPr>
          <w:rFonts w:ascii="Times New Roman" w:hAnsi="Times New Roman"/>
          <w:lang w:val="hr-HR"/>
        </w:rPr>
        <w:t xml:space="preserve">četiri urbane aglomeracije (Zagreb, Split, Rijeka i Osijek) te </w:t>
      </w:r>
      <w:r w:rsidR="004B0134" w:rsidRPr="002520D8">
        <w:rPr>
          <w:rFonts w:ascii="Times New Roman" w:hAnsi="Times New Roman"/>
          <w:lang w:val="hr-HR"/>
        </w:rPr>
        <w:t xml:space="preserve">jedinice lokalne samouprave </w:t>
      </w:r>
      <w:r w:rsidR="00EC4E91" w:rsidRPr="002520D8">
        <w:rPr>
          <w:rFonts w:ascii="Times New Roman" w:hAnsi="Times New Roman"/>
          <w:lang w:val="hr-HR"/>
        </w:rPr>
        <w:t>i dijelove jedinica lokalne samouprave u</w:t>
      </w:r>
      <w:r w:rsidR="004B0134" w:rsidRPr="002520D8">
        <w:rPr>
          <w:rFonts w:ascii="Times New Roman" w:hAnsi="Times New Roman"/>
          <w:lang w:val="hr-HR"/>
        </w:rPr>
        <w:t xml:space="preserve"> sastavu </w:t>
      </w:r>
      <w:r w:rsidR="008C2BB3" w:rsidRPr="002520D8">
        <w:rPr>
          <w:rFonts w:ascii="Times New Roman" w:hAnsi="Times New Roman"/>
          <w:lang w:val="hr-HR"/>
        </w:rPr>
        <w:t>već</w:t>
      </w:r>
      <w:r w:rsidR="004B0134" w:rsidRPr="002520D8">
        <w:rPr>
          <w:rFonts w:ascii="Times New Roman" w:hAnsi="Times New Roman"/>
          <w:lang w:val="hr-HR"/>
        </w:rPr>
        <w:t>ih</w:t>
      </w:r>
      <w:r w:rsidR="008C2BB3" w:rsidRPr="002520D8">
        <w:rPr>
          <w:rFonts w:ascii="Times New Roman" w:hAnsi="Times New Roman"/>
          <w:lang w:val="hr-HR"/>
        </w:rPr>
        <w:t xml:space="preserve"> i manj</w:t>
      </w:r>
      <w:r w:rsidR="004B0134" w:rsidRPr="002520D8">
        <w:rPr>
          <w:rFonts w:ascii="Times New Roman" w:hAnsi="Times New Roman"/>
          <w:lang w:val="hr-HR"/>
        </w:rPr>
        <w:t>ih</w:t>
      </w:r>
      <w:r w:rsidR="008C2BB3" w:rsidRPr="002520D8">
        <w:rPr>
          <w:rFonts w:ascii="Times New Roman" w:hAnsi="Times New Roman"/>
          <w:lang w:val="hr-HR"/>
        </w:rPr>
        <w:t xml:space="preserve"> urban</w:t>
      </w:r>
      <w:r w:rsidR="004B0134" w:rsidRPr="002520D8">
        <w:rPr>
          <w:rFonts w:ascii="Times New Roman" w:hAnsi="Times New Roman"/>
          <w:lang w:val="hr-HR"/>
        </w:rPr>
        <w:t>ih</w:t>
      </w:r>
      <w:r w:rsidR="008C2BB3" w:rsidRPr="002520D8">
        <w:rPr>
          <w:rFonts w:ascii="Times New Roman" w:hAnsi="Times New Roman"/>
          <w:lang w:val="hr-HR"/>
        </w:rPr>
        <w:t xml:space="preserve"> područja. Glavni kopneni prometni pravci odnose se na autoceste, državne ceste i željezničke pruge u </w:t>
      </w:r>
      <w:r w:rsidR="004A5E6A" w:rsidRPr="002520D8">
        <w:rPr>
          <w:rFonts w:ascii="Times New Roman" w:hAnsi="Times New Roman"/>
          <w:lang w:val="hr-HR"/>
        </w:rPr>
        <w:t xml:space="preserve">Republici </w:t>
      </w:r>
      <w:r w:rsidR="008C2BB3" w:rsidRPr="002520D8">
        <w:rPr>
          <w:rFonts w:ascii="Times New Roman" w:hAnsi="Times New Roman"/>
          <w:lang w:val="hr-HR"/>
        </w:rPr>
        <w:t>Hrvatskoj koje čine transeuropsku prometnu mrežu</w:t>
      </w:r>
      <w:r w:rsidR="00524D98" w:rsidRPr="002520D8">
        <w:rPr>
          <w:rFonts w:ascii="Times New Roman" w:hAnsi="Times New Roman"/>
          <w:lang w:val="hr-HR"/>
        </w:rPr>
        <w:t xml:space="preserve"> (TEN</w:t>
      </w:r>
      <w:r w:rsidR="00282072" w:rsidRPr="002520D8">
        <w:rPr>
          <w:rFonts w:ascii="Times New Roman" w:hAnsi="Times New Roman"/>
          <w:lang w:val="hr-HR"/>
        </w:rPr>
        <w:noBreakHyphen/>
      </w:r>
      <w:r w:rsidR="00067DBA" w:rsidRPr="002520D8">
        <w:rPr>
          <w:rFonts w:ascii="Times New Roman" w:hAnsi="Times New Roman"/>
          <w:lang w:val="hr-HR"/>
        </w:rPr>
        <w:t>T</w:t>
      </w:r>
      <w:r w:rsidR="00524D98" w:rsidRPr="002520D8">
        <w:rPr>
          <w:rFonts w:ascii="Times New Roman" w:hAnsi="Times New Roman"/>
          <w:lang w:val="hr-HR"/>
        </w:rPr>
        <w:t>)</w:t>
      </w:r>
      <w:r w:rsidR="00DF39A9" w:rsidRPr="002520D8">
        <w:rPr>
          <w:rFonts w:ascii="Times New Roman" w:hAnsi="Times New Roman"/>
          <w:lang w:val="hr-HR"/>
        </w:rPr>
        <w:t xml:space="preserve"> </w:t>
      </w:r>
      <w:r w:rsidR="00847462" w:rsidRPr="002520D8">
        <w:rPr>
          <w:rFonts w:ascii="Times New Roman" w:hAnsi="Times New Roman"/>
          <w:lang w:val="hr-HR"/>
        </w:rPr>
        <w:fldChar w:fldCharType="begin"/>
      </w:r>
      <w:r w:rsidR="00847462" w:rsidRPr="002520D8">
        <w:rPr>
          <w:rFonts w:ascii="Times New Roman" w:hAnsi="Times New Roman"/>
          <w:lang w:val="hr-HR"/>
        </w:rPr>
        <w:instrText xml:space="preserve"> REF _Ref7161220 \r \h </w:instrText>
      </w:r>
      <w:r w:rsidR="00EB1C72" w:rsidRPr="002520D8">
        <w:rPr>
          <w:rFonts w:ascii="Times New Roman" w:hAnsi="Times New Roman"/>
          <w:lang w:val="hr-HR"/>
        </w:rPr>
        <w:instrText xml:space="preserve"> \* MERGEFORMAT </w:instrText>
      </w:r>
      <w:r w:rsidR="00847462" w:rsidRPr="002520D8">
        <w:rPr>
          <w:rFonts w:ascii="Times New Roman" w:hAnsi="Times New Roman"/>
          <w:lang w:val="hr-HR"/>
        </w:rPr>
      </w:r>
      <w:r w:rsidR="00847462" w:rsidRPr="002520D8">
        <w:rPr>
          <w:rFonts w:ascii="Times New Roman" w:hAnsi="Times New Roman"/>
          <w:lang w:val="hr-HR"/>
        </w:rPr>
        <w:fldChar w:fldCharType="separate"/>
      </w:r>
      <w:r w:rsidR="002F1E80">
        <w:rPr>
          <w:rFonts w:ascii="Times New Roman" w:hAnsi="Times New Roman"/>
          <w:lang w:val="hr-HR"/>
        </w:rPr>
        <w:t>[13]</w:t>
      </w:r>
      <w:r w:rsidR="00847462" w:rsidRPr="002520D8">
        <w:rPr>
          <w:rFonts w:ascii="Times New Roman" w:hAnsi="Times New Roman"/>
          <w:lang w:val="hr-HR"/>
        </w:rPr>
        <w:fldChar w:fldCharType="end"/>
      </w:r>
      <w:r w:rsidR="00044B28" w:rsidRPr="002520D8">
        <w:rPr>
          <w:rFonts w:ascii="Times New Roman" w:hAnsi="Times New Roman"/>
          <w:lang w:val="hr-HR"/>
        </w:rPr>
        <w:t>.</w:t>
      </w:r>
      <w:r w:rsidR="008C2BB3" w:rsidRPr="002520D8">
        <w:rPr>
          <w:rFonts w:ascii="Times New Roman" w:hAnsi="Times New Roman"/>
          <w:lang w:val="hr-HR"/>
        </w:rPr>
        <w:t xml:space="preserve"> </w:t>
      </w:r>
      <w:r w:rsidRPr="002520D8">
        <w:rPr>
          <w:rFonts w:ascii="Times New Roman" w:hAnsi="Times New Roman"/>
          <w:lang w:val="hr-HR"/>
        </w:rPr>
        <w:t>Pod uvođenjem 5G mreža smatra se osiguranje pokrivenosti 5G mrežama</w:t>
      </w:r>
      <w:r w:rsidR="008C2BB3" w:rsidRPr="002520D8">
        <w:rPr>
          <w:rFonts w:ascii="Times New Roman" w:hAnsi="Times New Roman"/>
          <w:lang w:val="hr-HR"/>
        </w:rPr>
        <w:t xml:space="preserve"> </w:t>
      </w:r>
      <w:r w:rsidR="009C3496" w:rsidRPr="002520D8">
        <w:rPr>
          <w:rFonts w:ascii="Times New Roman" w:hAnsi="Times New Roman"/>
          <w:lang w:val="hr-HR"/>
        </w:rPr>
        <w:t>u</w:t>
      </w:r>
      <w:r w:rsidR="008C2BB3" w:rsidRPr="002520D8">
        <w:rPr>
          <w:rFonts w:ascii="Times New Roman" w:hAnsi="Times New Roman"/>
          <w:lang w:val="hr-HR"/>
        </w:rPr>
        <w:t xml:space="preserve"> </w:t>
      </w:r>
      <w:r w:rsidR="00387F36" w:rsidRPr="002520D8">
        <w:rPr>
          <w:rFonts w:ascii="Times New Roman" w:hAnsi="Times New Roman"/>
          <w:lang w:val="hr-HR"/>
        </w:rPr>
        <w:t>urbanim</w:t>
      </w:r>
      <w:r w:rsidR="008C2BB3" w:rsidRPr="002520D8">
        <w:rPr>
          <w:rFonts w:ascii="Times New Roman" w:hAnsi="Times New Roman"/>
          <w:lang w:val="hr-HR"/>
        </w:rPr>
        <w:t xml:space="preserve"> područjima</w:t>
      </w:r>
      <w:r w:rsidR="00282072" w:rsidRPr="002520D8">
        <w:rPr>
          <w:rFonts w:ascii="Times New Roman" w:hAnsi="Times New Roman"/>
          <w:lang w:val="hr-HR"/>
        </w:rPr>
        <w:t>,</w:t>
      </w:r>
      <w:r w:rsidR="008C2BB3" w:rsidRPr="002520D8">
        <w:rPr>
          <w:rFonts w:ascii="Times New Roman" w:hAnsi="Times New Roman"/>
          <w:lang w:val="hr-HR"/>
        </w:rPr>
        <w:t xml:space="preserve"> i </w:t>
      </w:r>
      <w:r w:rsidR="00282072" w:rsidRPr="002520D8">
        <w:rPr>
          <w:rFonts w:ascii="Times New Roman" w:hAnsi="Times New Roman"/>
          <w:lang w:val="hr-HR"/>
        </w:rPr>
        <w:t xml:space="preserve">osiguranje kontinuirane pokrivenosti 5G mreža </w:t>
      </w:r>
      <w:r w:rsidR="008C2BB3" w:rsidRPr="002520D8">
        <w:rPr>
          <w:rFonts w:ascii="Times New Roman" w:hAnsi="Times New Roman"/>
          <w:lang w:val="hr-HR"/>
        </w:rPr>
        <w:t xml:space="preserve">uzduž </w:t>
      </w:r>
      <w:r w:rsidR="00387F36" w:rsidRPr="002520D8">
        <w:rPr>
          <w:rFonts w:ascii="Times New Roman" w:hAnsi="Times New Roman"/>
          <w:lang w:val="hr-HR"/>
        </w:rPr>
        <w:t>glavnih kopnenih</w:t>
      </w:r>
      <w:r w:rsidR="008C2BB3" w:rsidRPr="002520D8">
        <w:rPr>
          <w:rFonts w:ascii="Times New Roman" w:hAnsi="Times New Roman"/>
          <w:lang w:val="hr-HR"/>
        </w:rPr>
        <w:t xml:space="preserve"> prometnih pravaca.</w:t>
      </w:r>
    </w:p>
    <w:p w14:paraId="6A9C254B" w14:textId="21B677A2" w:rsidR="00C15B78" w:rsidRPr="002520D8" w:rsidRDefault="00C15B78" w:rsidP="00A85519">
      <w:pPr>
        <w:pStyle w:val="BodyText"/>
        <w:rPr>
          <w:rFonts w:ascii="Times New Roman" w:hAnsi="Times New Roman"/>
          <w:b/>
          <w:bCs/>
          <w:lang w:val="hr-HR"/>
        </w:rPr>
      </w:pPr>
      <w:r w:rsidRPr="002520D8">
        <w:rPr>
          <w:rFonts w:ascii="Times New Roman" w:hAnsi="Times New Roman"/>
          <w:b/>
          <w:bCs/>
          <w:lang w:val="hr-HR"/>
        </w:rPr>
        <w:t>Četvrti posebni cilj</w:t>
      </w:r>
      <w:r w:rsidR="0054480C" w:rsidRPr="002520D8">
        <w:rPr>
          <w:rFonts w:ascii="Times New Roman" w:hAnsi="Times New Roman"/>
          <w:b/>
          <w:bCs/>
          <w:lang w:val="hr-HR"/>
        </w:rPr>
        <w:t xml:space="preserve"> </w:t>
      </w:r>
      <w:r w:rsidR="00474D1A" w:rsidRPr="002520D8">
        <w:rPr>
          <w:rFonts w:ascii="Times New Roman" w:hAnsi="Times New Roman"/>
          <w:lang w:val="hr-HR"/>
        </w:rPr>
        <w:t>odnosi</w:t>
      </w:r>
      <w:r w:rsidR="0054480C" w:rsidRPr="002520D8">
        <w:rPr>
          <w:rFonts w:ascii="Times New Roman" w:hAnsi="Times New Roman"/>
          <w:lang w:val="hr-HR"/>
        </w:rPr>
        <w:t xml:space="preserve"> se </w:t>
      </w:r>
      <w:r w:rsidR="00474D1A" w:rsidRPr="002520D8">
        <w:rPr>
          <w:rFonts w:ascii="Times New Roman" w:hAnsi="Times New Roman"/>
          <w:lang w:val="hr-HR"/>
        </w:rPr>
        <w:t xml:space="preserve">na </w:t>
      </w:r>
      <w:r w:rsidR="0054480C" w:rsidRPr="002520D8">
        <w:rPr>
          <w:rFonts w:ascii="Times New Roman" w:hAnsi="Times New Roman"/>
          <w:lang w:val="hr-HR"/>
        </w:rPr>
        <w:t>uvođenje 5G mreža u ruralnim područjima. Ruraln</w:t>
      </w:r>
      <w:r w:rsidR="0052468D" w:rsidRPr="002520D8">
        <w:rPr>
          <w:rFonts w:ascii="Times New Roman" w:hAnsi="Times New Roman"/>
          <w:lang w:val="hr-HR"/>
        </w:rPr>
        <w:t>a</w:t>
      </w:r>
      <w:r w:rsidR="0054480C" w:rsidRPr="002520D8">
        <w:rPr>
          <w:rFonts w:ascii="Times New Roman" w:hAnsi="Times New Roman"/>
          <w:lang w:val="hr-HR"/>
        </w:rPr>
        <w:t xml:space="preserve"> područja </w:t>
      </w:r>
      <w:r w:rsidR="0052468D" w:rsidRPr="002520D8">
        <w:rPr>
          <w:rFonts w:ascii="Times New Roman" w:hAnsi="Times New Roman"/>
          <w:lang w:val="hr-HR"/>
        </w:rPr>
        <w:t>obuhvaćaju</w:t>
      </w:r>
      <w:r w:rsidR="00474D1A" w:rsidRPr="002520D8">
        <w:rPr>
          <w:rFonts w:ascii="Times New Roman" w:hAnsi="Times New Roman"/>
          <w:lang w:val="hr-HR"/>
        </w:rPr>
        <w:t xml:space="preserve"> sv</w:t>
      </w:r>
      <w:r w:rsidR="0052468D" w:rsidRPr="002520D8">
        <w:rPr>
          <w:rFonts w:ascii="Times New Roman" w:hAnsi="Times New Roman"/>
          <w:lang w:val="hr-HR"/>
        </w:rPr>
        <w:t>e jedinice lokalne samouprave</w:t>
      </w:r>
      <w:r w:rsidR="00EC4E91" w:rsidRPr="002520D8">
        <w:rPr>
          <w:rFonts w:ascii="Times New Roman" w:hAnsi="Times New Roman"/>
          <w:lang w:val="hr-HR"/>
        </w:rPr>
        <w:t xml:space="preserve"> i dijelove jedinica lokalne samouprave</w:t>
      </w:r>
      <w:r w:rsidR="0052468D" w:rsidRPr="002520D8">
        <w:rPr>
          <w:rFonts w:ascii="Times New Roman" w:hAnsi="Times New Roman"/>
          <w:lang w:val="hr-HR"/>
        </w:rPr>
        <w:t xml:space="preserve"> izvan</w:t>
      </w:r>
      <w:r w:rsidR="00474D1A" w:rsidRPr="002520D8">
        <w:rPr>
          <w:rFonts w:ascii="Times New Roman" w:hAnsi="Times New Roman"/>
          <w:lang w:val="hr-HR"/>
        </w:rPr>
        <w:t xml:space="preserve"> urbanih područja </w:t>
      </w:r>
      <w:r w:rsidR="0052468D" w:rsidRPr="002520D8">
        <w:rPr>
          <w:rFonts w:ascii="Times New Roman" w:hAnsi="Times New Roman"/>
          <w:lang w:val="hr-HR"/>
        </w:rPr>
        <w:t>ustrojenih u skladu sa</w:t>
      </w:r>
      <w:r w:rsidR="0054480C" w:rsidRPr="002520D8">
        <w:rPr>
          <w:rFonts w:ascii="Times New Roman" w:hAnsi="Times New Roman"/>
          <w:lang w:val="hr-HR"/>
        </w:rPr>
        <w:t xml:space="preserve"> Zakonom o regionalnom razvoju </w:t>
      </w:r>
      <w:r w:rsidR="0054480C" w:rsidRPr="002520D8">
        <w:rPr>
          <w:rFonts w:ascii="Times New Roman" w:hAnsi="Times New Roman"/>
          <w:lang w:val="hr-HR"/>
        </w:rPr>
        <w:fldChar w:fldCharType="begin"/>
      </w:r>
      <w:r w:rsidR="0054480C" w:rsidRPr="002520D8">
        <w:rPr>
          <w:rFonts w:ascii="Times New Roman" w:hAnsi="Times New Roman"/>
          <w:lang w:val="hr-HR"/>
        </w:rPr>
        <w:instrText xml:space="preserve"> REF _Ref7159350 \r \h </w:instrText>
      </w:r>
      <w:r w:rsidR="00EB1C72" w:rsidRPr="002520D8">
        <w:rPr>
          <w:rFonts w:ascii="Times New Roman" w:hAnsi="Times New Roman"/>
          <w:lang w:val="hr-HR"/>
        </w:rPr>
        <w:instrText xml:space="preserve"> \* MERGEFORMAT </w:instrText>
      </w:r>
      <w:r w:rsidR="0054480C" w:rsidRPr="002520D8">
        <w:rPr>
          <w:rFonts w:ascii="Times New Roman" w:hAnsi="Times New Roman"/>
          <w:lang w:val="hr-HR"/>
        </w:rPr>
      </w:r>
      <w:r w:rsidR="0054480C" w:rsidRPr="002520D8">
        <w:rPr>
          <w:rFonts w:ascii="Times New Roman" w:hAnsi="Times New Roman"/>
          <w:lang w:val="hr-HR"/>
        </w:rPr>
        <w:fldChar w:fldCharType="separate"/>
      </w:r>
      <w:r w:rsidR="002F1E80">
        <w:rPr>
          <w:rFonts w:ascii="Times New Roman" w:hAnsi="Times New Roman"/>
          <w:lang w:val="hr-HR"/>
        </w:rPr>
        <w:t>[12]</w:t>
      </w:r>
      <w:r w:rsidR="0054480C" w:rsidRPr="002520D8">
        <w:rPr>
          <w:rFonts w:ascii="Times New Roman" w:hAnsi="Times New Roman"/>
          <w:lang w:val="hr-HR"/>
        </w:rPr>
        <w:fldChar w:fldCharType="end"/>
      </w:r>
      <w:r w:rsidR="00474D1A" w:rsidRPr="002520D8">
        <w:rPr>
          <w:rFonts w:ascii="Times New Roman" w:hAnsi="Times New Roman"/>
          <w:lang w:val="hr-HR"/>
        </w:rPr>
        <w:t>.</w:t>
      </w:r>
      <w:r w:rsidR="0054480C" w:rsidRPr="002520D8">
        <w:rPr>
          <w:rFonts w:ascii="Times New Roman" w:hAnsi="Times New Roman"/>
          <w:lang w:val="hr-HR"/>
        </w:rPr>
        <w:t xml:space="preserve"> Pod uvođenjem 5G mreža smatra se osiguranje pokrivenosti 5G mrežama u </w:t>
      </w:r>
      <w:r w:rsidR="00474D1A" w:rsidRPr="002520D8">
        <w:rPr>
          <w:rFonts w:ascii="Times New Roman" w:hAnsi="Times New Roman"/>
          <w:lang w:val="hr-HR"/>
        </w:rPr>
        <w:t>ruralnim</w:t>
      </w:r>
      <w:r w:rsidR="0054480C" w:rsidRPr="002520D8">
        <w:rPr>
          <w:rFonts w:ascii="Times New Roman" w:hAnsi="Times New Roman"/>
          <w:lang w:val="hr-HR"/>
        </w:rPr>
        <w:t xml:space="preserve"> područjima.</w:t>
      </w:r>
    </w:p>
    <w:p w14:paraId="394B4B58" w14:textId="07CF6760" w:rsidR="00C31E60" w:rsidRPr="002520D8" w:rsidRDefault="00444694" w:rsidP="00C31E60">
      <w:pPr>
        <w:pStyle w:val="BodyText"/>
        <w:rPr>
          <w:rFonts w:ascii="Times New Roman" w:hAnsi="Times New Roman"/>
          <w:lang w:val="hr-HR"/>
        </w:rPr>
      </w:pPr>
      <w:r w:rsidRPr="002520D8">
        <w:rPr>
          <w:rFonts w:ascii="Times New Roman" w:hAnsi="Times New Roman"/>
          <w:lang w:val="hr-HR"/>
        </w:rPr>
        <w:t xml:space="preserve">Ispunjenje </w:t>
      </w:r>
      <w:r w:rsidR="00C31E60" w:rsidRPr="002520D8">
        <w:rPr>
          <w:rFonts w:ascii="Times New Roman" w:hAnsi="Times New Roman"/>
          <w:lang w:val="hr-HR"/>
        </w:rPr>
        <w:t>ciljeva</w:t>
      </w:r>
      <w:r w:rsidRPr="002520D8">
        <w:rPr>
          <w:rFonts w:ascii="Times New Roman" w:hAnsi="Times New Roman"/>
          <w:lang w:val="hr-HR"/>
        </w:rPr>
        <w:t xml:space="preserve"> Nacionalnog plana</w:t>
      </w:r>
      <w:r w:rsidR="003D1D0C" w:rsidRPr="002520D8">
        <w:rPr>
          <w:rFonts w:ascii="Times New Roman" w:hAnsi="Times New Roman"/>
          <w:lang w:val="hr-HR"/>
        </w:rPr>
        <w:t xml:space="preserve"> </w:t>
      </w:r>
      <w:r w:rsidR="004B0C63" w:rsidRPr="002520D8">
        <w:rPr>
          <w:rFonts w:ascii="Times New Roman" w:hAnsi="Times New Roman"/>
          <w:lang w:val="hr-HR"/>
        </w:rPr>
        <w:t xml:space="preserve">zahtijeva i </w:t>
      </w:r>
      <w:r w:rsidR="009A345A" w:rsidRPr="002520D8">
        <w:rPr>
          <w:rFonts w:ascii="Times New Roman" w:hAnsi="Times New Roman"/>
          <w:lang w:val="hr-HR"/>
        </w:rPr>
        <w:t>financijsku pomoć</w:t>
      </w:r>
      <w:r w:rsidR="004B0C63" w:rsidRPr="002520D8">
        <w:rPr>
          <w:rFonts w:ascii="Times New Roman" w:hAnsi="Times New Roman"/>
          <w:lang w:val="hr-HR"/>
        </w:rPr>
        <w:t xml:space="preserve"> </w:t>
      </w:r>
      <w:r w:rsidR="00C31E60" w:rsidRPr="002520D8">
        <w:rPr>
          <w:rFonts w:ascii="Times New Roman" w:hAnsi="Times New Roman"/>
          <w:lang w:val="hr-HR"/>
        </w:rPr>
        <w:t>javnim sredstvima</w:t>
      </w:r>
      <w:r w:rsidR="004B0C63" w:rsidRPr="002520D8">
        <w:rPr>
          <w:rFonts w:ascii="Times New Roman" w:hAnsi="Times New Roman"/>
          <w:lang w:val="hr-HR"/>
        </w:rPr>
        <w:t xml:space="preserve">, budući da </w:t>
      </w:r>
      <w:r w:rsidR="00D31D07" w:rsidRPr="002520D8">
        <w:rPr>
          <w:rFonts w:ascii="Times New Roman" w:hAnsi="Times New Roman"/>
          <w:lang w:val="hr-HR"/>
        </w:rPr>
        <w:t>uvođenje</w:t>
      </w:r>
      <w:r w:rsidR="004B0C63" w:rsidRPr="002520D8">
        <w:rPr>
          <w:rFonts w:ascii="Times New Roman" w:hAnsi="Times New Roman"/>
          <w:lang w:val="hr-HR"/>
        </w:rPr>
        <w:t xml:space="preserve"> mreža </w:t>
      </w:r>
      <w:r w:rsidR="003D1D0C" w:rsidRPr="002520D8">
        <w:rPr>
          <w:rFonts w:ascii="Times New Roman" w:hAnsi="Times New Roman"/>
          <w:lang w:val="hr-HR"/>
        </w:rPr>
        <w:t xml:space="preserve">vrlo velikog kapaciteta </w:t>
      </w:r>
      <w:r w:rsidR="00C03830" w:rsidRPr="002520D8">
        <w:rPr>
          <w:rFonts w:ascii="Times New Roman" w:hAnsi="Times New Roman"/>
          <w:lang w:val="hr-HR"/>
        </w:rPr>
        <w:t xml:space="preserve">općenito nije </w:t>
      </w:r>
      <w:r w:rsidR="004B0C63" w:rsidRPr="002520D8">
        <w:rPr>
          <w:rFonts w:ascii="Times New Roman" w:hAnsi="Times New Roman"/>
          <w:lang w:val="hr-HR"/>
        </w:rPr>
        <w:t>isplativ</w:t>
      </w:r>
      <w:r w:rsidR="00D31D07" w:rsidRPr="002520D8">
        <w:rPr>
          <w:rFonts w:ascii="Times New Roman" w:hAnsi="Times New Roman"/>
          <w:lang w:val="hr-HR"/>
        </w:rPr>
        <w:t>o</w:t>
      </w:r>
      <w:r w:rsidR="004B0C63" w:rsidRPr="002520D8">
        <w:rPr>
          <w:rFonts w:ascii="Times New Roman" w:hAnsi="Times New Roman"/>
          <w:lang w:val="hr-HR"/>
        </w:rPr>
        <w:t xml:space="preserve"> pod uobičajenim tržišnim uvjetima u </w:t>
      </w:r>
      <w:r w:rsidR="00C03830" w:rsidRPr="002520D8">
        <w:rPr>
          <w:rFonts w:ascii="Times New Roman" w:hAnsi="Times New Roman"/>
          <w:lang w:val="hr-HR"/>
        </w:rPr>
        <w:t>svim</w:t>
      </w:r>
      <w:r w:rsidR="004B0C63" w:rsidRPr="002520D8">
        <w:rPr>
          <w:rFonts w:ascii="Times New Roman" w:hAnsi="Times New Roman"/>
          <w:lang w:val="hr-HR"/>
        </w:rPr>
        <w:t xml:space="preserve"> područjima Republike Hrvatske.</w:t>
      </w:r>
    </w:p>
    <w:p w14:paraId="691F979B" w14:textId="670BD554" w:rsidR="004B0C63" w:rsidRPr="002520D8" w:rsidRDefault="004B0C63" w:rsidP="00A85519">
      <w:pPr>
        <w:pStyle w:val="BodyText"/>
        <w:rPr>
          <w:lang w:val="hr-HR"/>
        </w:rPr>
      </w:pPr>
    </w:p>
    <w:p w14:paraId="7C07F464" w14:textId="0A3A63D4" w:rsidR="00177097" w:rsidRPr="002520D8" w:rsidRDefault="00CC763D" w:rsidP="00177097">
      <w:pPr>
        <w:pStyle w:val="Heading1"/>
        <w:rPr>
          <w:rFonts w:ascii="Times New Roman" w:hAnsi="Times New Roman" w:cs="Times New Roman"/>
        </w:rPr>
      </w:pPr>
      <w:bookmarkStart w:id="31" w:name="_Toc61433391"/>
      <w:r w:rsidRPr="002520D8">
        <w:rPr>
          <w:rFonts w:ascii="Times New Roman" w:hAnsi="Times New Roman" w:cs="Times New Roman"/>
        </w:rPr>
        <w:lastRenderedPageBreak/>
        <w:t>Pregled</w:t>
      </w:r>
      <w:r w:rsidR="00177097" w:rsidRPr="002520D8">
        <w:rPr>
          <w:rFonts w:ascii="Times New Roman" w:hAnsi="Times New Roman" w:cs="Times New Roman"/>
        </w:rPr>
        <w:t xml:space="preserve"> </w:t>
      </w:r>
      <w:r w:rsidR="00616D6E" w:rsidRPr="002520D8">
        <w:rPr>
          <w:rFonts w:ascii="Times New Roman" w:hAnsi="Times New Roman" w:cs="Times New Roman"/>
        </w:rPr>
        <w:t xml:space="preserve">mjera, </w:t>
      </w:r>
      <w:r w:rsidRPr="002520D8">
        <w:rPr>
          <w:rFonts w:ascii="Times New Roman" w:hAnsi="Times New Roman" w:cs="Times New Roman"/>
        </w:rPr>
        <w:t>aktivnosti</w:t>
      </w:r>
      <w:r w:rsidR="00616D6E" w:rsidRPr="002520D8">
        <w:rPr>
          <w:rFonts w:ascii="Times New Roman" w:hAnsi="Times New Roman" w:cs="Times New Roman"/>
        </w:rPr>
        <w:t xml:space="preserve"> i projekta</w:t>
      </w:r>
      <w:bookmarkEnd w:id="31"/>
    </w:p>
    <w:p w14:paraId="58378D6C" w14:textId="47317CD5" w:rsidR="00387F36" w:rsidRPr="002520D8" w:rsidRDefault="00CC763D" w:rsidP="00177097">
      <w:pPr>
        <w:pStyle w:val="BodyText"/>
        <w:rPr>
          <w:rFonts w:ascii="Times New Roman" w:hAnsi="Times New Roman"/>
          <w:lang w:val="hr-HR"/>
        </w:rPr>
      </w:pPr>
      <w:r w:rsidRPr="002520D8">
        <w:rPr>
          <w:rFonts w:ascii="Times New Roman" w:hAnsi="Times New Roman"/>
          <w:lang w:val="hr-HR"/>
        </w:rPr>
        <w:t>U ovom poglavlju daje se</w:t>
      </w:r>
      <w:r w:rsidR="006A47CB" w:rsidRPr="002520D8">
        <w:rPr>
          <w:rFonts w:ascii="Times New Roman" w:hAnsi="Times New Roman"/>
          <w:lang w:val="hr-HR"/>
        </w:rPr>
        <w:t xml:space="preserve"> detaljni </w:t>
      </w:r>
      <w:r w:rsidRPr="002520D8">
        <w:rPr>
          <w:rFonts w:ascii="Times New Roman" w:hAnsi="Times New Roman"/>
          <w:lang w:val="hr-HR"/>
        </w:rPr>
        <w:t>opis</w:t>
      </w:r>
      <w:r w:rsidR="006A47CB" w:rsidRPr="002520D8">
        <w:rPr>
          <w:rFonts w:ascii="Times New Roman" w:hAnsi="Times New Roman"/>
          <w:lang w:val="hr-HR"/>
        </w:rPr>
        <w:t xml:space="preserve"> </w:t>
      </w:r>
      <w:r w:rsidR="00616D6E" w:rsidRPr="002520D8">
        <w:rPr>
          <w:rFonts w:ascii="Times New Roman" w:hAnsi="Times New Roman"/>
          <w:lang w:val="hr-HR"/>
        </w:rPr>
        <w:t>mjera i projekta</w:t>
      </w:r>
      <w:r w:rsidRPr="002520D8">
        <w:rPr>
          <w:rFonts w:ascii="Times New Roman" w:hAnsi="Times New Roman"/>
          <w:lang w:val="hr-HR"/>
        </w:rPr>
        <w:t xml:space="preserve"> </w:t>
      </w:r>
      <w:r w:rsidR="006A47CB" w:rsidRPr="002520D8">
        <w:rPr>
          <w:rFonts w:ascii="Times New Roman" w:hAnsi="Times New Roman"/>
          <w:lang w:val="hr-HR"/>
        </w:rPr>
        <w:t>Nacionalnog plana, zajedno s pripadajućim aktivnostima</w:t>
      </w:r>
      <w:r w:rsidR="00F372C7" w:rsidRPr="002520D8">
        <w:rPr>
          <w:rFonts w:ascii="Times New Roman" w:hAnsi="Times New Roman"/>
          <w:lang w:val="hr-HR"/>
        </w:rPr>
        <w:t xml:space="preserve"> i vremenskim planom provedbe</w:t>
      </w:r>
      <w:r w:rsidR="006A47CB" w:rsidRPr="002520D8">
        <w:rPr>
          <w:rFonts w:ascii="Times New Roman" w:hAnsi="Times New Roman"/>
          <w:lang w:val="hr-HR"/>
        </w:rPr>
        <w:t>.</w:t>
      </w:r>
      <w:r w:rsidRPr="002520D8">
        <w:rPr>
          <w:rFonts w:ascii="Times New Roman" w:hAnsi="Times New Roman"/>
          <w:lang w:val="hr-HR"/>
        </w:rPr>
        <w:t xml:space="preserve"> Nacional</w:t>
      </w:r>
      <w:r w:rsidR="00616D6E" w:rsidRPr="002520D8">
        <w:rPr>
          <w:rFonts w:ascii="Times New Roman" w:hAnsi="Times New Roman"/>
          <w:lang w:val="hr-HR"/>
        </w:rPr>
        <w:t>ni plan sadrži</w:t>
      </w:r>
      <w:r w:rsidRPr="002520D8">
        <w:rPr>
          <w:rFonts w:ascii="Times New Roman" w:hAnsi="Times New Roman"/>
          <w:lang w:val="hr-HR"/>
        </w:rPr>
        <w:t xml:space="preserve"> </w:t>
      </w:r>
      <w:r w:rsidR="00F372C7" w:rsidRPr="002520D8">
        <w:rPr>
          <w:rFonts w:ascii="Times New Roman" w:hAnsi="Times New Roman"/>
          <w:lang w:val="hr-HR"/>
        </w:rPr>
        <w:t>četiri</w:t>
      </w:r>
      <w:r w:rsidRPr="002520D8">
        <w:rPr>
          <w:rFonts w:ascii="Times New Roman" w:hAnsi="Times New Roman"/>
          <w:lang w:val="hr-HR"/>
        </w:rPr>
        <w:t xml:space="preserve"> mjer</w:t>
      </w:r>
      <w:r w:rsidR="00F372C7" w:rsidRPr="002520D8">
        <w:rPr>
          <w:rFonts w:ascii="Times New Roman" w:hAnsi="Times New Roman"/>
          <w:lang w:val="hr-HR"/>
        </w:rPr>
        <w:t>e</w:t>
      </w:r>
      <w:r w:rsidR="00616D6E" w:rsidRPr="002520D8">
        <w:rPr>
          <w:rFonts w:ascii="Times New Roman" w:hAnsi="Times New Roman"/>
          <w:lang w:val="hr-HR"/>
        </w:rPr>
        <w:t xml:space="preserve"> i jedan projekt</w:t>
      </w:r>
      <w:r w:rsidRPr="002520D8">
        <w:rPr>
          <w:rFonts w:ascii="Times New Roman" w:hAnsi="Times New Roman"/>
          <w:lang w:val="hr-HR"/>
        </w:rPr>
        <w:t>.</w:t>
      </w:r>
    </w:p>
    <w:p w14:paraId="550E3DAB" w14:textId="644F75E6" w:rsidR="006A47CB" w:rsidRPr="002520D8" w:rsidRDefault="00234276" w:rsidP="00234276">
      <w:pPr>
        <w:pStyle w:val="Heading2"/>
        <w:rPr>
          <w:rFonts w:ascii="Times New Roman" w:hAnsi="Times New Roman" w:cs="Times New Roman"/>
          <w:lang w:val="hr-HR"/>
        </w:rPr>
      </w:pPr>
      <w:bookmarkStart w:id="32" w:name="_Toc61433392"/>
      <w:r w:rsidRPr="002520D8">
        <w:rPr>
          <w:rFonts w:ascii="Times New Roman" w:hAnsi="Times New Roman" w:cs="Times New Roman"/>
          <w:lang w:val="hr-HR"/>
        </w:rPr>
        <w:t>M</w:t>
      </w:r>
      <w:r w:rsidR="00A25691" w:rsidRPr="002520D8">
        <w:rPr>
          <w:rFonts w:ascii="Times New Roman" w:hAnsi="Times New Roman" w:cs="Times New Roman"/>
          <w:lang w:val="hr-HR"/>
        </w:rPr>
        <w:t>1</w:t>
      </w:r>
      <w:r w:rsidRPr="002520D8">
        <w:rPr>
          <w:rFonts w:ascii="Times New Roman" w:hAnsi="Times New Roman" w:cs="Times New Roman"/>
          <w:lang w:val="hr-HR"/>
        </w:rPr>
        <w:t xml:space="preserve"> – Smanjenje troškova</w:t>
      </w:r>
      <w:r w:rsidR="00ED531A" w:rsidRPr="002520D8">
        <w:rPr>
          <w:rFonts w:ascii="Times New Roman" w:hAnsi="Times New Roman" w:cs="Times New Roman"/>
          <w:lang w:val="hr-HR"/>
        </w:rPr>
        <w:t xml:space="preserve"> postavljanja</w:t>
      </w:r>
      <w:r w:rsidRPr="002520D8">
        <w:rPr>
          <w:rFonts w:ascii="Times New Roman" w:hAnsi="Times New Roman" w:cs="Times New Roman"/>
          <w:lang w:val="hr-HR"/>
        </w:rPr>
        <w:t xml:space="preserve"> mreža vrlo velikog kapaciteta</w:t>
      </w:r>
      <w:bookmarkEnd w:id="32"/>
    </w:p>
    <w:p w14:paraId="1447938B" w14:textId="242B4A4D" w:rsidR="00C45F5A" w:rsidRPr="002520D8" w:rsidRDefault="001C759B" w:rsidP="00C45F5A">
      <w:pPr>
        <w:pStyle w:val="BodyText"/>
        <w:rPr>
          <w:rFonts w:ascii="Times New Roman" w:hAnsi="Times New Roman"/>
          <w:lang w:val="hr-HR"/>
        </w:rPr>
      </w:pPr>
      <w:r w:rsidRPr="002520D8">
        <w:rPr>
          <w:rFonts w:ascii="Times New Roman" w:hAnsi="Times New Roman"/>
          <w:lang w:val="hr-HR"/>
        </w:rPr>
        <w:t xml:space="preserve">Visoki troškovi uvođenja mreža vrlo velikog kapaciteta mogu se smanjiti </w:t>
      </w:r>
      <w:r w:rsidR="005A0F05" w:rsidRPr="002520D8">
        <w:rPr>
          <w:rFonts w:ascii="Times New Roman" w:hAnsi="Times New Roman"/>
          <w:lang w:val="hr-HR"/>
        </w:rPr>
        <w:t>učinkovitijom</w:t>
      </w:r>
      <w:r w:rsidRPr="002520D8">
        <w:rPr>
          <w:rFonts w:ascii="Times New Roman" w:hAnsi="Times New Roman"/>
          <w:lang w:val="hr-HR"/>
        </w:rPr>
        <w:t xml:space="preserve"> primjenom Zakona o mjerama za smanjenje troškova postavljanja elektroničkih komunikacijskih mreža velikih brzina</w:t>
      </w:r>
      <w:r w:rsidR="00234276" w:rsidRPr="002520D8">
        <w:rPr>
          <w:rFonts w:ascii="Times New Roman" w:hAnsi="Times New Roman"/>
          <w:lang w:val="hr-HR"/>
        </w:rPr>
        <w:t xml:space="preserve"> </w:t>
      </w:r>
      <w:r w:rsidR="00234276" w:rsidRPr="002520D8">
        <w:rPr>
          <w:rFonts w:ascii="Times New Roman" w:hAnsi="Times New Roman"/>
          <w:lang w:val="hr-HR"/>
        </w:rPr>
        <w:fldChar w:fldCharType="begin"/>
      </w:r>
      <w:r w:rsidR="00234276" w:rsidRPr="002520D8">
        <w:rPr>
          <w:rFonts w:ascii="Times New Roman" w:hAnsi="Times New Roman"/>
          <w:lang w:val="hr-HR"/>
        </w:rPr>
        <w:instrText xml:space="preserve"> REF _Ref535507285 \r \h </w:instrText>
      </w:r>
      <w:r w:rsidR="000917C9" w:rsidRPr="002520D8">
        <w:rPr>
          <w:rFonts w:ascii="Times New Roman" w:hAnsi="Times New Roman"/>
          <w:lang w:val="hr-HR"/>
        </w:rPr>
        <w:instrText xml:space="preserve"> \* MERGEFORMAT </w:instrText>
      </w:r>
      <w:r w:rsidR="00234276" w:rsidRPr="002520D8">
        <w:rPr>
          <w:rFonts w:ascii="Times New Roman" w:hAnsi="Times New Roman"/>
          <w:lang w:val="hr-HR"/>
        </w:rPr>
      </w:r>
      <w:r w:rsidR="00234276" w:rsidRPr="002520D8">
        <w:rPr>
          <w:rFonts w:ascii="Times New Roman" w:hAnsi="Times New Roman"/>
          <w:lang w:val="hr-HR"/>
        </w:rPr>
        <w:fldChar w:fldCharType="separate"/>
      </w:r>
      <w:r w:rsidR="002F1E80">
        <w:rPr>
          <w:rFonts w:ascii="Times New Roman" w:hAnsi="Times New Roman"/>
          <w:lang w:val="hr-HR"/>
        </w:rPr>
        <w:t>[14]</w:t>
      </w:r>
      <w:r w:rsidR="00234276" w:rsidRPr="002520D8">
        <w:rPr>
          <w:rFonts w:ascii="Times New Roman" w:hAnsi="Times New Roman"/>
          <w:lang w:val="hr-HR"/>
        </w:rPr>
        <w:fldChar w:fldCharType="end"/>
      </w:r>
      <w:r w:rsidR="009921AC" w:rsidRPr="002520D8">
        <w:rPr>
          <w:rFonts w:ascii="Times New Roman" w:hAnsi="Times New Roman"/>
          <w:lang w:val="hr-HR"/>
        </w:rPr>
        <w:t xml:space="preserve">, te primjenom </w:t>
      </w:r>
      <w:r w:rsidR="009921AC" w:rsidRPr="00A7754E">
        <w:rPr>
          <w:rFonts w:ascii="Times New Roman" w:hAnsi="Times New Roman"/>
          <w:i/>
          <w:lang w:val="hr-HR"/>
        </w:rPr>
        <w:t>Preporuke Europske komisije (EU) 2020/1307 od 18. rujna 2020. o zajedničkom Unijinom paketu mjera za smanjenje troškova postavljanja mreža vrlo velikog kapaciteta i osiguravanje pravodobnog i investicijski poticajnog pristupa radiofrekvencijskom spektru za 5G mreže radi poticanja povezivosti u cilju pružanja potpore gospodarskom oporavku od krize uzrokovane bolešću COVID-19 u Uniji</w:t>
      </w:r>
      <w:r w:rsidR="00A7754E">
        <w:rPr>
          <w:rFonts w:ascii="Times New Roman" w:hAnsi="Times New Roman"/>
          <w:i/>
          <w:lang w:val="hr-HR"/>
        </w:rPr>
        <w:t xml:space="preserve"> (</w:t>
      </w:r>
      <w:r w:rsidR="00A7754E" w:rsidRPr="00A7754E">
        <w:rPr>
          <w:rFonts w:ascii="Times New Roman" w:hAnsi="Times New Roman"/>
          <w:i/>
          <w:lang w:val="hr-HR"/>
        </w:rPr>
        <w:t xml:space="preserve">SL L 305, </w:t>
      </w:r>
      <w:r w:rsidR="00A7754E">
        <w:rPr>
          <w:rFonts w:ascii="Times New Roman" w:hAnsi="Times New Roman"/>
          <w:i/>
          <w:lang w:val="hr-HR"/>
        </w:rPr>
        <w:t>21.9.</w:t>
      </w:r>
      <w:r w:rsidR="00A7754E" w:rsidRPr="00A7754E">
        <w:rPr>
          <w:rFonts w:ascii="Times New Roman" w:hAnsi="Times New Roman"/>
          <w:i/>
          <w:lang w:val="hr-HR"/>
        </w:rPr>
        <w:t>2020.</w:t>
      </w:r>
      <w:r w:rsidR="00A7754E">
        <w:rPr>
          <w:rFonts w:ascii="Times New Roman" w:hAnsi="Times New Roman"/>
          <w:i/>
          <w:lang w:val="hr-HR"/>
        </w:rPr>
        <w:t xml:space="preserve">) </w:t>
      </w:r>
      <w:r w:rsidR="00A7754E">
        <w:rPr>
          <w:rFonts w:ascii="Times New Roman" w:hAnsi="Times New Roman"/>
          <w:iCs/>
          <w:lang w:val="hr-HR"/>
        </w:rPr>
        <w:t xml:space="preserve">(u daljnjem tekstu: Preporuka </w:t>
      </w:r>
      <w:r w:rsidR="00A7754E" w:rsidRPr="00A7754E">
        <w:rPr>
          <w:rFonts w:ascii="Times New Roman" w:hAnsi="Times New Roman"/>
          <w:iCs/>
          <w:lang w:val="hr-HR"/>
        </w:rPr>
        <w:t>Europske komisije (EU) 2020/1307</w:t>
      </w:r>
      <w:r w:rsidR="00A7754E">
        <w:rPr>
          <w:rFonts w:ascii="Times New Roman" w:hAnsi="Times New Roman"/>
          <w:iCs/>
          <w:lang w:val="hr-HR"/>
        </w:rPr>
        <w:t>)</w:t>
      </w:r>
      <w:r w:rsidR="001F2924" w:rsidRPr="002520D8">
        <w:rPr>
          <w:rFonts w:ascii="Times New Roman" w:hAnsi="Times New Roman"/>
          <w:i/>
          <w:lang w:val="hr-HR"/>
        </w:rPr>
        <w:t xml:space="preserve"> </w:t>
      </w:r>
      <w:r w:rsidR="001F2924" w:rsidRPr="002520D8">
        <w:rPr>
          <w:rFonts w:ascii="Times New Roman" w:hAnsi="Times New Roman"/>
          <w:iCs/>
          <w:lang w:val="hr-HR"/>
        </w:rPr>
        <w:fldChar w:fldCharType="begin"/>
      </w:r>
      <w:r w:rsidR="001F2924" w:rsidRPr="002520D8">
        <w:rPr>
          <w:rFonts w:ascii="Times New Roman" w:hAnsi="Times New Roman"/>
          <w:iCs/>
          <w:lang w:val="hr-HR"/>
        </w:rPr>
        <w:instrText xml:space="preserve"> REF _Ref53562343 \r \h  \* MERGEFORMAT </w:instrText>
      </w:r>
      <w:r w:rsidR="001F2924" w:rsidRPr="002520D8">
        <w:rPr>
          <w:rFonts w:ascii="Times New Roman" w:hAnsi="Times New Roman"/>
          <w:iCs/>
          <w:lang w:val="hr-HR"/>
        </w:rPr>
      </w:r>
      <w:r w:rsidR="001F2924" w:rsidRPr="002520D8">
        <w:rPr>
          <w:rFonts w:ascii="Times New Roman" w:hAnsi="Times New Roman"/>
          <w:iCs/>
          <w:lang w:val="hr-HR"/>
        </w:rPr>
        <w:fldChar w:fldCharType="separate"/>
      </w:r>
      <w:r w:rsidR="002F1E80">
        <w:rPr>
          <w:rFonts w:ascii="Times New Roman" w:hAnsi="Times New Roman"/>
          <w:iCs/>
          <w:lang w:val="hr-HR"/>
        </w:rPr>
        <w:t>[15]</w:t>
      </w:r>
      <w:r w:rsidR="001F2924" w:rsidRPr="002520D8">
        <w:rPr>
          <w:rFonts w:ascii="Times New Roman" w:hAnsi="Times New Roman"/>
          <w:iCs/>
          <w:lang w:val="hr-HR"/>
        </w:rPr>
        <w:fldChar w:fldCharType="end"/>
      </w:r>
      <w:r w:rsidR="009921AC" w:rsidRPr="002520D8">
        <w:rPr>
          <w:rFonts w:ascii="Times New Roman" w:hAnsi="Times New Roman"/>
          <w:lang w:val="hr-HR"/>
        </w:rPr>
        <w:t>.  Preporuka se, između ostalog, odnosi na  smanjenje troškova i povećanje brzine kojom se postavljaju elektroničke komunikacijske mreže, posebno mreže vrlo velikog kapaciteta, pojednostavnjenjem postupaka izdavanja dozvola za građevinske radove, poboljšanjem transparentnosti i jačanjem funkcionalnosti jedinstvene informacijske točke utvrđenim Zakonom o mjerama za smanjenje troškova postavljanja elektroničkih komunikacijskih mreža velikih brzina, povećanjem prava na pristup postojećoj fizičkoj infrastrukturi kojom upravljaju tijela javnog sektora i utvrđivanjem mjera koje mogu pomoći da se smanji utjecaj elektroničkih komunikacijskih mreža na okoliš</w:t>
      </w:r>
      <w:r w:rsidRPr="002520D8">
        <w:rPr>
          <w:rFonts w:ascii="Times New Roman" w:hAnsi="Times New Roman"/>
          <w:lang w:val="hr-HR"/>
        </w:rPr>
        <w:t>.</w:t>
      </w:r>
    </w:p>
    <w:p w14:paraId="1E60B34C" w14:textId="1025C6C8" w:rsidR="00234276" w:rsidRPr="002520D8" w:rsidRDefault="002202AF" w:rsidP="00350C74">
      <w:pPr>
        <w:pStyle w:val="BodyText"/>
        <w:rPr>
          <w:rFonts w:ascii="Times New Roman" w:hAnsi="Times New Roman"/>
          <w:lang w:val="hr-HR"/>
        </w:rPr>
      </w:pPr>
      <w:r w:rsidRPr="002520D8">
        <w:rPr>
          <w:rFonts w:ascii="Times New Roman" w:hAnsi="Times New Roman"/>
          <w:lang w:val="hr-HR"/>
        </w:rPr>
        <w:t>Uspostava</w:t>
      </w:r>
      <w:r w:rsidR="001C759B" w:rsidRPr="002520D8">
        <w:rPr>
          <w:rFonts w:ascii="Times New Roman" w:hAnsi="Times New Roman"/>
          <w:lang w:val="hr-HR"/>
        </w:rPr>
        <w:t xml:space="preserve"> pune funkcionalnosti jedinstvene informacijske točke (JIT)</w:t>
      </w:r>
      <w:r w:rsidRPr="002520D8">
        <w:rPr>
          <w:rFonts w:ascii="Times New Roman" w:hAnsi="Times New Roman"/>
          <w:lang w:val="hr-HR"/>
        </w:rPr>
        <w:t>,</w:t>
      </w:r>
      <w:r w:rsidR="001C759B" w:rsidRPr="002520D8">
        <w:rPr>
          <w:rFonts w:ascii="Times New Roman" w:hAnsi="Times New Roman"/>
          <w:lang w:val="hr-HR"/>
        </w:rPr>
        <w:t xml:space="preserve"> </w:t>
      </w:r>
      <w:r w:rsidRPr="002520D8">
        <w:rPr>
          <w:rFonts w:ascii="Times New Roman" w:hAnsi="Times New Roman"/>
          <w:lang w:val="hr-HR"/>
        </w:rPr>
        <w:t>kroz aktivnost M</w:t>
      </w:r>
      <w:r w:rsidR="005A0F05" w:rsidRPr="002520D8">
        <w:rPr>
          <w:rFonts w:ascii="Times New Roman" w:hAnsi="Times New Roman"/>
          <w:lang w:val="hr-HR"/>
        </w:rPr>
        <w:t>1</w:t>
      </w:r>
      <w:r w:rsidRPr="002520D8">
        <w:rPr>
          <w:rFonts w:ascii="Times New Roman" w:hAnsi="Times New Roman"/>
          <w:lang w:val="hr-HR"/>
        </w:rPr>
        <w:t>.1,</w:t>
      </w:r>
      <w:r w:rsidR="001C759B" w:rsidRPr="002520D8">
        <w:rPr>
          <w:rFonts w:ascii="Times New Roman" w:hAnsi="Times New Roman"/>
          <w:lang w:val="hr-HR"/>
        </w:rPr>
        <w:t xml:space="preserve"> </w:t>
      </w:r>
      <w:r w:rsidRPr="002520D8">
        <w:rPr>
          <w:rFonts w:ascii="Times New Roman" w:hAnsi="Times New Roman"/>
          <w:lang w:val="hr-HR"/>
        </w:rPr>
        <w:t>omogućava</w:t>
      </w:r>
      <w:r w:rsidR="001C759B" w:rsidRPr="002520D8">
        <w:rPr>
          <w:rFonts w:ascii="Times New Roman" w:hAnsi="Times New Roman"/>
          <w:lang w:val="hr-HR"/>
        </w:rPr>
        <w:t xml:space="preserve"> operatori</w:t>
      </w:r>
      <w:r w:rsidRPr="002520D8">
        <w:rPr>
          <w:rFonts w:ascii="Times New Roman" w:hAnsi="Times New Roman"/>
          <w:lang w:val="hr-HR"/>
        </w:rPr>
        <w:t>ma</w:t>
      </w:r>
      <w:r w:rsidR="001C759B" w:rsidRPr="002520D8">
        <w:rPr>
          <w:rFonts w:ascii="Times New Roman" w:hAnsi="Times New Roman"/>
          <w:lang w:val="hr-HR"/>
        </w:rPr>
        <w:t xml:space="preserve"> elektroničkih komunikacijskih mreža i usluga </w:t>
      </w:r>
      <w:r w:rsidRPr="002520D8">
        <w:rPr>
          <w:rFonts w:ascii="Times New Roman" w:hAnsi="Times New Roman"/>
          <w:lang w:val="hr-HR"/>
        </w:rPr>
        <w:t>pristup</w:t>
      </w:r>
      <w:r w:rsidR="001C759B" w:rsidRPr="002520D8">
        <w:rPr>
          <w:rFonts w:ascii="Times New Roman" w:hAnsi="Times New Roman"/>
          <w:lang w:val="hr-HR"/>
        </w:rPr>
        <w:t xml:space="preserve"> informacijama o položaju i zauzetosti postojeće fizičke infrastrukture, te informacijama o planiranim građevinskim radovima.</w:t>
      </w:r>
    </w:p>
    <w:p w14:paraId="7ECB2CD8" w14:textId="6B8491B3" w:rsidR="001C759B" w:rsidRPr="002520D8" w:rsidRDefault="00D00482" w:rsidP="001C759B">
      <w:pPr>
        <w:pStyle w:val="BodyText"/>
        <w:rPr>
          <w:rFonts w:ascii="Times New Roman" w:hAnsi="Times New Roman"/>
          <w:lang w:val="hr-HR"/>
        </w:rPr>
      </w:pPr>
      <w:r w:rsidRPr="002520D8">
        <w:rPr>
          <w:rFonts w:ascii="Times New Roman" w:hAnsi="Times New Roman"/>
          <w:lang w:val="hr-HR"/>
        </w:rPr>
        <w:t>Aktivnost M</w:t>
      </w:r>
      <w:r w:rsidR="005A0F05" w:rsidRPr="002520D8">
        <w:rPr>
          <w:rFonts w:ascii="Times New Roman" w:hAnsi="Times New Roman"/>
          <w:lang w:val="hr-HR"/>
        </w:rPr>
        <w:t>1</w:t>
      </w:r>
      <w:r w:rsidRPr="002520D8">
        <w:rPr>
          <w:rFonts w:ascii="Times New Roman" w:hAnsi="Times New Roman"/>
          <w:lang w:val="hr-HR"/>
        </w:rPr>
        <w:t xml:space="preserve">.2 predviđa </w:t>
      </w:r>
      <w:r w:rsidR="001C759B" w:rsidRPr="002520D8">
        <w:rPr>
          <w:rFonts w:ascii="Times New Roman" w:hAnsi="Times New Roman"/>
          <w:lang w:val="hr-HR"/>
        </w:rPr>
        <w:t>kontin</w:t>
      </w:r>
      <w:r w:rsidR="00616D6E" w:rsidRPr="002520D8">
        <w:rPr>
          <w:rFonts w:ascii="Times New Roman" w:hAnsi="Times New Roman"/>
          <w:lang w:val="hr-HR"/>
        </w:rPr>
        <w:t>u</w:t>
      </w:r>
      <w:r w:rsidR="001C759B" w:rsidRPr="002520D8">
        <w:rPr>
          <w:rFonts w:ascii="Times New Roman" w:hAnsi="Times New Roman"/>
          <w:lang w:val="hr-HR"/>
        </w:rPr>
        <w:t>irano informiranje mrežnih operatora o odredbama, ob</w:t>
      </w:r>
      <w:r w:rsidR="002174BC" w:rsidRPr="002520D8">
        <w:rPr>
          <w:rFonts w:ascii="Times New Roman" w:hAnsi="Times New Roman"/>
          <w:lang w:val="hr-HR"/>
        </w:rPr>
        <w:t>a</w:t>
      </w:r>
      <w:r w:rsidR="001C759B" w:rsidRPr="002520D8">
        <w:rPr>
          <w:rFonts w:ascii="Times New Roman" w:hAnsi="Times New Roman"/>
          <w:lang w:val="hr-HR"/>
        </w:rPr>
        <w:t>vezama i najboljoj praksi primjene Zakona o mjerama za smanjenje troškova postavljanja elektroničkih komunikacijskih mreža velikih brzina.</w:t>
      </w:r>
    </w:p>
    <w:p w14:paraId="53844A30" w14:textId="758A2E1E" w:rsidR="00FB2EA2" w:rsidRPr="002520D8" w:rsidRDefault="001C759B" w:rsidP="001C759B">
      <w:pPr>
        <w:pStyle w:val="BodyText"/>
        <w:rPr>
          <w:rFonts w:ascii="Times New Roman" w:hAnsi="Times New Roman"/>
          <w:lang w:val="hr-HR"/>
        </w:rPr>
      </w:pPr>
      <w:r w:rsidRPr="002520D8">
        <w:rPr>
          <w:rFonts w:ascii="Times New Roman" w:hAnsi="Times New Roman"/>
          <w:lang w:val="hr-HR"/>
        </w:rPr>
        <w:t>Takođe</w:t>
      </w:r>
      <w:r w:rsidR="00FB2EA2" w:rsidRPr="002520D8">
        <w:rPr>
          <w:rFonts w:ascii="Times New Roman" w:hAnsi="Times New Roman"/>
          <w:lang w:val="hr-HR"/>
        </w:rPr>
        <w:t>r</w:t>
      </w:r>
      <w:r w:rsidR="00916355" w:rsidRPr="002520D8">
        <w:rPr>
          <w:rFonts w:ascii="Times New Roman" w:hAnsi="Times New Roman"/>
          <w:lang w:val="hr-HR"/>
        </w:rPr>
        <w:t>, u svrhu</w:t>
      </w:r>
      <w:r w:rsidRPr="002520D8">
        <w:rPr>
          <w:rFonts w:ascii="Times New Roman" w:hAnsi="Times New Roman"/>
          <w:lang w:val="hr-HR"/>
        </w:rPr>
        <w:t xml:space="preserve"> unapređenja primjene </w:t>
      </w:r>
      <w:r w:rsidR="008B0659" w:rsidRPr="002520D8">
        <w:rPr>
          <w:rFonts w:ascii="Times New Roman" w:hAnsi="Times New Roman"/>
          <w:lang w:val="hr-HR"/>
        </w:rPr>
        <w:t xml:space="preserve">tog </w:t>
      </w:r>
      <w:r w:rsidRPr="002520D8">
        <w:rPr>
          <w:rFonts w:ascii="Times New Roman" w:hAnsi="Times New Roman"/>
          <w:lang w:val="hr-HR"/>
        </w:rPr>
        <w:t xml:space="preserve">Zakona, uvodi </w:t>
      </w:r>
      <w:r w:rsidR="00B56C06" w:rsidRPr="002520D8">
        <w:rPr>
          <w:rFonts w:ascii="Times New Roman" w:hAnsi="Times New Roman"/>
          <w:lang w:val="hr-HR"/>
        </w:rPr>
        <w:t xml:space="preserve">se aktivnost praćenja i </w:t>
      </w:r>
      <w:r w:rsidR="00B76DFC" w:rsidRPr="002520D8">
        <w:rPr>
          <w:rFonts w:ascii="Times New Roman" w:hAnsi="Times New Roman"/>
          <w:lang w:val="hr-HR"/>
        </w:rPr>
        <w:t>izvještavanj</w:t>
      </w:r>
      <w:r w:rsidRPr="002520D8">
        <w:rPr>
          <w:rFonts w:ascii="Times New Roman" w:hAnsi="Times New Roman"/>
          <w:lang w:val="hr-HR"/>
        </w:rPr>
        <w:t>a o ključnim mjerljivim</w:t>
      </w:r>
      <w:r w:rsidR="00FB2EA2" w:rsidRPr="002520D8">
        <w:rPr>
          <w:rFonts w:ascii="Times New Roman" w:hAnsi="Times New Roman"/>
          <w:lang w:val="hr-HR"/>
        </w:rPr>
        <w:t xml:space="preserve"> parametrima provedbe Zakona (aktivnost M</w:t>
      </w:r>
      <w:r w:rsidR="005A0F05" w:rsidRPr="002520D8">
        <w:rPr>
          <w:rFonts w:ascii="Times New Roman" w:hAnsi="Times New Roman"/>
          <w:lang w:val="hr-HR"/>
        </w:rPr>
        <w:t>1</w:t>
      </w:r>
      <w:r w:rsidR="00FB2EA2" w:rsidRPr="002520D8">
        <w:rPr>
          <w:rFonts w:ascii="Times New Roman" w:hAnsi="Times New Roman"/>
          <w:lang w:val="hr-HR"/>
        </w:rPr>
        <w:t>.3). Ti parametri obuhvaćaju:</w:t>
      </w:r>
    </w:p>
    <w:p w14:paraId="151EE6B0" w14:textId="778E0636" w:rsidR="00FB2EA2" w:rsidRPr="002520D8" w:rsidRDefault="00FB2EA2" w:rsidP="00E94A81">
      <w:pPr>
        <w:pStyle w:val="BodyText"/>
        <w:numPr>
          <w:ilvl w:val="0"/>
          <w:numId w:val="18"/>
        </w:numPr>
        <w:rPr>
          <w:rFonts w:ascii="Times New Roman" w:hAnsi="Times New Roman"/>
          <w:lang w:val="hr-HR"/>
        </w:rPr>
      </w:pPr>
      <w:r w:rsidRPr="002520D8">
        <w:rPr>
          <w:rFonts w:ascii="Times New Roman" w:hAnsi="Times New Roman"/>
          <w:lang w:val="hr-HR"/>
        </w:rPr>
        <w:t>broj realiziranih i odbijenih zahtjeva za pristup i zajedničko ko</w:t>
      </w:r>
      <w:r w:rsidR="0093220E">
        <w:rPr>
          <w:rFonts w:ascii="Times New Roman" w:hAnsi="Times New Roman"/>
          <w:lang w:val="hr-HR"/>
        </w:rPr>
        <w:t>rištenje fizičke infrastrukture</w:t>
      </w:r>
    </w:p>
    <w:p w14:paraId="5D8499D8" w14:textId="7377BECB" w:rsidR="00FB2EA2" w:rsidRPr="002520D8" w:rsidRDefault="00FB2EA2" w:rsidP="00E94A81">
      <w:pPr>
        <w:pStyle w:val="BodyText"/>
        <w:numPr>
          <w:ilvl w:val="0"/>
          <w:numId w:val="18"/>
        </w:numPr>
        <w:rPr>
          <w:rFonts w:ascii="Times New Roman" w:hAnsi="Times New Roman"/>
          <w:lang w:val="hr-HR"/>
        </w:rPr>
      </w:pPr>
      <w:r w:rsidRPr="002520D8">
        <w:rPr>
          <w:rFonts w:ascii="Times New Roman" w:hAnsi="Times New Roman"/>
          <w:lang w:val="hr-HR"/>
        </w:rPr>
        <w:t>broj realiziranih i odbijenih zahtjeva za ko</w:t>
      </w:r>
      <w:r w:rsidR="0093220E">
        <w:rPr>
          <w:rFonts w:ascii="Times New Roman" w:hAnsi="Times New Roman"/>
          <w:lang w:val="hr-HR"/>
        </w:rPr>
        <w:t>ordiniranje građevinskih radova</w:t>
      </w:r>
    </w:p>
    <w:p w14:paraId="430EDE3E" w14:textId="7BD36918" w:rsidR="00FB2EA2" w:rsidRPr="002520D8" w:rsidRDefault="00FB2EA2" w:rsidP="00E94A81">
      <w:pPr>
        <w:pStyle w:val="BodyText"/>
        <w:numPr>
          <w:ilvl w:val="0"/>
          <w:numId w:val="18"/>
        </w:numPr>
        <w:rPr>
          <w:rFonts w:ascii="Times New Roman" w:hAnsi="Times New Roman"/>
          <w:lang w:val="hr-HR"/>
        </w:rPr>
      </w:pPr>
      <w:r w:rsidRPr="002520D8">
        <w:rPr>
          <w:rFonts w:ascii="Times New Roman" w:hAnsi="Times New Roman"/>
          <w:lang w:val="hr-HR"/>
        </w:rPr>
        <w:t xml:space="preserve">broj objavljenih obavijesti </w:t>
      </w:r>
      <w:r w:rsidR="0093220E">
        <w:rPr>
          <w:rFonts w:ascii="Times New Roman" w:hAnsi="Times New Roman"/>
          <w:lang w:val="hr-HR"/>
        </w:rPr>
        <w:t>o izvođenju građevinskih radova</w:t>
      </w:r>
    </w:p>
    <w:p w14:paraId="2C70C425" w14:textId="220A0129" w:rsidR="001C759B" w:rsidRPr="002520D8" w:rsidRDefault="00FB2EA2" w:rsidP="00E94A81">
      <w:pPr>
        <w:pStyle w:val="BodyText"/>
        <w:numPr>
          <w:ilvl w:val="0"/>
          <w:numId w:val="18"/>
        </w:numPr>
        <w:rPr>
          <w:rFonts w:ascii="Times New Roman" w:hAnsi="Times New Roman"/>
          <w:lang w:val="hr-HR"/>
        </w:rPr>
      </w:pPr>
      <w:r w:rsidRPr="002520D8">
        <w:rPr>
          <w:rFonts w:ascii="Times New Roman" w:hAnsi="Times New Roman"/>
          <w:lang w:val="hr-HR"/>
        </w:rPr>
        <w:t>broj sporova pokrenutih pred HAKOM-om i broj pokrenutih inspekcijskih nadzora.</w:t>
      </w:r>
    </w:p>
    <w:p w14:paraId="74DB4F98" w14:textId="24453D84" w:rsidR="00916355" w:rsidRDefault="00916355" w:rsidP="00916355">
      <w:pPr>
        <w:pStyle w:val="BodyText"/>
        <w:ind w:left="927" w:firstLine="0"/>
        <w:rPr>
          <w:rFonts w:ascii="Times New Roman" w:hAnsi="Times New Roman"/>
          <w:lang w:val="hr-HR"/>
        </w:rPr>
      </w:pPr>
    </w:p>
    <w:p w14:paraId="0F55A914" w14:textId="77777777" w:rsidR="00F714E3" w:rsidRPr="002520D8" w:rsidRDefault="00F714E3" w:rsidP="00916355">
      <w:pPr>
        <w:pStyle w:val="BodyText"/>
        <w:ind w:left="927" w:firstLine="0"/>
        <w:rPr>
          <w:rFonts w:ascii="Times New Roman" w:hAnsi="Times New Roman"/>
          <w:lang w:val="hr-HR"/>
        </w:rPr>
      </w:pPr>
    </w:p>
    <w:p w14:paraId="7D218E30" w14:textId="0D02F1F4" w:rsidR="00234276" w:rsidRPr="002520D8" w:rsidRDefault="00234276" w:rsidP="001C759B">
      <w:pPr>
        <w:pStyle w:val="Caption"/>
        <w:keepNext/>
        <w:rPr>
          <w:rFonts w:ascii="Times New Roman" w:hAnsi="Times New Roman"/>
        </w:rPr>
      </w:pPr>
      <w:bookmarkStart w:id="33" w:name="_Toc61433415"/>
      <w:r w:rsidRPr="002520D8">
        <w:rPr>
          <w:rFonts w:ascii="Times New Roman" w:hAnsi="Times New Roman"/>
        </w:rPr>
        <w:lastRenderedPageBreak/>
        <w:t xml:space="preserve">Tablica </w:t>
      </w:r>
      <w:r w:rsidR="00166FBB" w:rsidRPr="002520D8">
        <w:rPr>
          <w:rFonts w:ascii="Times New Roman" w:hAnsi="Times New Roman"/>
        </w:rPr>
        <w:fldChar w:fldCharType="begin"/>
      </w:r>
      <w:r w:rsidR="00166FBB" w:rsidRPr="002520D8">
        <w:rPr>
          <w:rFonts w:ascii="Times New Roman" w:hAnsi="Times New Roman"/>
        </w:rPr>
        <w:instrText xml:space="preserve"> STYLEREF 1 \s </w:instrText>
      </w:r>
      <w:r w:rsidR="00166FBB" w:rsidRPr="002520D8">
        <w:rPr>
          <w:rFonts w:ascii="Times New Roman" w:hAnsi="Times New Roman"/>
        </w:rPr>
        <w:fldChar w:fldCharType="separate"/>
      </w:r>
      <w:r w:rsidR="002F1E80">
        <w:rPr>
          <w:rFonts w:ascii="Times New Roman" w:hAnsi="Times New Roman"/>
          <w:noProof/>
        </w:rPr>
        <w:t>6</w:t>
      </w:r>
      <w:r w:rsidR="00166FBB" w:rsidRPr="002520D8">
        <w:rPr>
          <w:rFonts w:ascii="Times New Roman" w:hAnsi="Times New Roman"/>
        </w:rPr>
        <w:fldChar w:fldCharType="end"/>
      </w:r>
      <w:r w:rsidR="00166FBB" w:rsidRPr="002520D8">
        <w:rPr>
          <w:rFonts w:ascii="Times New Roman" w:hAnsi="Times New Roman"/>
        </w:rPr>
        <w:noBreakHyphen/>
      </w:r>
      <w:r w:rsidR="00166FBB" w:rsidRPr="002520D8">
        <w:rPr>
          <w:rFonts w:ascii="Times New Roman" w:hAnsi="Times New Roman"/>
        </w:rPr>
        <w:fldChar w:fldCharType="begin"/>
      </w:r>
      <w:r w:rsidR="00166FBB" w:rsidRPr="002520D8">
        <w:rPr>
          <w:rFonts w:ascii="Times New Roman" w:hAnsi="Times New Roman"/>
        </w:rPr>
        <w:instrText xml:space="preserve"> SEQ Tablica \* ARABIC \s 1 </w:instrText>
      </w:r>
      <w:r w:rsidR="00166FBB" w:rsidRPr="002520D8">
        <w:rPr>
          <w:rFonts w:ascii="Times New Roman" w:hAnsi="Times New Roman"/>
        </w:rPr>
        <w:fldChar w:fldCharType="separate"/>
      </w:r>
      <w:r w:rsidR="002F1E80">
        <w:rPr>
          <w:rFonts w:ascii="Times New Roman" w:hAnsi="Times New Roman"/>
          <w:noProof/>
        </w:rPr>
        <w:t>1</w:t>
      </w:r>
      <w:r w:rsidR="00166FBB" w:rsidRPr="002520D8">
        <w:rPr>
          <w:rFonts w:ascii="Times New Roman" w:hAnsi="Times New Roman"/>
        </w:rPr>
        <w:fldChar w:fldCharType="end"/>
      </w:r>
      <w:r w:rsidRPr="002520D8">
        <w:rPr>
          <w:rFonts w:ascii="Times New Roman" w:hAnsi="Times New Roman"/>
        </w:rPr>
        <w:t xml:space="preserve"> – M</w:t>
      </w:r>
      <w:r w:rsidR="00A25691" w:rsidRPr="002520D8">
        <w:rPr>
          <w:rFonts w:ascii="Times New Roman" w:hAnsi="Times New Roman"/>
        </w:rPr>
        <w:t>1</w:t>
      </w:r>
      <w:r w:rsidRPr="002520D8">
        <w:rPr>
          <w:rFonts w:ascii="Times New Roman" w:hAnsi="Times New Roman"/>
        </w:rPr>
        <w:t xml:space="preserve"> - pregled aktivnosti, pokazatelja rezultata i vremenskih rokova</w:t>
      </w:r>
      <w:bookmarkEnd w:id="33"/>
    </w:p>
    <w:tbl>
      <w:tblPr>
        <w:tblStyle w:val="TableGrid"/>
        <w:tblW w:w="0" w:type="auto"/>
        <w:jc w:val="center"/>
        <w:tblLayout w:type="fixed"/>
        <w:tblLook w:val="04A0" w:firstRow="1" w:lastRow="0" w:firstColumn="1" w:lastColumn="0" w:noHBand="0" w:noVBand="1"/>
      </w:tblPr>
      <w:tblGrid>
        <w:gridCol w:w="832"/>
        <w:gridCol w:w="2798"/>
        <w:gridCol w:w="1385"/>
        <w:gridCol w:w="2648"/>
        <w:gridCol w:w="1397"/>
      </w:tblGrid>
      <w:tr w:rsidR="00234276" w:rsidRPr="002520D8" w14:paraId="18501828" w14:textId="77777777" w:rsidTr="00381AAC">
        <w:trPr>
          <w:cantSplit/>
          <w:jc w:val="center"/>
        </w:trPr>
        <w:tc>
          <w:tcPr>
            <w:tcW w:w="832" w:type="dxa"/>
            <w:shd w:val="clear" w:color="auto" w:fill="BFBFBF" w:themeFill="background1" w:themeFillShade="BF"/>
          </w:tcPr>
          <w:p w14:paraId="0B58C3F9" w14:textId="77777777" w:rsidR="00234276" w:rsidRPr="002520D8" w:rsidRDefault="00234276" w:rsidP="00381AAC">
            <w:pPr>
              <w:pStyle w:val="BodyText"/>
              <w:ind w:firstLine="0"/>
              <w:jc w:val="left"/>
              <w:rPr>
                <w:rFonts w:ascii="Times New Roman" w:hAnsi="Times New Roman"/>
                <w:b/>
                <w:sz w:val="20"/>
                <w:lang w:val="hr-HR"/>
              </w:rPr>
            </w:pPr>
            <w:r w:rsidRPr="002520D8">
              <w:rPr>
                <w:rFonts w:ascii="Times New Roman" w:hAnsi="Times New Roman"/>
                <w:b/>
                <w:sz w:val="20"/>
                <w:lang w:val="hr-HR"/>
              </w:rPr>
              <w:t>Oznaka</w:t>
            </w:r>
          </w:p>
        </w:tc>
        <w:tc>
          <w:tcPr>
            <w:tcW w:w="2798" w:type="dxa"/>
            <w:shd w:val="clear" w:color="auto" w:fill="BFBFBF" w:themeFill="background1" w:themeFillShade="BF"/>
          </w:tcPr>
          <w:p w14:paraId="6762D6BC" w14:textId="77777777" w:rsidR="00234276" w:rsidRPr="002520D8" w:rsidRDefault="00234276" w:rsidP="00381AAC">
            <w:pPr>
              <w:pStyle w:val="BodyText"/>
              <w:ind w:firstLine="0"/>
              <w:jc w:val="left"/>
              <w:rPr>
                <w:rFonts w:ascii="Times New Roman" w:hAnsi="Times New Roman"/>
                <w:b/>
                <w:sz w:val="20"/>
                <w:lang w:val="hr-HR"/>
              </w:rPr>
            </w:pPr>
            <w:r w:rsidRPr="002520D8">
              <w:rPr>
                <w:rFonts w:ascii="Times New Roman" w:hAnsi="Times New Roman"/>
                <w:b/>
                <w:sz w:val="20"/>
                <w:lang w:val="hr-HR"/>
              </w:rPr>
              <w:t>Aktivnost</w:t>
            </w:r>
          </w:p>
        </w:tc>
        <w:tc>
          <w:tcPr>
            <w:tcW w:w="1385" w:type="dxa"/>
            <w:shd w:val="clear" w:color="auto" w:fill="BFBFBF" w:themeFill="background1" w:themeFillShade="BF"/>
          </w:tcPr>
          <w:p w14:paraId="55D4DBBD" w14:textId="77777777" w:rsidR="00234276" w:rsidRPr="002520D8" w:rsidRDefault="00B365DF" w:rsidP="00381AAC">
            <w:pPr>
              <w:pStyle w:val="BodyText"/>
              <w:ind w:firstLine="0"/>
              <w:jc w:val="left"/>
              <w:rPr>
                <w:rFonts w:ascii="Times New Roman" w:hAnsi="Times New Roman"/>
                <w:b/>
                <w:sz w:val="20"/>
                <w:lang w:val="hr-HR"/>
              </w:rPr>
            </w:pPr>
            <w:r w:rsidRPr="002520D8">
              <w:rPr>
                <w:rFonts w:ascii="Times New Roman" w:hAnsi="Times New Roman"/>
                <w:b/>
                <w:sz w:val="20"/>
                <w:lang w:val="hr-HR"/>
              </w:rPr>
              <w:t>Nadležno tijelo</w:t>
            </w:r>
          </w:p>
        </w:tc>
        <w:tc>
          <w:tcPr>
            <w:tcW w:w="2648" w:type="dxa"/>
            <w:shd w:val="clear" w:color="auto" w:fill="BFBFBF" w:themeFill="background1" w:themeFillShade="BF"/>
          </w:tcPr>
          <w:p w14:paraId="61FEBBA6" w14:textId="77777777" w:rsidR="00234276" w:rsidRPr="002520D8" w:rsidRDefault="00234276" w:rsidP="00381AAC">
            <w:pPr>
              <w:pStyle w:val="BodyText"/>
              <w:ind w:firstLine="0"/>
              <w:jc w:val="left"/>
              <w:rPr>
                <w:rFonts w:ascii="Times New Roman" w:hAnsi="Times New Roman"/>
                <w:b/>
                <w:sz w:val="20"/>
                <w:lang w:val="hr-HR"/>
              </w:rPr>
            </w:pPr>
            <w:r w:rsidRPr="002520D8">
              <w:rPr>
                <w:rFonts w:ascii="Times New Roman" w:hAnsi="Times New Roman"/>
                <w:b/>
                <w:sz w:val="20"/>
                <w:lang w:val="hr-HR"/>
              </w:rPr>
              <w:t>Pokazatelj rezultata</w:t>
            </w:r>
          </w:p>
        </w:tc>
        <w:tc>
          <w:tcPr>
            <w:tcW w:w="1397" w:type="dxa"/>
            <w:shd w:val="clear" w:color="auto" w:fill="BFBFBF" w:themeFill="background1" w:themeFillShade="BF"/>
          </w:tcPr>
          <w:p w14:paraId="0471AEEB" w14:textId="77777777" w:rsidR="00234276" w:rsidRPr="002520D8" w:rsidRDefault="00234276" w:rsidP="00381AAC">
            <w:pPr>
              <w:pStyle w:val="BodyText"/>
              <w:ind w:firstLine="0"/>
              <w:jc w:val="left"/>
              <w:rPr>
                <w:rFonts w:ascii="Times New Roman" w:hAnsi="Times New Roman"/>
                <w:b/>
                <w:sz w:val="20"/>
                <w:lang w:val="hr-HR"/>
              </w:rPr>
            </w:pPr>
            <w:r w:rsidRPr="002520D8">
              <w:rPr>
                <w:rFonts w:ascii="Times New Roman" w:hAnsi="Times New Roman"/>
                <w:b/>
                <w:sz w:val="20"/>
                <w:lang w:val="hr-HR"/>
              </w:rPr>
              <w:t>Vremenski rok</w:t>
            </w:r>
          </w:p>
        </w:tc>
      </w:tr>
      <w:tr w:rsidR="00EA0CB2" w:rsidRPr="002520D8" w14:paraId="5DAC7B85" w14:textId="77777777" w:rsidTr="00381AAC">
        <w:trPr>
          <w:cantSplit/>
          <w:jc w:val="center"/>
        </w:trPr>
        <w:tc>
          <w:tcPr>
            <w:tcW w:w="832" w:type="dxa"/>
          </w:tcPr>
          <w:p w14:paraId="53BB8581" w14:textId="27025838" w:rsidR="00EA0CB2" w:rsidRPr="002520D8" w:rsidRDefault="00EA0CB2" w:rsidP="00381AAC">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M</w:t>
            </w:r>
            <w:r w:rsidR="00A25691" w:rsidRPr="002520D8">
              <w:rPr>
                <w:rFonts w:ascii="Times New Roman" w:hAnsi="Times New Roman"/>
                <w:sz w:val="20"/>
                <w:lang w:val="hr-HR"/>
              </w:rPr>
              <w:t>1</w:t>
            </w:r>
            <w:r w:rsidRPr="002520D8">
              <w:rPr>
                <w:rFonts w:ascii="Times New Roman" w:hAnsi="Times New Roman"/>
                <w:sz w:val="20"/>
                <w:lang w:val="hr-HR"/>
              </w:rPr>
              <w:t>.1</w:t>
            </w:r>
          </w:p>
        </w:tc>
        <w:tc>
          <w:tcPr>
            <w:tcW w:w="2798" w:type="dxa"/>
          </w:tcPr>
          <w:p w14:paraId="5BFD90EF" w14:textId="77777777" w:rsidR="00EA0CB2" w:rsidRPr="002520D8" w:rsidRDefault="000917C9" w:rsidP="00D252AB">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Uspostava pune</w:t>
            </w:r>
            <w:r w:rsidR="00EA0CB2" w:rsidRPr="002520D8">
              <w:rPr>
                <w:rFonts w:ascii="Times New Roman" w:hAnsi="Times New Roman"/>
                <w:sz w:val="20"/>
                <w:lang w:val="hr-HR"/>
              </w:rPr>
              <w:t xml:space="preserve"> funkcionalnosti jedinstvene informacijske točke (JIT)</w:t>
            </w:r>
          </w:p>
        </w:tc>
        <w:tc>
          <w:tcPr>
            <w:tcW w:w="1385" w:type="dxa"/>
          </w:tcPr>
          <w:p w14:paraId="29AE1052" w14:textId="77777777" w:rsidR="00EA0CB2" w:rsidRPr="002520D8" w:rsidRDefault="00EA0CB2" w:rsidP="00381AA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DGU</w:t>
            </w:r>
          </w:p>
        </w:tc>
        <w:tc>
          <w:tcPr>
            <w:tcW w:w="2648" w:type="dxa"/>
            <w:shd w:val="clear" w:color="auto" w:fill="auto"/>
          </w:tcPr>
          <w:p w14:paraId="15B4D80F" w14:textId="77777777" w:rsidR="00EA0CB2" w:rsidRPr="002520D8" w:rsidRDefault="00EA0CB2" w:rsidP="00EA0CB2">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Uspostavljena je puna funkcionalnost jedinstvene informacije točke (JIT), u skladu sa Zakonom</w:t>
            </w:r>
            <w:r w:rsidRPr="002520D8">
              <w:rPr>
                <w:rFonts w:ascii="Times New Roman" w:hAnsi="Times New Roman"/>
                <w:color w:val="000000"/>
                <w:sz w:val="20"/>
                <w:szCs w:val="20"/>
                <w:vertAlign w:val="superscript"/>
                <w:lang w:val="hr-HR" w:eastAsia="hr-HR"/>
              </w:rPr>
              <w:t>1</w:t>
            </w:r>
            <w:r w:rsidR="000917C9" w:rsidRPr="002520D8">
              <w:rPr>
                <w:rFonts w:ascii="Times New Roman" w:hAnsi="Times New Roman"/>
                <w:color w:val="000000"/>
                <w:sz w:val="20"/>
                <w:szCs w:val="20"/>
                <w:lang w:val="hr-HR" w:eastAsia="hr-HR"/>
              </w:rPr>
              <w:t>.</w:t>
            </w:r>
          </w:p>
        </w:tc>
        <w:tc>
          <w:tcPr>
            <w:tcW w:w="1397" w:type="dxa"/>
          </w:tcPr>
          <w:p w14:paraId="55D168C0" w14:textId="6BCE8476" w:rsidR="00EA0CB2" w:rsidRPr="002520D8" w:rsidRDefault="00EA0CB2" w:rsidP="00381AA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xml:space="preserve">do kraja </w:t>
            </w:r>
            <w:r w:rsidR="00F75E11" w:rsidRPr="002520D8">
              <w:rPr>
                <w:rFonts w:ascii="Times New Roman" w:hAnsi="Times New Roman"/>
                <w:color w:val="000000"/>
                <w:sz w:val="20"/>
                <w:szCs w:val="20"/>
                <w:lang w:val="hr-HR" w:eastAsia="hr-HR"/>
              </w:rPr>
              <w:t>2027</w:t>
            </w:r>
            <w:r w:rsidRPr="002520D8">
              <w:rPr>
                <w:rFonts w:ascii="Times New Roman" w:hAnsi="Times New Roman"/>
                <w:color w:val="000000"/>
                <w:sz w:val="20"/>
                <w:szCs w:val="20"/>
                <w:lang w:val="hr-HR" w:eastAsia="hr-HR"/>
              </w:rPr>
              <w:t>.</w:t>
            </w:r>
          </w:p>
        </w:tc>
      </w:tr>
      <w:tr w:rsidR="00234276" w:rsidRPr="002520D8" w14:paraId="4B6352DC" w14:textId="77777777" w:rsidTr="00381AAC">
        <w:trPr>
          <w:cantSplit/>
          <w:jc w:val="center"/>
        </w:trPr>
        <w:tc>
          <w:tcPr>
            <w:tcW w:w="832" w:type="dxa"/>
          </w:tcPr>
          <w:p w14:paraId="3D0B7B21" w14:textId="1A6A364C" w:rsidR="00234276" w:rsidRPr="002520D8" w:rsidRDefault="00234276" w:rsidP="00381AAC">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M</w:t>
            </w:r>
            <w:r w:rsidR="00A25691" w:rsidRPr="002520D8">
              <w:rPr>
                <w:rFonts w:ascii="Times New Roman" w:hAnsi="Times New Roman"/>
                <w:sz w:val="20"/>
                <w:lang w:val="hr-HR"/>
              </w:rPr>
              <w:t>1</w:t>
            </w:r>
            <w:r w:rsidRPr="002520D8">
              <w:rPr>
                <w:rFonts w:ascii="Times New Roman" w:hAnsi="Times New Roman"/>
                <w:sz w:val="20"/>
                <w:lang w:val="hr-HR"/>
              </w:rPr>
              <w:t>.</w:t>
            </w:r>
            <w:r w:rsidR="00EA0CB2" w:rsidRPr="002520D8">
              <w:rPr>
                <w:rFonts w:ascii="Times New Roman" w:hAnsi="Times New Roman"/>
                <w:sz w:val="20"/>
                <w:lang w:val="hr-HR"/>
              </w:rPr>
              <w:t>2</w:t>
            </w:r>
          </w:p>
        </w:tc>
        <w:tc>
          <w:tcPr>
            <w:tcW w:w="2798" w:type="dxa"/>
          </w:tcPr>
          <w:p w14:paraId="7C7F6458" w14:textId="57D67763" w:rsidR="00234276" w:rsidRPr="002520D8" w:rsidRDefault="00234276" w:rsidP="00EA0CB2">
            <w:pPr>
              <w:pStyle w:val="BodyText"/>
              <w:spacing w:before="20" w:after="20"/>
              <w:ind w:firstLine="0"/>
              <w:jc w:val="left"/>
              <w:rPr>
                <w:rFonts w:ascii="Times New Roman" w:hAnsi="Times New Roman"/>
                <w:sz w:val="20"/>
                <w:vertAlign w:val="superscript"/>
                <w:lang w:val="hr-HR"/>
              </w:rPr>
            </w:pPr>
            <w:r w:rsidRPr="002520D8">
              <w:rPr>
                <w:rFonts w:ascii="Times New Roman" w:hAnsi="Times New Roman"/>
                <w:sz w:val="20"/>
                <w:lang w:val="hr-HR"/>
              </w:rPr>
              <w:t xml:space="preserve">Informiranje </w:t>
            </w:r>
            <w:r w:rsidR="00D252AB" w:rsidRPr="002520D8">
              <w:rPr>
                <w:rFonts w:ascii="Times New Roman" w:hAnsi="Times New Roman"/>
                <w:sz w:val="20"/>
                <w:lang w:val="hr-HR"/>
              </w:rPr>
              <w:t>o odredbama</w:t>
            </w:r>
            <w:r w:rsidRPr="002520D8">
              <w:rPr>
                <w:rFonts w:ascii="Times New Roman" w:hAnsi="Times New Roman"/>
                <w:sz w:val="20"/>
                <w:lang w:val="hr-HR"/>
              </w:rPr>
              <w:t xml:space="preserve"> i ob</w:t>
            </w:r>
            <w:r w:rsidR="002174BC" w:rsidRPr="002520D8">
              <w:rPr>
                <w:rFonts w:ascii="Times New Roman" w:hAnsi="Times New Roman"/>
                <w:sz w:val="20"/>
                <w:lang w:val="hr-HR"/>
              </w:rPr>
              <w:t>a</w:t>
            </w:r>
            <w:r w:rsidRPr="002520D8">
              <w:rPr>
                <w:rFonts w:ascii="Times New Roman" w:hAnsi="Times New Roman"/>
                <w:sz w:val="20"/>
                <w:lang w:val="hr-HR"/>
              </w:rPr>
              <w:t>veza</w:t>
            </w:r>
            <w:r w:rsidR="00D252AB" w:rsidRPr="002520D8">
              <w:rPr>
                <w:rFonts w:ascii="Times New Roman" w:hAnsi="Times New Roman"/>
                <w:sz w:val="20"/>
                <w:lang w:val="hr-HR"/>
              </w:rPr>
              <w:t>ma</w:t>
            </w:r>
            <w:r w:rsidR="00EA0CB2" w:rsidRPr="002520D8">
              <w:rPr>
                <w:rFonts w:ascii="Times New Roman" w:hAnsi="Times New Roman"/>
                <w:sz w:val="20"/>
                <w:lang w:val="hr-HR"/>
              </w:rPr>
              <w:t>,</w:t>
            </w:r>
            <w:r w:rsidR="00D252AB" w:rsidRPr="002520D8">
              <w:rPr>
                <w:rFonts w:ascii="Times New Roman" w:hAnsi="Times New Roman"/>
                <w:sz w:val="20"/>
                <w:lang w:val="hr-HR"/>
              </w:rPr>
              <w:t xml:space="preserve"> te najboljoj praksi primjene</w:t>
            </w:r>
            <w:r w:rsidRPr="002520D8">
              <w:rPr>
                <w:rFonts w:ascii="Times New Roman" w:hAnsi="Times New Roman"/>
                <w:sz w:val="20"/>
                <w:lang w:val="hr-HR"/>
              </w:rPr>
              <w:t xml:space="preserve"> </w:t>
            </w:r>
            <w:r w:rsidR="00EA0CB2" w:rsidRPr="002520D8">
              <w:rPr>
                <w:rFonts w:ascii="Times New Roman" w:hAnsi="Times New Roman"/>
                <w:sz w:val="20"/>
                <w:lang w:val="hr-HR"/>
              </w:rPr>
              <w:t>Zakona</w:t>
            </w:r>
            <w:r w:rsidR="00EA0CB2" w:rsidRPr="002520D8">
              <w:rPr>
                <w:rFonts w:ascii="Times New Roman" w:hAnsi="Times New Roman"/>
                <w:sz w:val="20"/>
                <w:vertAlign w:val="superscript"/>
                <w:lang w:val="hr-HR"/>
              </w:rPr>
              <w:t>1</w:t>
            </w:r>
          </w:p>
        </w:tc>
        <w:tc>
          <w:tcPr>
            <w:tcW w:w="1385" w:type="dxa"/>
          </w:tcPr>
          <w:p w14:paraId="3E398F7C" w14:textId="77777777" w:rsidR="00234276" w:rsidRPr="002520D8" w:rsidRDefault="00234276" w:rsidP="00381AA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HAKOM</w:t>
            </w:r>
          </w:p>
        </w:tc>
        <w:tc>
          <w:tcPr>
            <w:tcW w:w="2648" w:type="dxa"/>
            <w:shd w:val="clear" w:color="auto" w:fill="auto"/>
          </w:tcPr>
          <w:p w14:paraId="41426A47" w14:textId="77777777" w:rsidR="00234276" w:rsidRPr="002520D8" w:rsidRDefault="00D252AB" w:rsidP="002202AF">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Organ</w:t>
            </w:r>
            <w:r w:rsidR="000917C9" w:rsidRPr="002520D8">
              <w:rPr>
                <w:rFonts w:ascii="Times New Roman" w:hAnsi="Times New Roman"/>
                <w:color w:val="000000"/>
                <w:sz w:val="20"/>
                <w:szCs w:val="20"/>
                <w:lang w:val="hr-HR" w:eastAsia="hr-HR"/>
              </w:rPr>
              <w:t>i</w:t>
            </w:r>
            <w:r w:rsidRPr="002520D8">
              <w:rPr>
                <w:rFonts w:ascii="Times New Roman" w:hAnsi="Times New Roman"/>
                <w:color w:val="000000"/>
                <w:sz w:val="20"/>
                <w:szCs w:val="20"/>
                <w:lang w:val="hr-HR" w:eastAsia="hr-HR"/>
              </w:rPr>
              <w:t>zirana su najmanje dva informativna događaja godiš</w:t>
            </w:r>
            <w:r w:rsidR="00FB2EA2" w:rsidRPr="002520D8">
              <w:rPr>
                <w:rFonts w:ascii="Times New Roman" w:hAnsi="Times New Roman"/>
                <w:color w:val="000000"/>
                <w:sz w:val="20"/>
                <w:szCs w:val="20"/>
                <w:lang w:val="hr-HR" w:eastAsia="hr-HR"/>
              </w:rPr>
              <w:t>nje, na stručnim skupovima ili</w:t>
            </w:r>
            <w:r w:rsidRPr="002520D8">
              <w:rPr>
                <w:rFonts w:ascii="Times New Roman" w:hAnsi="Times New Roman"/>
                <w:color w:val="000000"/>
                <w:sz w:val="20"/>
                <w:szCs w:val="20"/>
                <w:lang w:val="hr-HR" w:eastAsia="hr-HR"/>
              </w:rPr>
              <w:t xml:space="preserve"> putem ciljanih prezentacija</w:t>
            </w:r>
            <w:r w:rsidR="000917C9" w:rsidRPr="002520D8">
              <w:rPr>
                <w:rFonts w:ascii="Times New Roman" w:hAnsi="Times New Roman"/>
                <w:color w:val="000000"/>
                <w:sz w:val="20"/>
                <w:szCs w:val="20"/>
                <w:lang w:val="hr-HR" w:eastAsia="hr-HR"/>
              </w:rPr>
              <w:t>.</w:t>
            </w:r>
          </w:p>
        </w:tc>
        <w:tc>
          <w:tcPr>
            <w:tcW w:w="1397" w:type="dxa"/>
          </w:tcPr>
          <w:p w14:paraId="2BF404A7" w14:textId="30FC57FD" w:rsidR="00234276" w:rsidRPr="002520D8" w:rsidRDefault="00234276" w:rsidP="00C915AA">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kontinuirano</w:t>
            </w:r>
            <w:r w:rsidR="000917C9" w:rsidRPr="002520D8">
              <w:rPr>
                <w:rFonts w:ascii="Times New Roman" w:hAnsi="Times New Roman"/>
                <w:color w:val="000000"/>
                <w:sz w:val="20"/>
                <w:szCs w:val="20"/>
                <w:lang w:val="hr-HR" w:eastAsia="hr-HR"/>
              </w:rPr>
              <w:t xml:space="preserve"> </w:t>
            </w:r>
            <w:r w:rsidR="00C915AA" w:rsidRPr="002520D8">
              <w:rPr>
                <w:rFonts w:ascii="Times New Roman" w:hAnsi="Times New Roman"/>
                <w:color w:val="000000"/>
                <w:sz w:val="20"/>
                <w:szCs w:val="20"/>
                <w:lang w:val="hr-HR" w:eastAsia="hr-HR"/>
              </w:rPr>
              <w:t>2021</w:t>
            </w:r>
            <w:r w:rsidR="000917C9" w:rsidRPr="002520D8">
              <w:rPr>
                <w:rFonts w:ascii="Times New Roman" w:hAnsi="Times New Roman"/>
                <w:color w:val="000000"/>
                <w:sz w:val="20"/>
                <w:szCs w:val="20"/>
                <w:lang w:val="hr-HR" w:eastAsia="hr-HR"/>
              </w:rPr>
              <w:t>.-2027.</w:t>
            </w:r>
          </w:p>
        </w:tc>
      </w:tr>
      <w:tr w:rsidR="00234276" w:rsidRPr="002520D8" w14:paraId="057E3954" w14:textId="77777777" w:rsidTr="00381AAC">
        <w:trPr>
          <w:cantSplit/>
          <w:jc w:val="center"/>
        </w:trPr>
        <w:tc>
          <w:tcPr>
            <w:tcW w:w="832" w:type="dxa"/>
            <w:shd w:val="clear" w:color="auto" w:fill="auto"/>
          </w:tcPr>
          <w:p w14:paraId="3C6E93BE" w14:textId="76BC4753" w:rsidR="00234276" w:rsidRPr="002520D8" w:rsidRDefault="00EA0CB2" w:rsidP="00381AAC">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M</w:t>
            </w:r>
            <w:r w:rsidR="00A25691" w:rsidRPr="002520D8">
              <w:rPr>
                <w:rFonts w:ascii="Times New Roman" w:hAnsi="Times New Roman"/>
                <w:sz w:val="20"/>
                <w:lang w:val="hr-HR"/>
              </w:rPr>
              <w:t>1</w:t>
            </w:r>
            <w:r w:rsidRPr="002520D8">
              <w:rPr>
                <w:rFonts w:ascii="Times New Roman" w:hAnsi="Times New Roman"/>
                <w:sz w:val="20"/>
                <w:lang w:val="hr-HR"/>
              </w:rPr>
              <w:t>.3</w:t>
            </w:r>
          </w:p>
        </w:tc>
        <w:tc>
          <w:tcPr>
            <w:tcW w:w="2798" w:type="dxa"/>
          </w:tcPr>
          <w:p w14:paraId="7926C759" w14:textId="77777777" w:rsidR="00234276" w:rsidRPr="002520D8" w:rsidRDefault="00B56C06" w:rsidP="00381AAC">
            <w:pPr>
              <w:pStyle w:val="BodyText"/>
              <w:spacing w:before="20" w:after="20"/>
              <w:ind w:firstLine="0"/>
              <w:jc w:val="left"/>
              <w:rPr>
                <w:rFonts w:ascii="Times New Roman" w:hAnsi="Times New Roman"/>
                <w:sz w:val="20"/>
                <w:vertAlign w:val="superscript"/>
                <w:lang w:val="hr-HR"/>
              </w:rPr>
            </w:pPr>
            <w:r w:rsidRPr="002520D8">
              <w:rPr>
                <w:rFonts w:ascii="Times New Roman" w:hAnsi="Times New Roman"/>
                <w:sz w:val="20"/>
                <w:lang w:val="hr-HR"/>
              </w:rPr>
              <w:t xml:space="preserve">Praćenje i </w:t>
            </w:r>
            <w:r w:rsidR="00B76DFC" w:rsidRPr="002520D8">
              <w:rPr>
                <w:rFonts w:ascii="Times New Roman" w:hAnsi="Times New Roman"/>
                <w:sz w:val="20"/>
                <w:lang w:val="hr-HR"/>
              </w:rPr>
              <w:t>izvještavanj</w:t>
            </w:r>
            <w:r w:rsidR="00EA0CB2" w:rsidRPr="002520D8">
              <w:rPr>
                <w:rFonts w:ascii="Times New Roman" w:hAnsi="Times New Roman"/>
                <w:sz w:val="20"/>
                <w:lang w:val="hr-HR"/>
              </w:rPr>
              <w:t xml:space="preserve">e o ključnim mjerljivim </w:t>
            </w:r>
            <w:r w:rsidR="00342F95" w:rsidRPr="002520D8">
              <w:rPr>
                <w:rFonts w:ascii="Times New Roman" w:hAnsi="Times New Roman"/>
                <w:sz w:val="20"/>
                <w:lang w:val="hr-HR"/>
              </w:rPr>
              <w:t>parametrima</w:t>
            </w:r>
            <w:r w:rsidR="00EA0CB2" w:rsidRPr="002520D8">
              <w:rPr>
                <w:rFonts w:ascii="Times New Roman" w:hAnsi="Times New Roman"/>
                <w:sz w:val="20"/>
                <w:lang w:val="hr-HR"/>
              </w:rPr>
              <w:t xml:space="preserve"> provedbe Zakona</w:t>
            </w:r>
            <w:r w:rsidR="00EA0CB2" w:rsidRPr="002520D8">
              <w:rPr>
                <w:rFonts w:ascii="Times New Roman" w:hAnsi="Times New Roman"/>
                <w:sz w:val="20"/>
                <w:vertAlign w:val="superscript"/>
                <w:lang w:val="hr-HR"/>
              </w:rPr>
              <w:t>1</w:t>
            </w:r>
          </w:p>
        </w:tc>
        <w:tc>
          <w:tcPr>
            <w:tcW w:w="1385" w:type="dxa"/>
          </w:tcPr>
          <w:p w14:paraId="5FBA8DAD" w14:textId="77777777" w:rsidR="00234276" w:rsidRPr="002520D8" w:rsidRDefault="00EA0CB2" w:rsidP="00381AA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MMPI</w:t>
            </w:r>
          </w:p>
        </w:tc>
        <w:tc>
          <w:tcPr>
            <w:tcW w:w="2648" w:type="dxa"/>
            <w:shd w:val="clear" w:color="auto" w:fill="auto"/>
          </w:tcPr>
          <w:p w14:paraId="12DA18DE" w14:textId="77777777" w:rsidR="00234276" w:rsidRPr="002520D8" w:rsidRDefault="000917C9" w:rsidP="00B365DF">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xml:space="preserve">Najmanje jednom godišnje prikupljeni su mjerljivi </w:t>
            </w:r>
            <w:r w:rsidR="00B365DF" w:rsidRPr="002520D8">
              <w:rPr>
                <w:rFonts w:ascii="Times New Roman" w:hAnsi="Times New Roman"/>
                <w:color w:val="000000"/>
                <w:sz w:val="20"/>
                <w:szCs w:val="20"/>
                <w:lang w:val="hr-HR" w:eastAsia="hr-HR"/>
              </w:rPr>
              <w:t>parametri</w:t>
            </w:r>
            <w:r w:rsidRPr="002520D8">
              <w:rPr>
                <w:rFonts w:ascii="Times New Roman" w:hAnsi="Times New Roman"/>
                <w:color w:val="000000"/>
                <w:sz w:val="20"/>
                <w:szCs w:val="20"/>
                <w:lang w:val="hr-HR" w:eastAsia="hr-HR"/>
              </w:rPr>
              <w:t xml:space="preserve"> provedbe Zakona</w:t>
            </w:r>
            <w:r w:rsidR="00B365DF" w:rsidRPr="002520D8">
              <w:rPr>
                <w:rFonts w:ascii="Times New Roman" w:hAnsi="Times New Roman"/>
                <w:color w:val="000000"/>
                <w:sz w:val="20"/>
                <w:szCs w:val="20"/>
                <w:vertAlign w:val="superscript"/>
                <w:lang w:val="hr-HR" w:eastAsia="hr-HR"/>
              </w:rPr>
              <w:t>1</w:t>
            </w:r>
            <w:r w:rsidRPr="002520D8">
              <w:rPr>
                <w:rFonts w:ascii="Times New Roman" w:hAnsi="Times New Roman"/>
                <w:color w:val="000000"/>
                <w:sz w:val="20"/>
                <w:szCs w:val="20"/>
                <w:lang w:val="hr-HR" w:eastAsia="hr-HR"/>
              </w:rPr>
              <w:t>.</w:t>
            </w:r>
          </w:p>
        </w:tc>
        <w:tc>
          <w:tcPr>
            <w:tcW w:w="1397" w:type="dxa"/>
          </w:tcPr>
          <w:p w14:paraId="53F8A928" w14:textId="5BC84605" w:rsidR="00234276" w:rsidRPr="002520D8" w:rsidRDefault="00234276" w:rsidP="00C915AA">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xml:space="preserve">kontinuirano </w:t>
            </w:r>
            <w:r w:rsidR="00C915AA" w:rsidRPr="002520D8">
              <w:rPr>
                <w:rFonts w:ascii="Times New Roman" w:hAnsi="Times New Roman"/>
                <w:color w:val="000000"/>
                <w:sz w:val="20"/>
                <w:szCs w:val="20"/>
                <w:lang w:val="hr-HR" w:eastAsia="hr-HR"/>
              </w:rPr>
              <w:t>2021</w:t>
            </w:r>
            <w:r w:rsidRPr="002520D8">
              <w:rPr>
                <w:rFonts w:ascii="Times New Roman" w:hAnsi="Times New Roman"/>
                <w:color w:val="000000"/>
                <w:sz w:val="20"/>
                <w:szCs w:val="20"/>
                <w:lang w:val="hr-HR" w:eastAsia="hr-HR"/>
              </w:rPr>
              <w:t>.-2027.</w:t>
            </w:r>
          </w:p>
        </w:tc>
      </w:tr>
      <w:tr w:rsidR="00962A17" w:rsidRPr="002520D8" w14:paraId="3B48895E" w14:textId="77777777" w:rsidTr="00EB5E1F">
        <w:trPr>
          <w:cantSplit/>
          <w:jc w:val="center"/>
        </w:trPr>
        <w:tc>
          <w:tcPr>
            <w:tcW w:w="9060" w:type="dxa"/>
            <w:gridSpan w:val="5"/>
            <w:shd w:val="clear" w:color="auto" w:fill="auto"/>
          </w:tcPr>
          <w:p w14:paraId="5669FE2B" w14:textId="77777777" w:rsidR="00962A17" w:rsidRPr="002520D8" w:rsidRDefault="00962A17" w:rsidP="00381AAC">
            <w:pPr>
              <w:autoSpaceDE w:val="0"/>
              <w:autoSpaceDN w:val="0"/>
              <w:adjustRightInd w:val="0"/>
              <w:spacing w:before="20" w:after="20" w:line="276" w:lineRule="auto"/>
              <w:rPr>
                <w:rFonts w:ascii="Times New Roman" w:hAnsi="Times New Roman"/>
                <w:i/>
                <w:color w:val="000000"/>
                <w:sz w:val="20"/>
                <w:szCs w:val="20"/>
                <w:lang w:val="hr-HR" w:eastAsia="hr-HR"/>
              </w:rPr>
            </w:pPr>
            <w:r w:rsidRPr="002520D8">
              <w:rPr>
                <w:rFonts w:ascii="Times New Roman" w:hAnsi="Times New Roman"/>
                <w:i/>
                <w:color w:val="000000"/>
                <w:sz w:val="20"/>
                <w:szCs w:val="20"/>
                <w:vertAlign w:val="superscript"/>
                <w:lang w:val="hr-HR" w:eastAsia="hr-HR"/>
              </w:rPr>
              <w:t>1</w:t>
            </w:r>
            <w:r w:rsidRPr="002520D8">
              <w:rPr>
                <w:rFonts w:ascii="Times New Roman" w:hAnsi="Times New Roman"/>
                <w:i/>
                <w:color w:val="000000"/>
                <w:sz w:val="20"/>
                <w:szCs w:val="20"/>
                <w:lang w:val="hr-HR" w:eastAsia="hr-HR"/>
              </w:rPr>
              <w:t xml:space="preserve"> </w:t>
            </w:r>
            <w:r w:rsidRPr="002520D8">
              <w:rPr>
                <w:rFonts w:ascii="Times New Roman" w:hAnsi="Times New Roman"/>
                <w:i/>
                <w:color w:val="000000"/>
                <w:sz w:val="18"/>
                <w:szCs w:val="20"/>
                <w:lang w:val="hr-HR" w:eastAsia="hr-HR"/>
              </w:rPr>
              <w:t>Zakon o mjerama za smanjenje troškova postavljanja elektroničkih komunikacijskih mreža velikih brzina.</w:t>
            </w:r>
          </w:p>
        </w:tc>
      </w:tr>
    </w:tbl>
    <w:p w14:paraId="68CABB81" w14:textId="30DB4789" w:rsidR="006A47CB" w:rsidRPr="002520D8" w:rsidRDefault="00237C94" w:rsidP="000917C9">
      <w:pPr>
        <w:pStyle w:val="Heading2"/>
        <w:rPr>
          <w:rFonts w:ascii="Times New Roman" w:hAnsi="Times New Roman" w:cs="Times New Roman"/>
          <w:lang w:val="hr-HR"/>
        </w:rPr>
      </w:pPr>
      <w:bookmarkStart w:id="34" w:name="_Toc61433393"/>
      <w:r w:rsidRPr="002520D8">
        <w:rPr>
          <w:rFonts w:ascii="Times New Roman" w:hAnsi="Times New Roman" w:cs="Times New Roman"/>
          <w:lang w:val="hr-HR"/>
        </w:rPr>
        <w:t>M</w:t>
      </w:r>
      <w:r w:rsidR="00A25691" w:rsidRPr="002520D8">
        <w:rPr>
          <w:rFonts w:ascii="Times New Roman" w:hAnsi="Times New Roman" w:cs="Times New Roman"/>
          <w:lang w:val="hr-HR"/>
        </w:rPr>
        <w:t>2</w:t>
      </w:r>
      <w:r w:rsidRPr="002520D8">
        <w:rPr>
          <w:rFonts w:ascii="Times New Roman" w:hAnsi="Times New Roman" w:cs="Times New Roman"/>
          <w:lang w:val="hr-HR"/>
        </w:rPr>
        <w:t xml:space="preserve"> - </w:t>
      </w:r>
      <w:r w:rsidR="00990E06" w:rsidRPr="002520D8">
        <w:rPr>
          <w:rFonts w:ascii="Times New Roman" w:hAnsi="Times New Roman" w:cs="Times New Roman"/>
          <w:lang w:val="hr-HR"/>
        </w:rPr>
        <w:t>Unapr</w:t>
      </w:r>
      <w:r w:rsidR="000917C9" w:rsidRPr="002520D8">
        <w:rPr>
          <w:rFonts w:ascii="Times New Roman" w:hAnsi="Times New Roman" w:cs="Times New Roman"/>
          <w:lang w:val="hr-HR"/>
        </w:rPr>
        <w:t>eđenje i ujednačena primjena zakonodavnog okvira u području gradnje</w:t>
      </w:r>
      <w:r w:rsidR="00733628" w:rsidRPr="002520D8">
        <w:rPr>
          <w:rFonts w:ascii="Times New Roman" w:hAnsi="Times New Roman" w:cs="Times New Roman"/>
          <w:lang w:val="hr-HR"/>
        </w:rPr>
        <w:t xml:space="preserve"> te poboljšanje prakse prostornog planiranja</w:t>
      </w:r>
      <w:r w:rsidR="000917C9" w:rsidRPr="002520D8">
        <w:rPr>
          <w:rFonts w:ascii="Times New Roman" w:hAnsi="Times New Roman" w:cs="Times New Roman"/>
          <w:lang w:val="hr-HR"/>
        </w:rPr>
        <w:t xml:space="preserve"> vezano uz </w:t>
      </w:r>
      <w:r w:rsidR="00ED531A" w:rsidRPr="002520D8">
        <w:rPr>
          <w:rFonts w:ascii="Times New Roman" w:hAnsi="Times New Roman" w:cs="Times New Roman"/>
          <w:lang w:val="hr-HR"/>
        </w:rPr>
        <w:t xml:space="preserve">postavljanje </w:t>
      </w:r>
      <w:r w:rsidR="000917C9" w:rsidRPr="002520D8">
        <w:rPr>
          <w:rFonts w:ascii="Times New Roman" w:hAnsi="Times New Roman" w:cs="Times New Roman"/>
          <w:lang w:val="hr-HR"/>
        </w:rPr>
        <w:t>mreža vrlo velikog kapaciteta</w:t>
      </w:r>
      <w:bookmarkEnd w:id="34"/>
    </w:p>
    <w:p w14:paraId="44883455" w14:textId="75752C99" w:rsidR="00234276" w:rsidRPr="002520D8" w:rsidRDefault="00733628" w:rsidP="006A47CB">
      <w:pPr>
        <w:pStyle w:val="BodyText"/>
        <w:rPr>
          <w:rFonts w:ascii="Times New Roman" w:hAnsi="Times New Roman"/>
          <w:lang w:val="hr-HR"/>
        </w:rPr>
      </w:pPr>
      <w:r w:rsidRPr="002520D8">
        <w:rPr>
          <w:rFonts w:ascii="Times New Roman" w:hAnsi="Times New Roman"/>
          <w:lang w:val="hr-HR"/>
        </w:rPr>
        <w:t>Kompleksnost i neujednačena praksa provedbe zakonodavnog ok</w:t>
      </w:r>
      <w:r w:rsidR="00616D6E" w:rsidRPr="002520D8">
        <w:rPr>
          <w:rFonts w:ascii="Times New Roman" w:hAnsi="Times New Roman"/>
          <w:lang w:val="hr-HR"/>
        </w:rPr>
        <w:t xml:space="preserve">vira u području gradnje </w:t>
      </w:r>
      <w:r w:rsidR="00FA772F" w:rsidRPr="002520D8">
        <w:rPr>
          <w:rFonts w:ascii="Times New Roman" w:hAnsi="Times New Roman"/>
          <w:lang w:val="hr-HR"/>
        </w:rPr>
        <w:t xml:space="preserve">utvrđeni </w:t>
      </w:r>
      <w:r w:rsidRPr="002520D8">
        <w:rPr>
          <w:rFonts w:ascii="Times New Roman" w:hAnsi="Times New Roman"/>
          <w:lang w:val="hr-HR"/>
        </w:rPr>
        <w:t xml:space="preserve">su kao značajna prepreka </w:t>
      </w:r>
      <w:r w:rsidR="00B72277" w:rsidRPr="002520D8">
        <w:rPr>
          <w:rFonts w:ascii="Times New Roman" w:hAnsi="Times New Roman"/>
          <w:lang w:val="hr-HR"/>
        </w:rPr>
        <w:t>postavljanju</w:t>
      </w:r>
      <w:r w:rsidRPr="002520D8">
        <w:rPr>
          <w:rFonts w:ascii="Times New Roman" w:hAnsi="Times New Roman"/>
          <w:lang w:val="hr-HR"/>
        </w:rPr>
        <w:t xml:space="preserve"> novi</w:t>
      </w:r>
      <w:r w:rsidR="00B72277" w:rsidRPr="002520D8">
        <w:rPr>
          <w:rFonts w:ascii="Times New Roman" w:hAnsi="Times New Roman"/>
          <w:lang w:val="hr-HR"/>
        </w:rPr>
        <w:t>h</w:t>
      </w:r>
      <w:r w:rsidRPr="002520D8">
        <w:rPr>
          <w:rFonts w:ascii="Times New Roman" w:hAnsi="Times New Roman"/>
          <w:lang w:val="hr-HR"/>
        </w:rPr>
        <w:t xml:space="preserve"> elektroničkih komunikacijskih mreža u razdoblju 2016.-2020. </w:t>
      </w:r>
      <w:r w:rsidRPr="002520D8">
        <w:rPr>
          <w:rFonts w:ascii="Times New Roman" w:hAnsi="Times New Roman"/>
          <w:lang w:val="hr-HR"/>
        </w:rPr>
        <w:fldChar w:fldCharType="begin"/>
      </w:r>
      <w:r w:rsidRPr="002520D8">
        <w:rPr>
          <w:rFonts w:ascii="Times New Roman" w:hAnsi="Times New Roman"/>
          <w:lang w:val="hr-HR"/>
        </w:rPr>
        <w:instrText xml:space="preserve"> REF _Ref6546434 \r \h </w:instrText>
      </w:r>
      <w:r w:rsidR="00EB1C72" w:rsidRPr="002520D8">
        <w:rPr>
          <w:rFonts w:ascii="Times New Roman" w:hAnsi="Times New Roman"/>
          <w:lang w:val="hr-HR"/>
        </w:rPr>
        <w:instrText xml:space="preserve"> \* MERGEFORMAT </w:instrText>
      </w:r>
      <w:r w:rsidRPr="002520D8">
        <w:rPr>
          <w:rFonts w:ascii="Times New Roman" w:hAnsi="Times New Roman"/>
          <w:lang w:val="hr-HR"/>
        </w:rPr>
      </w:r>
      <w:r w:rsidRPr="002520D8">
        <w:rPr>
          <w:rFonts w:ascii="Times New Roman" w:hAnsi="Times New Roman"/>
          <w:lang w:val="hr-HR"/>
        </w:rPr>
        <w:fldChar w:fldCharType="separate"/>
      </w:r>
      <w:r w:rsidR="002F1E80">
        <w:rPr>
          <w:rFonts w:ascii="Times New Roman" w:hAnsi="Times New Roman"/>
          <w:lang w:val="hr-HR"/>
        </w:rPr>
        <w:t>[3]</w:t>
      </w:r>
      <w:r w:rsidRPr="002520D8">
        <w:rPr>
          <w:rFonts w:ascii="Times New Roman" w:hAnsi="Times New Roman"/>
          <w:lang w:val="hr-HR"/>
        </w:rPr>
        <w:fldChar w:fldCharType="end"/>
      </w:r>
      <w:r w:rsidRPr="002520D8">
        <w:rPr>
          <w:rFonts w:ascii="Times New Roman" w:hAnsi="Times New Roman"/>
          <w:lang w:val="hr-HR"/>
        </w:rPr>
        <w:t>. Različite prakse prostornog planiranja i ograničenja koja iz njih proizlaze, također otežavaju planiranje i gradnju novih elektroničkih komunikacijskih mreža.</w:t>
      </w:r>
    </w:p>
    <w:p w14:paraId="384C6D02" w14:textId="182BA0FC" w:rsidR="00733628" w:rsidRPr="002520D8" w:rsidRDefault="00733628" w:rsidP="006A47CB">
      <w:pPr>
        <w:pStyle w:val="BodyText"/>
        <w:rPr>
          <w:rFonts w:ascii="Times New Roman" w:hAnsi="Times New Roman"/>
          <w:lang w:val="hr-HR"/>
        </w:rPr>
      </w:pPr>
      <w:r w:rsidRPr="002520D8">
        <w:rPr>
          <w:rFonts w:ascii="Times New Roman" w:hAnsi="Times New Roman"/>
          <w:lang w:val="hr-HR"/>
        </w:rPr>
        <w:t xml:space="preserve">Ovom mjerom </w:t>
      </w:r>
      <w:r w:rsidR="00FA772F" w:rsidRPr="002520D8">
        <w:rPr>
          <w:rFonts w:ascii="Times New Roman" w:hAnsi="Times New Roman"/>
          <w:lang w:val="hr-HR"/>
        </w:rPr>
        <w:t xml:space="preserve">predviđa se pojačati </w:t>
      </w:r>
      <w:r w:rsidRPr="002520D8">
        <w:rPr>
          <w:rFonts w:ascii="Times New Roman" w:hAnsi="Times New Roman"/>
          <w:lang w:val="hr-HR"/>
        </w:rPr>
        <w:t xml:space="preserve">aktivnosti </w:t>
      </w:r>
      <w:r w:rsidR="00D17086" w:rsidRPr="002520D8">
        <w:rPr>
          <w:rFonts w:ascii="Times New Roman" w:hAnsi="Times New Roman"/>
          <w:lang w:val="hr-HR"/>
        </w:rPr>
        <w:t xml:space="preserve">kojima se ukupno cilja unaprijediti prostorno planiranje u jedinicama lokalne i </w:t>
      </w:r>
      <w:r w:rsidR="00DF3F9A">
        <w:rPr>
          <w:rFonts w:ascii="Times New Roman" w:hAnsi="Times New Roman"/>
          <w:lang w:val="hr-HR"/>
        </w:rPr>
        <w:t>područne (</w:t>
      </w:r>
      <w:r w:rsidR="00D17086" w:rsidRPr="002520D8">
        <w:rPr>
          <w:rFonts w:ascii="Times New Roman" w:hAnsi="Times New Roman"/>
          <w:lang w:val="hr-HR"/>
        </w:rPr>
        <w:t>regionalne</w:t>
      </w:r>
      <w:r w:rsidR="00DF3F9A">
        <w:rPr>
          <w:rFonts w:ascii="Times New Roman" w:hAnsi="Times New Roman"/>
          <w:lang w:val="hr-HR"/>
        </w:rPr>
        <w:t>)</w:t>
      </w:r>
      <w:r w:rsidR="00D17086" w:rsidRPr="002520D8">
        <w:rPr>
          <w:rFonts w:ascii="Times New Roman" w:hAnsi="Times New Roman"/>
          <w:lang w:val="hr-HR"/>
        </w:rPr>
        <w:t xml:space="preserve"> samouprave u pogledu </w:t>
      </w:r>
      <w:r w:rsidR="00FA772F" w:rsidRPr="002520D8">
        <w:rPr>
          <w:rFonts w:ascii="Times New Roman" w:hAnsi="Times New Roman"/>
          <w:lang w:val="hr-HR"/>
        </w:rPr>
        <w:t xml:space="preserve">odredaba koje se odnose na </w:t>
      </w:r>
      <w:r w:rsidR="00D17086" w:rsidRPr="002520D8">
        <w:rPr>
          <w:rFonts w:ascii="Times New Roman" w:hAnsi="Times New Roman"/>
          <w:lang w:val="hr-HR"/>
        </w:rPr>
        <w:t>postavljanj</w:t>
      </w:r>
      <w:r w:rsidR="00FA772F" w:rsidRPr="002520D8">
        <w:rPr>
          <w:rFonts w:ascii="Times New Roman" w:hAnsi="Times New Roman"/>
          <w:lang w:val="hr-HR"/>
        </w:rPr>
        <w:t>e</w:t>
      </w:r>
      <w:r w:rsidR="00D17086" w:rsidRPr="002520D8">
        <w:rPr>
          <w:rFonts w:ascii="Times New Roman" w:hAnsi="Times New Roman"/>
          <w:lang w:val="hr-HR"/>
        </w:rPr>
        <w:t xml:space="preserve"> mreža vrlo velikog kapaciteta, te olakšati i ubrzati pripremu </w:t>
      </w:r>
      <w:r w:rsidR="00B72277" w:rsidRPr="002520D8">
        <w:rPr>
          <w:rFonts w:ascii="Times New Roman" w:hAnsi="Times New Roman"/>
          <w:lang w:val="hr-HR"/>
        </w:rPr>
        <w:t>postavljanja</w:t>
      </w:r>
      <w:r w:rsidR="00D17086" w:rsidRPr="002520D8">
        <w:rPr>
          <w:rFonts w:ascii="Times New Roman" w:hAnsi="Times New Roman"/>
          <w:lang w:val="hr-HR"/>
        </w:rPr>
        <w:t xml:space="preserve"> mreža vrlo velikog kapaciteta.</w:t>
      </w:r>
    </w:p>
    <w:p w14:paraId="66FEAE2E" w14:textId="275CCB39" w:rsidR="00D17086" w:rsidRPr="002520D8" w:rsidRDefault="00D17086" w:rsidP="006A47CB">
      <w:pPr>
        <w:pStyle w:val="BodyText"/>
        <w:rPr>
          <w:rFonts w:ascii="Times New Roman" w:hAnsi="Times New Roman"/>
          <w:lang w:val="hr-HR"/>
        </w:rPr>
      </w:pPr>
      <w:r w:rsidRPr="002520D8">
        <w:rPr>
          <w:rFonts w:ascii="Times New Roman" w:hAnsi="Times New Roman"/>
          <w:lang w:val="hr-HR"/>
        </w:rPr>
        <w:t>Kroz aktivnost M</w:t>
      </w:r>
      <w:r w:rsidR="00B72277" w:rsidRPr="002520D8">
        <w:rPr>
          <w:rFonts w:ascii="Times New Roman" w:hAnsi="Times New Roman"/>
          <w:lang w:val="hr-HR"/>
        </w:rPr>
        <w:t>2</w:t>
      </w:r>
      <w:r w:rsidRPr="002520D8">
        <w:rPr>
          <w:rFonts w:ascii="Times New Roman" w:hAnsi="Times New Roman"/>
          <w:lang w:val="hr-HR"/>
        </w:rPr>
        <w:t xml:space="preserve">.1 predviđeno je održavanje informativnih događaja, na kojima bi se jedinicama lokalne i </w:t>
      </w:r>
      <w:r w:rsidR="00DF3F9A">
        <w:rPr>
          <w:rFonts w:ascii="Times New Roman" w:hAnsi="Times New Roman"/>
          <w:lang w:val="hr-HR"/>
        </w:rPr>
        <w:t>područne (</w:t>
      </w:r>
      <w:r w:rsidRPr="002520D8">
        <w:rPr>
          <w:rFonts w:ascii="Times New Roman" w:hAnsi="Times New Roman"/>
          <w:lang w:val="hr-HR"/>
        </w:rPr>
        <w:t>regionalne</w:t>
      </w:r>
      <w:r w:rsidR="00DF3F9A">
        <w:rPr>
          <w:rFonts w:ascii="Times New Roman" w:hAnsi="Times New Roman"/>
          <w:lang w:val="hr-HR"/>
        </w:rPr>
        <w:t>)</w:t>
      </w:r>
      <w:r w:rsidRPr="002520D8">
        <w:rPr>
          <w:rFonts w:ascii="Times New Roman" w:hAnsi="Times New Roman"/>
          <w:lang w:val="hr-HR"/>
        </w:rPr>
        <w:t xml:space="preserve"> samouprave predstavio optimalni pristup prostornom planiranju u dijelu definiranja modaliteta postavljanja ključnih sastavnica elektroničkih komunikacijskih mreža (osobito elektroničkih komunikacijskih kabela i </w:t>
      </w:r>
      <w:r w:rsidR="00AF507F">
        <w:rPr>
          <w:rFonts w:ascii="Times New Roman" w:hAnsi="Times New Roman"/>
          <w:lang w:val="hr-HR"/>
        </w:rPr>
        <w:t>osnovnih (</w:t>
      </w:r>
      <w:r w:rsidRPr="002520D8">
        <w:rPr>
          <w:rFonts w:ascii="Times New Roman" w:hAnsi="Times New Roman"/>
          <w:lang w:val="hr-HR"/>
        </w:rPr>
        <w:t>baznih</w:t>
      </w:r>
      <w:r w:rsidR="00AF507F">
        <w:rPr>
          <w:rFonts w:ascii="Times New Roman" w:hAnsi="Times New Roman"/>
          <w:lang w:val="hr-HR"/>
        </w:rPr>
        <w:t>)</w:t>
      </w:r>
      <w:r w:rsidRPr="002520D8">
        <w:rPr>
          <w:rFonts w:ascii="Times New Roman" w:hAnsi="Times New Roman"/>
          <w:lang w:val="hr-HR"/>
        </w:rPr>
        <w:t xml:space="preserve"> postaja pokretnih elektroničkih komunikacijskih mreža)</w:t>
      </w:r>
      <w:r w:rsidR="007E2BC4">
        <w:rPr>
          <w:rFonts w:ascii="Times New Roman" w:hAnsi="Times New Roman"/>
          <w:lang w:val="hr-HR"/>
        </w:rPr>
        <w:t>, što uključuje i usklađivanje prostornih planova s Uredbom o mjerilima razvoja elektroničke komunikacijske infrastrukture i druge povezane opreme</w:t>
      </w:r>
      <w:r w:rsidRPr="002520D8">
        <w:rPr>
          <w:rFonts w:ascii="Times New Roman" w:hAnsi="Times New Roman"/>
          <w:lang w:val="hr-HR"/>
        </w:rPr>
        <w:t>.</w:t>
      </w:r>
    </w:p>
    <w:p w14:paraId="536D0D5A" w14:textId="50C208C2" w:rsidR="00D17086" w:rsidRPr="002520D8" w:rsidRDefault="00D17086" w:rsidP="006A47CB">
      <w:pPr>
        <w:pStyle w:val="BodyText"/>
        <w:rPr>
          <w:rFonts w:ascii="Times New Roman" w:hAnsi="Times New Roman"/>
          <w:lang w:val="hr-HR"/>
        </w:rPr>
      </w:pPr>
      <w:r w:rsidRPr="002520D8">
        <w:rPr>
          <w:rFonts w:ascii="Times New Roman" w:hAnsi="Times New Roman"/>
          <w:lang w:val="hr-HR"/>
        </w:rPr>
        <w:t>Aktivnost M</w:t>
      </w:r>
      <w:r w:rsidR="00B72277" w:rsidRPr="002520D8">
        <w:rPr>
          <w:rFonts w:ascii="Times New Roman" w:hAnsi="Times New Roman"/>
          <w:lang w:val="hr-HR"/>
        </w:rPr>
        <w:t>2</w:t>
      </w:r>
      <w:r w:rsidRPr="002520D8">
        <w:rPr>
          <w:rFonts w:ascii="Times New Roman" w:hAnsi="Times New Roman"/>
          <w:lang w:val="hr-HR"/>
        </w:rPr>
        <w:t xml:space="preserve">.2 predviđa donošenje izmjena i dopuna Pravilnika o jednostavnim građevinama i radovima, s ciljem pojednostavljenja gradnje ključnih sastavnica </w:t>
      </w:r>
      <w:r w:rsidR="00BE7460" w:rsidRPr="002520D8">
        <w:rPr>
          <w:rFonts w:ascii="Times New Roman" w:hAnsi="Times New Roman"/>
          <w:lang w:val="hr-HR"/>
        </w:rPr>
        <w:t>elektroničkih komunikacijskih mreža</w:t>
      </w:r>
      <w:r w:rsidRPr="002520D8">
        <w:rPr>
          <w:rFonts w:ascii="Times New Roman" w:hAnsi="Times New Roman"/>
          <w:lang w:val="hr-HR"/>
        </w:rPr>
        <w:t>, kao što su: odvojci i ogranci mreže; kabelska kanalizacija tehnologijo</w:t>
      </w:r>
      <w:r w:rsidR="00616D6E" w:rsidRPr="002520D8">
        <w:rPr>
          <w:rFonts w:ascii="Times New Roman" w:hAnsi="Times New Roman"/>
          <w:lang w:val="hr-HR"/>
        </w:rPr>
        <w:t>m mini i mikro rovova</w:t>
      </w:r>
      <w:r w:rsidR="007E2BC4">
        <w:rPr>
          <w:rFonts w:ascii="Times New Roman" w:hAnsi="Times New Roman"/>
          <w:lang w:val="hr-HR"/>
        </w:rPr>
        <w:t xml:space="preserve">; </w:t>
      </w:r>
      <w:r w:rsidR="007E2BC4" w:rsidRPr="000E2ADA">
        <w:rPr>
          <w:rFonts w:ascii="Times New Roman" w:hAnsi="Times New Roman"/>
          <w:lang w:val="hr-HR"/>
        </w:rPr>
        <w:t>ormar</w:t>
      </w:r>
      <w:r w:rsidR="007E2BC4">
        <w:rPr>
          <w:rFonts w:ascii="Times New Roman" w:hAnsi="Times New Roman"/>
          <w:lang w:val="hr-HR"/>
        </w:rPr>
        <w:t>i</w:t>
      </w:r>
      <w:r w:rsidR="007E2BC4" w:rsidRPr="000E2ADA">
        <w:rPr>
          <w:rFonts w:ascii="Times New Roman" w:hAnsi="Times New Roman"/>
          <w:lang w:val="hr-HR"/>
        </w:rPr>
        <w:t>, kabinet</w:t>
      </w:r>
      <w:r w:rsidR="007E2BC4">
        <w:rPr>
          <w:rFonts w:ascii="Times New Roman" w:hAnsi="Times New Roman"/>
          <w:lang w:val="hr-HR"/>
        </w:rPr>
        <w:t>i</w:t>
      </w:r>
      <w:r w:rsidR="007E2BC4" w:rsidRPr="000E2ADA">
        <w:rPr>
          <w:rFonts w:ascii="Times New Roman" w:hAnsi="Times New Roman"/>
          <w:lang w:val="hr-HR"/>
        </w:rPr>
        <w:t xml:space="preserve">  i kontejner</w:t>
      </w:r>
      <w:r w:rsidR="007E2BC4">
        <w:rPr>
          <w:rFonts w:ascii="Times New Roman" w:hAnsi="Times New Roman"/>
          <w:lang w:val="hr-HR"/>
        </w:rPr>
        <w:t>i</w:t>
      </w:r>
      <w:r w:rsidR="007E2BC4" w:rsidRPr="000E2ADA">
        <w:rPr>
          <w:rFonts w:ascii="Times New Roman" w:hAnsi="Times New Roman"/>
          <w:lang w:val="hr-HR"/>
        </w:rPr>
        <w:t xml:space="preserve"> namijenjeni za smještaj elektroničke komunikacijske opreme</w:t>
      </w:r>
      <w:r w:rsidR="007E2BC4">
        <w:rPr>
          <w:rFonts w:ascii="Times New Roman" w:hAnsi="Times New Roman"/>
          <w:lang w:val="hr-HR"/>
        </w:rPr>
        <w:t>, zamjena elektroničke komunikacijske opreme na postojećim antenskim stupovima i prihvatima,</w:t>
      </w:r>
      <w:r w:rsidR="007E2BC4" w:rsidRPr="002520D8">
        <w:rPr>
          <w:rFonts w:ascii="Times New Roman" w:hAnsi="Times New Roman"/>
          <w:lang w:val="hr-HR"/>
        </w:rPr>
        <w:t xml:space="preserve"> </w:t>
      </w:r>
      <w:r w:rsidRPr="002520D8">
        <w:rPr>
          <w:rFonts w:ascii="Times New Roman" w:hAnsi="Times New Roman"/>
          <w:lang w:val="hr-HR"/>
        </w:rPr>
        <w:t>te bežičn</w:t>
      </w:r>
      <w:r w:rsidR="001D2203">
        <w:rPr>
          <w:rFonts w:ascii="Times New Roman" w:hAnsi="Times New Roman"/>
          <w:lang w:val="hr-HR"/>
        </w:rPr>
        <w:t>e</w:t>
      </w:r>
      <w:r w:rsidRPr="002520D8">
        <w:rPr>
          <w:rFonts w:ascii="Times New Roman" w:hAnsi="Times New Roman"/>
          <w:lang w:val="hr-HR"/>
        </w:rPr>
        <w:t xml:space="preserve"> pristupn</w:t>
      </w:r>
      <w:r w:rsidR="001D2203">
        <w:rPr>
          <w:rFonts w:ascii="Times New Roman" w:hAnsi="Times New Roman"/>
          <w:lang w:val="hr-HR"/>
        </w:rPr>
        <w:t>e</w:t>
      </w:r>
      <w:r w:rsidRPr="002520D8">
        <w:rPr>
          <w:rFonts w:ascii="Times New Roman" w:hAnsi="Times New Roman"/>
          <w:lang w:val="hr-HR"/>
        </w:rPr>
        <w:t xml:space="preserve"> točk</w:t>
      </w:r>
      <w:r w:rsidR="001D2203">
        <w:rPr>
          <w:rFonts w:ascii="Times New Roman" w:hAnsi="Times New Roman"/>
          <w:lang w:val="hr-HR"/>
        </w:rPr>
        <w:t>e</w:t>
      </w:r>
      <w:r w:rsidRPr="002520D8">
        <w:rPr>
          <w:rFonts w:ascii="Times New Roman" w:hAnsi="Times New Roman"/>
          <w:lang w:val="hr-HR"/>
        </w:rPr>
        <w:t xml:space="preserve"> kratkog dometa (u </w:t>
      </w:r>
      <w:r w:rsidRPr="00F402FA">
        <w:rPr>
          <w:rFonts w:ascii="Times New Roman" w:hAnsi="Times New Roman"/>
          <w:lang w:val="hr-HR"/>
        </w:rPr>
        <w:t>skladu s čl. 57 EECC-a).</w:t>
      </w:r>
    </w:p>
    <w:p w14:paraId="19A60C17" w14:textId="5A382A74" w:rsidR="00D8160F" w:rsidRPr="002520D8" w:rsidRDefault="00D8160F" w:rsidP="006A47CB">
      <w:pPr>
        <w:pStyle w:val="BodyText"/>
        <w:rPr>
          <w:rFonts w:ascii="Times New Roman" w:hAnsi="Times New Roman"/>
          <w:lang w:val="hr-HR"/>
        </w:rPr>
      </w:pPr>
      <w:r w:rsidRPr="002520D8">
        <w:rPr>
          <w:rFonts w:ascii="Times New Roman" w:hAnsi="Times New Roman"/>
          <w:lang w:val="hr-HR"/>
        </w:rPr>
        <w:lastRenderedPageBreak/>
        <w:t xml:space="preserve">Uslijed neujednačene primjene zakonodavnog okvira u području gradnje, u dijelu koji se odnosi na postupke izdavanja dozvola od strane </w:t>
      </w:r>
      <w:r w:rsidR="00CB7A1D" w:rsidRPr="002520D8">
        <w:rPr>
          <w:rFonts w:ascii="Times New Roman" w:hAnsi="Times New Roman"/>
          <w:lang w:val="hr-HR"/>
        </w:rPr>
        <w:t>MPGI</w:t>
      </w:r>
      <w:r w:rsidR="00BE5EBE" w:rsidRPr="002520D8">
        <w:rPr>
          <w:rFonts w:ascii="Times New Roman" w:hAnsi="Times New Roman"/>
          <w:lang w:val="hr-HR"/>
        </w:rPr>
        <w:t xml:space="preserve"> i</w:t>
      </w:r>
      <w:r w:rsidR="001B7271" w:rsidRPr="002520D8">
        <w:rPr>
          <w:rFonts w:ascii="Times New Roman" w:hAnsi="Times New Roman"/>
          <w:lang w:val="hr-HR"/>
        </w:rPr>
        <w:t xml:space="preserve"> </w:t>
      </w:r>
      <w:r w:rsidRPr="002520D8">
        <w:rPr>
          <w:rFonts w:ascii="Times New Roman" w:hAnsi="Times New Roman"/>
          <w:lang w:val="hr-HR"/>
        </w:rPr>
        <w:t>upravnih</w:t>
      </w:r>
      <w:r w:rsidR="00262AB1" w:rsidRPr="002520D8">
        <w:rPr>
          <w:rFonts w:ascii="Times New Roman" w:hAnsi="Times New Roman"/>
          <w:lang w:val="hr-HR"/>
        </w:rPr>
        <w:t xml:space="preserve"> tijela,</w:t>
      </w:r>
      <w:r w:rsidRPr="002520D8">
        <w:rPr>
          <w:rFonts w:ascii="Times New Roman" w:hAnsi="Times New Roman"/>
          <w:lang w:val="hr-HR"/>
        </w:rPr>
        <w:t xml:space="preserve"> predviđeno je da nadležno tijelo državne uprave donese </w:t>
      </w:r>
      <w:r w:rsidR="007E2BC4" w:rsidRPr="004B0C33">
        <w:rPr>
          <w:rFonts w:ascii="Times New Roman" w:hAnsi="Times New Roman"/>
          <w:lang w:val="hr-HR"/>
        </w:rPr>
        <w:t xml:space="preserve">izmjene i dopune </w:t>
      </w:r>
      <w:r w:rsidR="007E2BC4">
        <w:rPr>
          <w:rFonts w:ascii="Times New Roman" w:hAnsi="Times New Roman"/>
          <w:lang w:val="hr-HR"/>
        </w:rPr>
        <w:t xml:space="preserve">ili </w:t>
      </w:r>
      <w:r w:rsidRPr="002520D8">
        <w:rPr>
          <w:rFonts w:ascii="Times New Roman" w:hAnsi="Times New Roman"/>
          <w:lang w:val="hr-HR"/>
        </w:rPr>
        <w:t xml:space="preserve">tumačenje propisa iz djelokruga gradnje u pogledu postavljanja sastavnica </w:t>
      </w:r>
      <w:r w:rsidR="00616D6E" w:rsidRPr="002520D8">
        <w:rPr>
          <w:rFonts w:ascii="Times New Roman" w:hAnsi="Times New Roman"/>
          <w:lang w:val="hr-HR"/>
        </w:rPr>
        <w:t>elektroničkih komunikacijskih mreža</w:t>
      </w:r>
      <w:r w:rsidR="00332C9D" w:rsidRPr="002520D8">
        <w:rPr>
          <w:rFonts w:ascii="Times New Roman" w:hAnsi="Times New Roman"/>
          <w:lang w:val="hr-HR"/>
        </w:rPr>
        <w:t xml:space="preserve"> (aktivnost M</w:t>
      </w:r>
      <w:r w:rsidR="00B72277" w:rsidRPr="002520D8">
        <w:rPr>
          <w:rFonts w:ascii="Times New Roman" w:hAnsi="Times New Roman"/>
          <w:lang w:val="hr-HR"/>
        </w:rPr>
        <w:t>2</w:t>
      </w:r>
      <w:r w:rsidR="00332C9D" w:rsidRPr="002520D8">
        <w:rPr>
          <w:rFonts w:ascii="Times New Roman" w:hAnsi="Times New Roman"/>
          <w:lang w:val="hr-HR"/>
        </w:rPr>
        <w:t>.3)</w:t>
      </w:r>
      <w:r w:rsidR="00EC14AA" w:rsidRPr="002520D8">
        <w:rPr>
          <w:rFonts w:ascii="Times New Roman" w:hAnsi="Times New Roman"/>
          <w:lang w:val="hr-HR"/>
        </w:rPr>
        <w:t xml:space="preserve">, a u skladu s </w:t>
      </w:r>
      <w:r w:rsidR="00EC14AA" w:rsidRPr="00A7754E">
        <w:rPr>
          <w:rFonts w:ascii="Times New Roman" w:hAnsi="Times New Roman"/>
          <w:lang w:val="hr-HR"/>
        </w:rPr>
        <w:t>Preporukom Europske komisije (EU) 2020/1307</w:t>
      </w:r>
      <w:r w:rsidRPr="00A7754E">
        <w:rPr>
          <w:rFonts w:ascii="Times New Roman" w:hAnsi="Times New Roman"/>
          <w:lang w:val="hr-HR"/>
        </w:rPr>
        <w:t>.</w:t>
      </w:r>
      <w:r w:rsidR="00332C9D" w:rsidRPr="002520D8">
        <w:rPr>
          <w:rFonts w:ascii="Times New Roman" w:hAnsi="Times New Roman"/>
          <w:lang w:val="hr-HR"/>
        </w:rPr>
        <w:t xml:space="preserve"> Tim bi se </w:t>
      </w:r>
      <w:r w:rsidR="007E2BC4">
        <w:rPr>
          <w:rFonts w:ascii="Times New Roman" w:hAnsi="Times New Roman"/>
          <w:lang w:val="hr-HR"/>
        </w:rPr>
        <w:t>izmjenama i dopunama</w:t>
      </w:r>
      <w:r w:rsidR="007E2BC4" w:rsidRPr="002520D8">
        <w:rPr>
          <w:rFonts w:ascii="Times New Roman" w:hAnsi="Times New Roman"/>
          <w:lang w:val="hr-HR"/>
        </w:rPr>
        <w:t xml:space="preserve"> </w:t>
      </w:r>
      <w:r w:rsidR="007E2BC4">
        <w:rPr>
          <w:rFonts w:ascii="Times New Roman" w:hAnsi="Times New Roman"/>
          <w:lang w:val="hr-HR"/>
        </w:rPr>
        <w:t xml:space="preserve">ili </w:t>
      </w:r>
      <w:r w:rsidR="00332C9D" w:rsidRPr="002520D8">
        <w:rPr>
          <w:rFonts w:ascii="Times New Roman" w:hAnsi="Times New Roman"/>
          <w:lang w:val="hr-HR"/>
        </w:rPr>
        <w:t>tumačenjem precizno definirao obuhvat potrebnih suglasnosti</w:t>
      </w:r>
      <w:r w:rsidR="000958BB" w:rsidRPr="002520D8">
        <w:rPr>
          <w:rFonts w:ascii="Times New Roman" w:hAnsi="Times New Roman"/>
          <w:lang w:val="hr-HR"/>
        </w:rPr>
        <w:t xml:space="preserve"> kod gradnje pojedinih sastavnica </w:t>
      </w:r>
      <w:r w:rsidR="00616D6E" w:rsidRPr="002520D8">
        <w:rPr>
          <w:rFonts w:ascii="Times New Roman" w:hAnsi="Times New Roman"/>
          <w:lang w:val="hr-HR"/>
        </w:rPr>
        <w:t>elektroničkih komunikacijskih mreža</w:t>
      </w:r>
      <w:r w:rsidR="000958BB" w:rsidRPr="002520D8">
        <w:rPr>
          <w:rFonts w:ascii="Times New Roman" w:hAnsi="Times New Roman"/>
          <w:lang w:val="hr-HR"/>
        </w:rPr>
        <w:t>.</w:t>
      </w:r>
    </w:p>
    <w:p w14:paraId="76BA69FE" w14:textId="77777777" w:rsidR="00EC14AA" w:rsidRPr="002520D8" w:rsidRDefault="000958BB" w:rsidP="00EC14AA">
      <w:pPr>
        <w:pStyle w:val="BodyText"/>
        <w:rPr>
          <w:rFonts w:ascii="Times New Roman" w:hAnsi="Times New Roman"/>
          <w:lang w:val="hr-HR"/>
        </w:rPr>
      </w:pPr>
      <w:r w:rsidRPr="002520D8">
        <w:rPr>
          <w:rFonts w:ascii="Times New Roman" w:hAnsi="Times New Roman"/>
          <w:lang w:val="hr-HR"/>
        </w:rPr>
        <w:t xml:space="preserve">Nakon stavljanja izvan snage Pravilnika o tehničkim uvjetima za elektroničku komunikacijsku mrežu poslovnih i stambenih zgrada </w:t>
      </w:r>
      <w:r w:rsidR="00E37CC6" w:rsidRPr="002520D8">
        <w:rPr>
          <w:rFonts w:ascii="Times New Roman" w:hAnsi="Times New Roman"/>
          <w:lang w:val="hr-HR"/>
        </w:rPr>
        <w:t xml:space="preserve">u </w:t>
      </w:r>
      <w:r w:rsidRPr="002520D8">
        <w:rPr>
          <w:rFonts w:ascii="Times New Roman" w:hAnsi="Times New Roman"/>
          <w:lang w:val="hr-HR"/>
        </w:rPr>
        <w:t xml:space="preserve">2017., tehnički uvjeti postavljanja elektroničkih komunikacijskih mreža u zgradama nisu </w:t>
      </w:r>
      <w:r w:rsidR="00B058D2" w:rsidRPr="002520D8">
        <w:rPr>
          <w:rFonts w:ascii="Times New Roman" w:hAnsi="Times New Roman"/>
          <w:lang w:val="hr-HR"/>
        </w:rPr>
        <w:t>precizno</w:t>
      </w:r>
      <w:r w:rsidRPr="002520D8">
        <w:rPr>
          <w:rFonts w:ascii="Times New Roman" w:hAnsi="Times New Roman"/>
          <w:lang w:val="hr-HR"/>
        </w:rPr>
        <w:t xml:space="preserve"> definirani u mjerodavnim propisima.</w:t>
      </w:r>
      <w:r w:rsidR="00ED317A" w:rsidRPr="002520D8">
        <w:rPr>
          <w:rFonts w:ascii="Times New Roman" w:hAnsi="Times New Roman"/>
          <w:lang w:val="hr-HR"/>
        </w:rPr>
        <w:t xml:space="preserve"> Mjerodavni propisi također ne definiraju dovoljno precizno modalitete pristupa i zajedničkog korištenja elektroničkih komunikacijskih mreža poslovnih i stambenih zgrada. </w:t>
      </w:r>
      <w:r w:rsidRPr="002520D8">
        <w:rPr>
          <w:rFonts w:ascii="Times New Roman" w:hAnsi="Times New Roman"/>
          <w:lang w:val="hr-HR"/>
        </w:rPr>
        <w:t>Stoga se kroz aktivnost M</w:t>
      </w:r>
      <w:r w:rsidR="00B72277" w:rsidRPr="002520D8">
        <w:rPr>
          <w:rFonts w:ascii="Times New Roman" w:hAnsi="Times New Roman"/>
          <w:lang w:val="hr-HR"/>
        </w:rPr>
        <w:t>2</w:t>
      </w:r>
      <w:r w:rsidRPr="002520D8">
        <w:rPr>
          <w:rFonts w:ascii="Times New Roman" w:hAnsi="Times New Roman"/>
          <w:lang w:val="hr-HR"/>
        </w:rPr>
        <w:t>.4 predviđa donošenje odgovarajućeg podzakonskog propisa ili tumačenja Zakon</w:t>
      </w:r>
      <w:r w:rsidR="00B058D2" w:rsidRPr="002520D8">
        <w:rPr>
          <w:rFonts w:ascii="Times New Roman" w:hAnsi="Times New Roman"/>
          <w:lang w:val="hr-HR"/>
        </w:rPr>
        <w:t>a</w:t>
      </w:r>
      <w:r w:rsidRPr="002520D8">
        <w:rPr>
          <w:rFonts w:ascii="Times New Roman" w:hAnsi="Times New Roman"/>
          <w:lang w:val="hr-HR"/>
        </w:rPr>
        <w:t xml:space="preserve"> o elektroničkim komunikacijama, </w:t>
      </w:r>
      <w:r w:rsidR="00B058D2" w:rsidRPr="002520D8">
        <w:rPr>
          <w:rFonts w:ascii="Times New Roman" w:hAnsi="Times New Roman"/>
          <w:lang w:val="hr-HR"/>
        </w:rPr>
        <w:t>kojima</w:t>
      </w:r>
      <w:r w:rsidRPr="002520D8">
        <w:rPr>
          <w:rFonts w:ascii="Times New Roman" w:hAnsi="Times New Roman"/>
          <w:lang w:val="hr-HR"/>
        </w:rPr>
        <w:t xml:space="preserve"> bi se otklonio uočeni nedostatak</w:t>
      </w:r>
      <w:r w:rsidR="00B058D2" w:rsidRPr="002520D8">
        <w:rPr>
          <w:rFonts w:ascii="Times New Roman" w:hAnsi="Times New Roman"/>
          <w:lang w:val="hr-HR"/>
        </w:rPr>
        <w:t xml:space="preserve"> preciznih odredbi </w:t>
      </w:r>
      <w:r w:rsidR="00E37CC6" w:rsidRPr="002520D8">
        <w:rPr>
          <w:rFonts w:ascii="Times New Roman" w:hAnsi="Times New Roman"/>
          <w:lang w:val="hr-HR"/>
        </w:rPr>
        <w:t>oko</w:t>
      </w:r>
      <w:r w:rsidR="00B058D2" w:rsidRPr="002520D8">
        <w:rPr>
          <w:rFonts w:ascii="Times New Roman" w:hAnsi="Times New Roman"/>
          <w:lang w:val="hr-HR"/>
        </w:rPr>
        <w:t xml:space="preserve"> postavljanja i </w:t>
      </w:r>
      <w:r w:rsidR="00ED317A" w:rsidRPr="002520D8">
        <w:rPr>
          <w:rFonts w:ascii="Times New Roman" w:hAnsi="Times New Roman"/>
          <w:lang w:val="hr-HR"/>
        </w:rPr>
        <w:t xml:space="preserve">zajedničkog </w:t>
      </w:r>
      <w:r w:rsidR="00B058D2" w:rsidRPr="002520D8">
        <w:rPr>
          <w:rFonts w:ascii="Times New Roman" w:hAnsi="Times New Roman"/>
          <w:lang w:val="hr-HR"/>
        </w:rPr>
        <w:t>korištenja elektroničkih komunikacijskih mreža u zgradama</w:t>
      </w:r>
      <w:r w:rsidRPr="002520D8">
        <w:rPr>
          <w:rFonts w:ascii="Times New Roman" w:hAnsi="Times New Roman"/>
          <w:lang w:val="hr-HR"/>
        </w:rPr>
        <w:t>.</w:t>
      </w:r>
    </w:p>
    <w:p w14:paraId="063EDD79" w14:textId="46EBDA98" w:rsidR="00237C94" w:rsidRPr="002520D8" w:rsidRDefault="00237C94" w:rsidP="00EC14AA">
      <w:pPr>
        <w:pStyle w:val="BodyText"/>
        <w:rPr>
          <w:rFonts w:ascii="Times New Roman" w:hAnsi="Times New Roman"/>
          <w:b/>
          <w:bCs/>
          <w:snapToGrid/>
          <w:color w:val="53534E"/>
          <w:sz w:val="22"/>
          <w:lang w:val="hr-HR"/>
        </w:rPr>
      </w:pPr>
      <w:bookmarkStart w:id="35" w:name="_Toc61433416"/>
      <w:r w:rsidRPr="002520D8">
        <w:rPr>
          <w:rFonts w:ascii="Times New Roman" w:hAnsi="Times New Roman"/>
          <w:b/>
          <w:bCs/>
          <w:snapToGrid/>
          <w:color w:val="53534E"/>
          <w:sz w:val="22"/>
          <w:lang w:val="hr-HR"/>
        </w:rPr>
        <w:t xml:space="preserve">Tablica </w:t>
      </w:r>
      <w:r w:rsidR="00166FBB" w:rsidRPr="002520D8">
        <w:rPr>
          <w:rFonts w:ascii="Times New Roman" w:hAnsi="Times New Roman"/>
          <w:b/>
          <w:bCs/>
          <w:snapToGrid/>
          <w:color w:val="53534E"/>
          <w:sz w:val="22"/>
          <w:lang w:val="hr-HR"/>
        </w:rPr>
        <w:fldChar w:fldCharType="begin"/>
      </w:r>
      <w:r w:rsidR="00166FBB" w:rsidRPr="002520D8">
        <w:rPr>
          <w:rFonts w:ascii="Times New Roman" w:hAnsi="Times New Roman"/>
          <w:b/>
          <w:bCs/>
          <w:snapToGrid/>
          <w:color w:val="53534E"/>
          <w:sz w:val="22"/>
          <w:lang w:val="hr-HR"/>
        </w:rPr>
        <w:instrText xml:space="preserve"> STYLEREF 1 \s </w:instrText>
      </w:r>
      <w:r w:rsidR="00166FBB" w:rsidRPr="002520D8">
        <w:rPr>
          <w:rFonts w:ascii="Times New Roman" w:hAnsi="Times New Roman"/>
          <w:b/>
          <w:bCs/>
          <w:snapToGrid/>
          <w:color w:val="53534E"/>
          <w:sz w:val="22"/>
          <w:lang w:val="hr-HR"/>
        </w:rPr>
        <w:fldChar w:fldCharType="separate"/>
      </w:r>
      <w:r w:rsidR="002F1E80">
        <w:rPr>
          <w:rFonts w:ascii="Times New Roman" w:hAnsi="Times New Roman"/>
          <w:b/>
          <w:bCs/>
          <w:noProof/>
          <w:snapToGrid/>
          <w:color w:val="53534E"/>
          <w:sz w:val="22"/>
          <w:lang w:val="hr-HR"/>
        </w:rPr>
        <w:t>6</w:t>
      </w:r>
      <w:r w:rsidR="00166FBB" w:rsidRPr="002520D8">
        <w:rPr>
          <w:rFonts w:ascii="Times New Roman" w:hAnsi="Times New Roman"/>
          <w:b/>
          <w:bCs/>
          <w:snapToGrid/>
          <w:color w:val="53534E"/>
          <w:sz w:val="22"/>
          <w:lang w:val="hr-HR"/>
        </w:rPr>
        <w:fldChar w:fldCharType="end"/>
      </w:r>
      <w:r w:rsidR="00166FBB" w:rsidRPr="002520D8">
        <w:rPr>
          <w:rFonts w:ascii="Times New Roman" w:hAnsi="Times New Roman"/>
          <w:b/>
          <w:bCs/>
          <w:snapToGrid/>
          <w:color w:val="53534E"/>
          <w:sz w:val="22"/>
          <w:lang w:val="hr-HR"/>
        </w:rPr>
        <w:noBreakHyphen/>
      </w:r>
      <w:r w:rsidR="00166FBB" w:rsidRPr="002520D8">
        <w:rPr>
          <w:rFonts w:ascii="Times New Roman" w:hAnsi="Times New Roman"/>
          <w:b/>
          <w:bCs/>
          <w:snapToGrid/>
          <w:color w:val="53534E"/>
          <w:sz w:val="22"/>
          <w:lang w:val="hr-HR"/>
        </w:rPr>
        <w:fldChar w:fldCharType="begin"/>
      </w:r>
      <w:r w:rsidR="00166FBB" w:rsidRPr="002520D8">
        <w:rPr>
          <w:rFonts w:ascii="Times New Roman" w:hAnsi="Times New Roman"/>
          <w:b/>
          <w:bCs/>
          <w:snapToGrid/>
          <w:color w:val="53534E"/>
          <w:sz w:val="22"/>
          <w:lang w:val="hr-HR"/>
        </w:rPr>
        <w:instrText xml:space="preserve"> SEQ Tablica \* ARABIC \s 1 </w:instrText>
      </w:r>
      <w:r w:rsidR="00166FBB" w:rsidRPr="002520D8">
        <w:rPr>
          <w:rFonts w:ascii="Times New Roman" w:hAnsi="Times New Roman"/>
          <w:b/>
          <w:bCs/>
          <w:snapToGrid/>
          <w:color w:val="53534E"/>
          <w:sz w:val="22"/>
          <w:lang w:val="hr-HR"/>
        </w:rPr>
        <w:fldChar w:fldCharType="separate"/>
      </w:r>
      <w:r w:rsidR="002F1E80">
        <w:rPr>
          <w:rFonts w:ascii="Times New Roman" w:hAnsi="Times New Roman"/>
          <w:b/>
          <w:bCs/>
          <w:noProof/>
          <w:snapToGrid/>
          <w:color w:val="53534E"/>
          <w:sz w:val="22"/>
          <w:lang w:val="hr-HR"/>
        </w:rPr>
        <w:t>2</w:t>
      </w:r>
      <w:r w:rsidR="00166FBB" w:rsidRPr="002520D8">
        <w:rPr>
          <w:rFonts w:ascii="Times New Roman" w:hAnsi="Times New Roman"/>
          <w:b/>
          <w:bCs/>
          <w:snapToGrid/>
          <w:color w:val="53534E"/>
          <w:sz w:val="22"/>
          <w:lang w:val="hr-HR"/>
        </w:rPr>
        <w:fldChar w:fldCharType="end"/>
      </w:r>
      <w:r w:rsidRPr="002520D8">
        <w:rPr>
          <w:rFonts w:ascii="Times New Roman" w:hAnsi="Times New Roman"/>
          <w:b/>
          <w:bCs/>
          <w:snapToGrid/>
          <w:color w:val="53534E"/>
          <w:sz w:val="22"/>
          <w:lang w:val="hr-HR"/>
        </w:rPr>
        <w:t xml:space="preserve"> – M</w:t>
      </w:r>
      <w:r w:rsidR="00A25691" w:rsidRPr="002520D8">
        <w:rPr>
          <w:rFonts w:ascii="Times New Roman" w:hAnsi="Times New Roman"/>
          <w:b/>
          <w:bCs/>
          <w:snapToGrid/>
          <w:color w:val="53534E"/>
          <w:sz w:val="22"/>
          <w:lang w:val="hr-HR"/>
        </w:rPr>
        <w:t>2</w:t>
      </w:r>
      <w:r w:rsidRPr="002520D8">
        <w:rPr>
          <w:rFonts w:ascii="Times New Roman" w:hAnsi="Times New Roman"/>
          <w:b/>
          <w:bCs/>
          <w:snapToGrid/>
          <w:color w:val="53534E"/>
          <w:sz w:val="22"/>
          <w:lang w:val="hr-HR"/>
        </w:rPr>
        <w:t xml:space="preserve"> - pregled aktivnosti, pokazatelja rezultata i vremenskih rokova</w:t>
      </w:r>
      <w:bookmarkEnd w:id="35"/>
    </w:p>
    <w:tbl>
      <w:tblPr>
        <w:tblStyle w:val="TableGrid"/>
        <w:tblW w:w="0" w:type="auto"/>
        <w:jc w:val="center"/>
        <w:tblLayout w:type="fixed"/>
        <w:tblLook w:val="04A0" w:firstRow="1" w:lastRow="0" w:firstColumn="1" w:lastColumn="0" w:noHBand="0" w:noVBand="1"/>
      </w:tblPr>
      <w:tblGrid>
        <w:gridCol w:w="832"/>
        <w:gridCol w:w="2798"/>
        <w:gridCol w:w="1385"/>
        <w:gridCol w:w="2648"/>
        <w:gridCol w:w="1397"/>
      </w:tblGrid>
      <w:tr w:rsidR="00237C94" w:rsidRPr="002520D8" w14:paraId="4985D6E2" w14:textId="77777777" w:rsidTr="00381AAC">
        <w:trPr>
          <w:cantSplit/>
          <w:jc w:val="center"/>
        </w:trPr>
        <w:tc>
          <w:tcPr>
            <w:tcW w:w="832" w:type="dxa"/>
            <w:shd w:val="clear" w:color="auto" w:fill="BFBFBF" w:themeFill="background1" w:themeFillShade="BF"/>
          </w:tcPr>
          <w:p w14:paraId="34C327F3" w14:textId="77777777" w:rsidR="00237C94" w:rsidRPr="002520D8" w:rsidRDefault="00237C94" w:rsidP="00381AAC">
            <w:pPr>
              <w:pStyle w:val="BodyText"/>
              <w:ind w:firstLine="0"/>
              <w:jc w:val="left"/>
              <w:rPr>
                <w:rFonts w:ascii="Times New Roman" w:hAnsi="Times New Roman"/>
                <w:b/>
                <w:sz w:val="20"/>
                <w:lang w:val="hr-HR"/>
              </w:rPr>
            </w:pPr>
            <w:r w:rsidRPr="002520D8">
              <w:rPr>
                <w:rFonts w:ascii="Times New Roman" w:hAnsi="Times New Roman"/>
                <w:b/>
                <w:sz w:val="20"/>
                <w:lang w:val="hr-HR"/>
              </w:rPr>
              <w:t>Oznaka</w:t>
            </w:r>
          </w:p>
        </w:tc>
        <w:tc>
          <w:tcPr>
            <w:tcW w:w="2798" w:type="dxa"/>
            <w:shd w:val="clear" w:color="auto" w:fill="BFBFBF" w:themeFill="background1" w:themeFillShade="BF"/>
          </w:tcPr>
          <w:p w14:paraId="3DE06992" w14:textId="77777777" w:rsidR="00237C94" w:rsidRPr="002520D8" w:rsidRDefault="00237C94" w:rsidP="00381AAC">
            <w:pPr>
              <w:pStyle w:val="BodyText"/>
              <w:ind w:firstLine="0"/>
              <w:jc w:val="left"/>
              <w:rPr>
                <w:rFonts w:ascii="Times New Roman" w:hAnsi="Times New Roman"/>
                <w:b/>
                <w:sz w:val="20"/>
                <w:lang w:val="hr-HR"/>
              </w:rPr>
            </w:pPr>
            <w:r w:rsidRPr="002520D8">
              <w:rPr>
                <w:rFonts w:ascii="Times New Roman" w:hAnsi="Times New Roman"/>
                <w:b/>
                <w:sz w:val="20"/>
                <w:lang w:val="hr-HR"/>
              </w:rPr>
              <w:t>Aktivnost</w:t>
            </w:r>
          </w:p>
        </w:tc>
        <w:tc>
          <w:tcPr>
            <w:tcW w:w="1385" w:type="dxa"/>
            <w:shd w:val="clear" w:color="auto" w:fill="BFBFBF" w:themeFill="background1" w:themeFillShade="BF"/>
          </w:tcPr>
          <w:p w14:paraId="653EED23" w14:textId="77777777" w:rsidR="00237C94" w:rsidRPr="002520D8" w:rsidRDefault="00B365DF" w:rsidP="00381AAC">
            <w:pPr>
              <w:pStyle w:val="BodyText"/>
              <w:ind w:firstLine="0"/>
              <w:jc w:val="left"/>
              <w:rPr>
                <w:rFonts w:ascii="Times New Roman" w:hAnsi="Times New Roman"/>
                <w:b/>
                <w:sz w:val="20"/>
                <w:lang w:val="hr-HR"/>
              </w:rPr>
            </w:pPr>
            <w:r w:rsidRPr="002520D8">
              <w:rPr>
                <w:rFonts w:ascii="Times New Roman" w:hAnsi="Times New Roman"/>
                <w:b/>
                <w:sz w:val="20"/>
                <w:lang w:val="hr-HR"/>
              </w:rPr>
              <w:t>Nadležno tijelo</w:t>
            </w:r>
          </w:p>
        </w:tc>
        <w:tc>
          <w:tcPr>
            <w:tcW w:w="2648" w:type="dxa"/>
            <w:shd w:val="clear" w:color="auto" w:fill="BFBFBF" w:themeFill="background1" w:themeFillShade="BF"/>
          </w:tcPr>
          <w:p w14:paraId="3A1C5585" w14:textId="77777777" w:rsidR="00237C94" w:rsidRPr="002520D8" w:rsidRDefault="00237C94" w:rsidP="00381AAC">
            <w:pPr>
              <w:pStyle w:val="BodyText"/>
              <w:ind w:firstLine="0"/>
              <w:jc w:val="left"/>
              <w:rPr>
                <w:rFonts w:ascii="Times New Roman" w:hAnsi="Times New Roman"/>
                <w:b/>
                <w:sz w:val="20"/>
                <w:lang w:val="hr-HR"/>
              </w:rPr>
            </w:pPr>
            <w:r w:rsidRPr="002520D8">
              <w:rPr>
                <w:rFonts w:ascii="Times New Roman" w:hAnsi="Times New Roman"/>
                <w:b/>
                <w:sz w:val="20"/>
                <w:lang w:val="hr-HR"/>
              </w:rPr>
              <w:t>Pokazatelj rezultata</w:t>
            </w:r>
          </w:p>
        </w:tc>
        <w:tc>
          <w:tcPr>
            <w:tcW w:w="1397" w:type="dxa"/>
            <w:shd w:val="clear" w:color="auto" w:fill="BFBFBF" w:themeFill="background1" w:themeFillShade="BF"/>
          </w:tcPr>
          <w:p w14:paraId="6C09A82E" w14:textId="77777777" w:rsidR="00237C94" w:rsidRPr="002520D8" w:rsidRDefault="00237C94" w:rsidP="00381AAC">
            <w:pPr>
              <w:pStyle w:val="BodyText"/>
              <w:ind w:firstLine="0"/>
              <w:jc w:val="left"/>
              <w:rPr>
                <w:rFonts w:ascii="Times New Roman" w:hAnsi="Times New Roman"/>
                <w:b/>
                <w:sz w:val="20"/>
                <w:lang w:val="hr-HR"/>
              </w:rPr>
            </w:pPr>
            <w:r w:rsidRPr="002520D8">
              <w:rPr>
                <w:rFonts w:ascii="Times New Roman" w:hAnsi="Times New Roman"/>
                <w:b/>
                <w:sz w:val="20"/>
                <w:lang w:val="hr-HR"/>
              </w:rPr>
              <w:t>Vremenski rok</w:t>
            </w:r>
          </w:p>
        </w:tc>
      </w:tr>
      <w:tr w:rsidR="00237C94" w:rsidRPr="002520D8" w14:paraId="2688E0AC" w14:textId="77777777" w:rsidTr="00381AAC">
        <w:trPr>
          <w:cantSplit/>
          <w:jc w:val="center"/>
        </w:trPr>
        <w:tc>
          <w:tcPr>
            <w:tcW w:w="832" w:type="dxa"/>
          </w:tcPr>
          <w:p w14:paraId="2E9184C7" w14:textId="19DF7E6C" w:rsidR="00237C94" w:rsidRPr="002520D8" w:rsidRDefault="00237C94" w:rsidP="00381AAC">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M</w:t>
            </w:r>
            <w:r w:rsidR="00A25691" w:rsidRPr="002520D8">
              <w:rPr>
                <w:rFonts w:ascii="Times New Roman" w:hAnsi="Times New Roman"/>
                <w:sz w:val="20"/>
                <w:lang w:val="hr-HR"/>
              </w:rPr>
              <w:t>2</w:t>
            </w:r>
            <w:r w:rsidRPr="002520D8">
              <w:rPr>
                <w:rFonts w:ascii="Times New Roman" w:hAnsi="Times New Roman"/>
                <w:sz w:val="20"/>
                <w:lang w:val="hr-HR"/>
              </w:rPr>
              <w:t>.1</w:t>
            </w:r>
          </w:p>
        </w:tc>
        <w:tc>
          <w:tcPr>
            <w:tcW w:w="2798" w:type="dxa"/>
          </w:tcPr>
          <w:p w14:paraId="1F9F969E" w14:textId="33C5C094" w:rsidR="00237C94" w:rsidRPr="002520D8" w:rsidRDefault="00237C94" w:rsidP="00733628">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 xml:space="preserve">Informiranje jedinica lokalne i </w:t>
            </w:r>
            <w:r w:rsidR="00DF3F9A">
              <w:rPr>
                <w:rFonts w:ascii="Times New Roman" w:hAnsi="Times New Roman"/>
                <w:sz w:val="20"/>
                <w:lang w:val="hr-HR"/>
              </w:rPr>
              <w:t>područne (</w:t>
            </w:r>
            <w:r w:rsidRPr="002520D8">
              <w:rPr>
                <w:rFonts w:ascii="Times New Roman" w:hAnsi="Times New Roman"/>
                <w:sz w:val="20"/>
                <w:lang w:val="hr-HR"/>
              </w:rPr>
              <w:t>regionalne</w:t>
            </w:r>
            <w:r w:rsidR="00DF3F9A">
              <w:rPr>
                <w:rFonts w:ascii="Times New Roman" w:hAnsi="Times New Roman"/>
                <w:sz w:val="20"/>
                <w:lang w:val="hr-HR"/>
              </w:rPr>
              <w:t>)</w:t>
            </w:r>
            <w:r w:rsidRPr="002520D8">
              <w:rPr>
                <w:rFonts w:ascii="Times New Roman" w:hAnsi="Times New Roman"/>
                <w:sz w:val="20"/>
                <w:lang w:val="hr-HR"/>
              </w:rPr>
              <w:t xml:space="preserve"> samouprave oko </w:t>
            </w:r>
            <w:r w:rsidR="00733628" w:rsidRPr="002520D8">
              <w:rPr>
                <w:rFonts w:ascii="Times New Roman" w:hAnsi="Times New Roman"/>
                <w:sz w:val="20"/>
                <w:lang w:val="hr-HR"/>
              </w:rPr>
              <w:t>ključnih</w:t>
            </w:r>
            <w:r w:rsidR="00E96373" w:rsidRPr="002520D8">
              <w:rPr>
                <w:rFonts w:ascii="Times New Roman" w:hAnsi="Times New Roman"/>
                <w:sz w:val="20"/>
                <w:lang w:val="hr-HR"/>
              </w:rPr>
              <w:t xml:space="preserve"> </w:t>
            </w:r>
            <w:r w:rsidRPr="002520D8">
              <w:rPr>
                <w:rFonts w:ascii="Times New Roman" w:hAnsi="Times New Roman"/>
                <w:sz w:val="20"/>
                <w:lang w:val="hr-HR"/>
              </w:rPr>
              <w:t>odredbi prostornih planova vezanih uz postavljanje elektroničkih komunikacijskih mreža</w:t>
            </w:r>
            <w:r w:rsidR="00E96373" w:rsidRPr="002520D8">
              <w:rPr>
                <w:rFonts w:ascii="Times New Roman" w:hAnsi="Times New Roman"/>
                <w:sz w:val="20"/>
                <w:lang w:val="hr-HR"/>
              </w:rPr>
              <w:t>, osobito oko postavljanja elektroničkih komunikacijskih kabela i baznih postaja pokretnih elek</w:t>
            </w:r>
            <w:r w:rsidR="00616D6E" w:rsidRPr="002520D8">
              <w:rPr>
                <w:rFonts w:ascii="Times New Roman" w:hAnsi="Times New Roman"/>
                <w:sz w:val="20"/>
                <w:lang w:val="hr-HR"/>
              </w:rPr>
              <w:t>troničkih komunikacijskih mreža</w:t>
            </w:r>
          </w:p>
        </w:tc>
        <w:tc>
          <w:tcPr>
            <w:tcW w:w="1385" w:type="dxa"/>
          </w:tcPr>
          <w:p w14:paraId="4861FA73" w14:textId="77777777" w:rsidR="00237C94" w:rsidRPr="002520D8" w:rsidRDefault="00D8160F" w:rsidP="00D8160F">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HAKOM</w:t>
            </w:r>
          </w:p>
        </w:tc>
        <w:tc>
          <w:tcPr>
            <w:tcW w:w="2648" w:type="dxa"/>
            <w:shd w:val="clear" w:color="auto" w:fill="auto"/>
          </w:tcPr>
          <w:p w14:paraId="71D1D974" w14:textId="77777777" w:rsidR="00237C94" w:rsidRPr="002520D8" w:rsidRDefault="00237C94" w:rsidP="00733628">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xml:space="preserve">Organiziran je najmanje jedan informativni događaj </w:t>
            </w:r>
            <w:r w:rsidR="00E96373" w:rsidRPr="002520D8">
              <w:rPr>
                <w:rFonts w:ascii="Times New Roman" w:hAnsi="Times New Roman"/>
                <w:color w:val="000000"/>
                <w:sz w:val="20"/>
                <w:szCs w:val="20"/>
                <w:lang w:val="hr-HR" w:eastAsia="hr-HR"/>
              </w:rPr>
              <w:t xml:space="preserve">godišnje, na </w:t>
            </w:r>
            <w:r w:rsidR="00733628" w:rsidRPr="002520D8">
              <w:rPr>
                <w:rFonts w:ascii="Times New Roman" w:hAnsi="Times New Roman"/>
                <w:color w:val="000000"/>
                <w:sz w:val="20"/>
                <w:szCs w:val="20"/>
                <w:lang w:val="hr-HR" w:eastAsia="hr-HR"/>
              </w:rPr>
              <w:t xml:space="preserve">stručnim </w:t>
            </w:r>
            <w:r w:rsidR="00E96373" w:rsidRPr="002520D8">
              <w:rPr>
                <w:rFonts w:ascii="Times New Roman" w:hAnsi="Times New Roman"/>
                <w:color w:val="000000"/>
                <w:sz w:val="20"/>
                <w:szCs w:val="20"/>
                <w:lang w:val="hr-HR" w:eastAsia="hr-HR"/>
              </w:rPr>
              <w:t>skupovima ili</w:t>
            </w:r>
            <w:r w:rsidRPr="002520D8">
              <w:rPr>
                <w:rFonts w:ascii="Times New Roman" w:hAnsi="Times New Roman"/>
                <w:color w:val="000000"/>
                <w:sz w:val="20"/>
                <w:szCs w:val="20"/>
                <w:lang w:val="hr-HR" w:eastAsia="hr-HR"/>
              </w:rPr>
              <w:t xml:space="preserve"> putem ciljanih prezentacija.</w:t>
            </w:r>
          </w:p>
        </w:tc>
        <w:tc>
          <w:tcPr>
            <w:tcW w:w="1397" w:type="dxa"/>
          </w:tcPr>
          <w:p w14:paraId="1A902284" w14:textId="57657B65" w:rsidR="00237C94" w:rsidRPr="002520D8" w:rsidRDefault="00237C94" w:rsidP="00381AA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kontinuirano 202</w:t>
            </w:r>
            <w:r w:rsidR="00B72277" w:rsidRPr="002520D8">
              <w:rPr>
                <w:rFonts w:ascii="Times New Roman" w:hAnsi="Times New Roman"/>
                <w:color w:val="000000"/>
                <w:sz w:val="20"/>
                <w:szCs w:val="20"/>
                <w:lang w:val="hr-HR" w:eastAsia="hr-HR"/>
              </w:rPr>
              <w:t>1</w:t>
            </w:r>
            <w:r w:rsidRPr="002520D8">
              <w:rPr>
                <w:rFonts w:ascii="Times New Roman" w:hAnsi="Times New Roman"/>
                <w:color w:val="000000"/>
                <w:sz w:val="20"/>
                <w:szCs w:val="20"/>
                <w:lang w:val="hr-HR" w:eastAsia="hr-HR"/>
              </w:rPr>
              <w:t>.-2027.</w:t>
            </w:r>
          </w:p>
        </w:tc>
      </w:tr>
      <w:tr w:rsidR="00237C94" w:rsidRPr="002520D8" w14:paraId="4839E71A" w14:textId="77777777" w:rsidTr="00381AAC">
        <w:trPr>
          <w:cantSplit/>
          <w:jc w:val="center"/>
        </w:trPr>
        <w:tc>
          <w:tcPr>
            <w:tcW w:w="832" w:type="dxa"/>
          </w:tcPr>
          <w:p w14:paraId="6C1FDB3B" w14:textId="12BA6862" w:rsidR="00237C94" w:rsidRPr="002520D8" w:rsidRDefault="00237C94" w:rsidP="00381AAC">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M</w:t>
            </w:r>
            <w:r w:rsidR="00A25691" w:rsidRPr="002520D8">
              <w:rPr>
                <w:rFonts w:ascii="Times New Roman" w:hAnsi="Times New Roman"/>
                <w:sz w:val="20"/>
                <w:lang w:val="hr-HR"/>
              </w:rPr>
              <w:t>2</w:t>
            </w:r>
            <w:r w:rsidRPr="002520D8">
              <w:rPr>
                <w:rFonts w:ascii="Times New Roman" w:hAnsi="Times New Roman"/>
                <w:sz w:val="20"/>
                <w:lang w:val="hr-HR"/>
              </w:rPr>
              <w:t>.2</w:t>
            </w:r>
          </w:p>
        </w:tc>
        <w:tc>
          <w:tcPr>
            <w:tcW w:w="2798" w:type="dxa"/>
          </w:tcPr>
          <w:p w14:paraId="1D2A61D8" w14:textId="473E8BCF" w:rsidR="00237C94" w:rsidRPr="002520D8" w:rsidRDefault="00237C94" w:rsidP="00BE7460">
            <w:pPr>
              <w:pStyle w:val="BodyText"/>
              <w:spacing w:before="20" w:after="20"/>
              <w:ind w:firstLine="0"/>
              <w:jc w:val="left"/>
              <w:rPr>
                <w:rFonts w:ascii="Times New Roman" w:hAnsi="Times New Roman"/>
                <w:sz w:val="20"/>
                <w:vertAlign w:val="superscript"/>
                <w:lang w:val="hr-HR"/>
              </w:rPr>
            </w:pPr>
            <w:r w:rsidRPr="002520D8">
              <w:rPr>
                <w:rFonts w:ascii="Times New Roman" w:hAnsi="Times New Roman"/>
                <w:sz w:val="20"/>
                <w:lang w:val="hr-HR"/>
              </w:rPr>
              <w:t>Donošenje izmjena i dopuna Pravilnika o jednostavnim građevinama i radovima</w:t>
            </w:r>
            <w:r w:rsidR="004543B4" w:rsidRPr="002520D8">
              <w:rPr>
                <w:rFonts w:ascii="Times New Roman" w:hAnsi="Times New Roman"/>
                <w:sz w:val="20"/>
                <w:lang w:val="hr-HR"/>
              </w:rPr>
              <w:t xml:space="preserve">, radi pojednostavljenja gradnje </w:t>
            </w:r>
            <w:r w:rsidR="00733628" w:rsidRPr="002520D8">
              <w:rPr>
                <w:rFonts w:ascii="Times New Roman" w:hAnsi="Times New Roman"/>
                <w:sz w:val="20"/>
                <w:lang w:val="hr-HR"/>
              </w:rPr>
              <w:t xml:space="preserve">ključnih </w:t>
            </w:r>
            <w:r w:rsidR="004543B4" w:rsidRPr="002520D8">
              <w:rPr>
                <w:rFonts w:ascii="Times New Roman" w:hAnsi="Times New Roman"/>
                <w:sz w:val="20"/>
                <w:lang w:val="hr-HR"/>
              </w:rPr>
              <w:t xml:space="preserve">sastavnica </w:t>
            </w:r>
            <w:r w:rsidR="00BE7460" w:rsidRPr="002520D8">
              <w:rPr>
                <w:rFonts w:ascii="Times New Roman" w:hAnsi="Times New Roman"/>
                <w:sz w:val="20"/>
                <w:lang w:val="hr-HR"/>
              </w:rPr>
              <w:t>elektroničkih komunikacijskih mreža</w:t>
            </w:r>
            <w:r w:rsidR="00E96373" w:rsidRPr="002520D8">
              <w:rPr>
                <w:rFonts w:ascii="Times New Roman" w:hAnsi="Times New Roman"/>
                <w:sz w:val="20"/>
                <w:lang w:val="hr-HR"/>
              </w:rPr>
              <w:t xml:space="preserve">, </w:t>
            </w:r>
            <w:r w:rsidR="00E96373" w:rsidRPr="002520D8">
              <w:rPr>
                <w:rFonts w:ascii="Times New Roman" w:hAnsi="Times New Roman"/>
                <w:color w:val="000000"/>
                <w:sz w:val="20"/>
                <w:lang w:val="hr-HR" w:eastAsia="hr-HR"/>
              </w:rPr>
              <w:t>osobito: odvojaka i ogranaka mreže, kabelske kanalizacije tehnologijom mini i mikro rovova</w:t>
            </w:r>
            <w:r w:rsidR="007E2BC4">
              <w:rPr>
                <w:rFonts w:ascii="Times New Roman" w:hAnsi="Times New Roman"/>
                <w:color w:val="000000"/>
                <w:sz w:val="20"/>
                <w:lang w:val="hr-HR" w:eastAsia="hr-HR"/>
              </w:rPr>
              <w:t xml:space="preserve">; </w:t>
            </w:r>
            <w:r w:rsidR="007E2BC4" w:rsidRPr="000E2ADA">
              <w:rPr>
                <w:rFonts w:ascii="Times New Roman" w:hAnsi="Times New Roman"/>
                <w:color w:val="000000"/>
                <w:sz w:val="20"/>
                <w:lang w:val="hr-HR" w:eastAsia="hr-HR"/>
              </w:rPr>
              <w:t>ormar</w:t>
            </w:r>
            <w:r w:rsidR="007E2BC4">
              <w:rPr>
                <w:rFonts w:ascii="Times New Roman" w:hAnsi="Times New Roman"/>
                <w:color w:val="000000"/>
                <w:sz w:val="20"/>
                <w:lang w:val="hr-HR" w:eastAsia="hr-HR"/>
              </w:rPr>
              <w:t>a</w:t>
            </w:r>
            <w:r w:rsidR="007E2BC4" w:rsidRPr="000E2ADA">
              <w:rPr>
                <w:rFonts w:ascii="Times New Roman" w:hAnsi="Times New Roman"/>
                <w:color w:val="000000"/>
                <w:sz w:val="20"/>
                <w:lang w:val="hr-HR" w:eastAsia="hr-HR"/>
              </w:rPr>
              <w:t>, kabinet</w:t>
            </w:r>
            <w:r w:rsidR="007E2BC4">
              <w:rPr>
                <w:rFonts w:ascii="Times New Roman" w:hAnsi="Times New Roman"/>
                <w:color w:val="000000"/>
                <w:sz w:val="20"/>
                <w:lang w:val="hr-HR" w:eastAsia="hr-HR"/>
              </w:rPr>
              <w:t>a</w:t>
            </w:r>
            <w:r w:rsidR="007E2BC4" w:rsidRPr="000E2ADA">
              <w:rPr>
                <w:rFonts w:ascii="Times New Roman" w:hAnsi="Times New Roman"/>
                <w:color w:val="000000"/>
                <w:sz w:val="20"/>
                <w:lang w:val="hr-HR" w:eastAsia="hr-HR"/>
              </w:rPr>
              <w:t xml:space="preserve">  i kontejner</w:t>
            </w:r>
            <w:r w:rsidR="007E2BC4">
              <w:rPr>
                <w:rFonts w:ascii="Times New Roman" w:hAnsi="Times New Roman"/>
                <w:color w:val="000000"/>
                <w:sz w:val="20"/>
                <w:lang w:val="hr-HR" w:eastAsia="hr-HR"/>
              </w:rPr>
              <w:t>a</w:t>
            </w:r>
            <w:r w:rsidR="007E2BC4" w:rsidRPr="000E2ADA">
              <w:rPr>
                <w:rFonts w:ascii="Times New Roman" w:hAnsi="Times New Roman"/>
                <w:color w:val="000000"/>
                <w:sz w:val="20"/>
                <w:lang w:val="hr-HR" w:eastAsia="hr-HR"/>
              </w:rPr>
              <w:t xml:space="preserve"> namijenjeni</w:t>
            </w:r>
            <w:r w:rsidR="007E2BC4">
              <w:rPr>
                <w:rFonts w:ascii="Times New Roman" w:hAnsi="Times New Roman"/>
                <w:color w:val="000000"/>
                <w:sz w:val="20"/>
                <w:lang w:val="hr-HR" w:eastAsia="hr-HR"/>
              </w:rPr>
              <w:t>h</w:t>
            </w:r>
            <w:r w:rsidR="007E2BC4" w:rsidRPr="000E2ADA">
              <w:rPr>
                <w:rFonts w:ascii="Times New Roman" w:hAnsi="Times New Roman"/>
                <w:color w:val="000000"/>
                <w:sz w:val="20"/>
                <w:lang w:val="hr-HR" w:eastAsia="hr-HR"/>
              </w:rPr>
              <w:t xml:space="preserve"> za smještaj elektroničke komunikacijske opreme</w:t>
            </w:r>
            <w:r w:rsidR="007E2BC4">
              <w:rPr>
                <w:rFonts w:ascii="Times New Roman" w:hAnsi="Times New Roman"/>
                <w:color w:val="000000"/>
                <w:sz w:val="20"/>
                <w:lang w:val="hr-HR" w:eastAsia="hr-HR"/>
              </w:rPr>
              <w:t xml:space="preserve">, </w:t>
            </w:r>
            <w:r w:rsidR="007E2BC4" w:rsidRPr="00A23B8B">
              <w:rPr>
                <w:rFonts w:ascii="Times New Roman" w:hAnsi="Times New Roman"/>
                <w:color w:val="000000"/>
                <w:sz w:val="20"/>
                <w:lang w:val="hr-HR" w:eastAsia="hr-HR"/>
              </w:rPr>
              <w:t>zamjen</w:t>
            </w:r>
            <w:r w:rsidR="007E2BC4">
              <w:rPr>
                <w:rFonts w:ascii="Times New Roman" w:hAnsi="Times New Roman"/>
                <w:color w:val="000000"/>
                <w:sz w:val="20"/>
                <w:lang w:val="hr-HR" w:eastAsia="hr-HR"/>
              </w:rPr>
              <w:t>e</w:t>
            </w:r>
            <w:r w:rsidR="007E2BC4" w:rsidRPr="00A23B8B">
              <w:rPr>
                <w:rFonts w:ascii="Times New Roman" w:hAnsi="Times New Roman"/>
                <w:color w:val="000000"/>
                <w:sz w:val="20"/>
                <w:lang w:val="hr-HR" w:eastAsia="hr-HR"/>
              </w:rPr>
              <w:t xml:space="preserve"> elektroničke komunikacijske opreme na postojećim antenskim stupovima i prihvatima</w:t>
            </w:r>
            <w:r w:rsidR="00E96373" w:rsidRPr="002520D8">
              <w:rPr>
                <w:rFonts w:ascii="Times New Roman" w:hAnsi="Times New Roman"/>
                <w:color w:val="000000"/>
                <w:sz w:val="20"/>
                <w:lang w:val="hr-HR" w:eastAsia="hr-HR"/>
              </w:rPr>
              <w:t xml:space="preserve"> i bežičnih pristupnih toč</w:t>
            </w:r>
            <w:r w:rsidR="00733628" w:rsidRPr="002520D8">
              <w:rPr>
                <w:rFonts w:ascii="Times New Roman" w:hAnsi="Times New Roman"/>
                <w:color w:val="000000"/>
                <w:sz w:val="20"/>
                <w:lang w:val="hr-HR" w:eastAsia="hr-HR"/>
              </w:rPr>
              <w:t>a</w:t>
            </w:r>
            <w:r w:rsidR="00616D6E" w:rsidRPr="002520D8">
              <w:rPr>
                <w:rFonts w:ascii="Times New Roman" w:hAnsi="Times New Roman"/>
                <w:color w:val="000000"/>
                <w:sz w:val="20"/>
                <w:lang w:val="hr-HR" w:eastAsia="hr-HR"/>
              </w:rPr>
              <w:t>ka kratkog dometa</w:t>
            </w:r>
          </w:p>
        </w:tc>
        <w:tc>
          <w:tcPr>
            <w:tcW w:w="1385" w:type="dxa"/>
          </w:tcPr>
          <w:p w14:paraId="7DF8553C" w14:textId="2727CA0A" w:rsidR="00237C94" w:rsidRPr="002520D8" w:rsidRDefault="00CB7A1D" w:rsidP="00381AA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MPGI</w:t>
            </w:r>
            <w:r w:rsidR="00A9298F" w:rsidRPr="002520D8">
              <w:rPr>
                <w:rFonts w:ascii="Times New Roman" w:hAnsi="Times New Roman"/>
                <w:color w:val="000000"/>
                <w:sz w:val="20"/>
                <w:szCs w:val="20"/>
                <w:lang w:val="hr-HR" w:eastAsia="hr-HR"/>
              </w:rPr>
              <w:t>, HAKOM</w:t>
            </w:r>
          </w:p>
        </w:tc>
        <w:tc>
          <w:tcPr>
            <w:tcW w:w="2648" w:type="dxa"/>
            <w:shd w:val="clear" w:color="auto" w:fill="auto"/>
          </w:tcPr>
          <w:p w14:paraId="3AEAE0B9" w14:textId="77777777" w:rsidR="00237C94" w:rsidRPr="002520D8" w:rsidRDefault="00237C94" w:rsidP="00E96373">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xml:space="preserve">Donesene su izmjene i dopune </w:t>
            </w:r>
            <w:r w:rsidR="00342F95" w:rsidRPr="002520D8">
              <w:rPr>
                <w:rFonts w:ascii="Times New Roman" w:hAnsi="Times New Roman"/>
                <w:color w:val="000000"/>
                <w:sz w:val="20"/>
                <w:szCs w:val="20"/>
                <w:lang w:val="hr-HR" w:eastAsia="hr-HR"/>
              </w:rPr>
              <w:t>Pravilnika</w:t>
            </w:r>
            <w:r w:rsidRPr="002520D8">
              <w:rPr>
                <w:rFonts w:ascii="Times New Roman" w:hAnsi="Times New Roman"/>
                <w:color w:val="000000"/>
                <w:sz w:val="20"/>
                <w:szCs w:val="20"/>
                <w:lang w:val="hr-HR" w:eastAsia="hr-HR"/>
              </w:rPr>
              <w:t xml:space="preserve"> o jednostavnim građevinama i radovima kojima se pojednostav</w:t>
            </w:r>
            <w:r w:rsidR="004543B4" w:rsidRPr="002520D8">
              <w:rPr>
                <w:rFonts w:ascii="Times New Roman" w:hAnsi="Times New Roman"/>
                <w:color w:val="000000"/>
                <w:sz w:val="20"/>
                <w:szCs w:val="20"/>
                <w:lang w:val="hr-HR" w:eastAsia="hr-HR"/>
              </w:rPr>
              <w:t xml:space="preserve">ljuje gradnja </w:t>
            </w:r>
            <w:r w:rsidR="00733628" w:rsidRPr="002520D8">
              <w:rPr>
                <w:rFonts w:ascii="Times New Roman" w:hAnsi="Times New Roman"/>
                <w:color w:val="000000"/>
                <w:sz w:val="20"/>
                <w:szCs w:val="20"/>
                <w:lang w:val="hr-HR" w:eastAsia="hr-HR"/>
              </w:rPr>
              <w:t xml:space="preserve">ključnih </w:t>
            </w:r>
            <w:r w:rsidR="004543B4" w:rsidRPr="002520D8">
              <w:rPr>
                <w:rFonts w:ascii="Times New Roman" w:hAnsi="Times New Roman"/>
                <w:color w:val="000000"/>
                <w:sz w:val="20"/>
                <w:szCs w:val="20"/>
                <w:lang w:val="hr-HR" w:eastAsia="hr-HR"/>
              </w:rPr>
              <w:t>sastavnica</w:t>
            </w:r>
            <w:r w:rsidR="00E96373" w:rsidRPr="002520D8">
              <w:rPr>
                <w:rFonts w:ascii="Times New Roman" w:hAnsi="Times New Roman"/>
                <w:color w:val="000000"/>
                <w:sz w:val="20"/>
                <w:szCs w:val="20"/>
                <w:lang w:val="hr-HR" w:eastAsia="hr-HR"/>
              </w:rPr>
              <w:t xml:space="preserve"> </w:t>
            </w:r>
            <w:r w:rsidR="00BE7460" w:rsidRPr="002520D8">
              <w:rPr>
                <w:rFonts w:ascii="Times New Roman" w:hAnsi="Times New Roman"/>
                <w:color w:val="000000"/>
                <w:sz w:val="20"/>
                <w:szCs w:val="20"/>
                <w:lang w:val="hr-HR" w:eastAsia="hr-HR"/>
              </w:rPr>
              <w:t>elektroničkih komunikacijskih mreža</w:t>
            </w:r>
            <w:r w:rsidR="004543B4" w:rsidRPr="002520D8">
              <w:rPr>
                <w:rFonts w:ascii="Times New Roman" w:hAnsi="Times New Roman"/>
                <w:color w:val="000000"/>
                <w:sz w:val="20"/>
                <w:szCs w:val="20"/>
                <w:lang w:val="hr-HR" w:eastAsia="hr-HR"/>
              </w:rPr>
              <w:t>.</w:t>
            </w:r>
          </w:p>
        </w:tc>
        <w:tc>
          <w:tcPr>
            <w:tcW w:w="1397" w:type="dxa"/>
          </w:tcPr>
          <w:p w14:paraId="5FBBF1D8" w14:textId="77777777" w:rsidR="00237C94" w:rsidRPr="002520D8" w:rsidRDefault="00237C94" w:rsidP="00381AA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do kraja 2021.</w:t>
            </w:r>
          </w:p>
        </w:tc>
      </w:tr>
      <w:tr w:rsidR="009D2CB1" w:rsidRPr="002520D8" w14:paraId="7561029E" w14:textId="77777777" w:rsidTr="00381AAC">
        <w:trPr>
          <w:cantSplit/>
          <w:jc w:val="center"/>
        </w:trPr>
        <w:tc>
          <w:tcPr>
            <w:tcW w:w="832" w:type="dxa"/>
          </w:tcPr>
          <w:p w14:paraId="70639F0B" w14:textId="72FA6BDA" w:rsidR="009D2CB1" w:rsidRPr="002520D8" w:rsidRDefault="009D2CB1" w:rsidP="00381AAC">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lastRenderedPageBreak/>
              <w:t>M</w:t>
            </w:r>
            <w:r w:rsidR="00A25691" w:rsidRPr="002520D8">
              <w:rPr>
                <w:rFonts w:ascii="Times New Roman" w:hAnsi="Times New Roman"/>
                <w:sz w:val="20"/>
                <w:lang w:val="hr-HR"/>
              </w:rPr>
              <w:t>2</w:t>
            </w:r>
            <w:r w:rsidRPr="002520D8">
              <w:rPr>
                <w:rFonts w:ascii="Times New Roman" w:hAnsi="Times New Roman"/>
                <w:sz w:val="20"/>
                <w:lang w:val="hr-HR"/>
              </w:rPr>
              <w:t>.3</w:t>
            </w:r>
          </w:p>
        </w:tc>
        <w:tc>
          <w:tcPr>
            <w:tcW w:w="2798" w:type="dxa"/>
          </w:tcPr>
          <w:p w14:paraId="38D95797" w14:textId="4983ADEC" w:rsidR="009D2CB1" w:rsidRPr="002520D8" w:rsidRDefault="009D2CB1" w:rsidP="00616D6E">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 xml:space="preserve">Donošenje </w:t>
            </w:r>
            <w:r w:rsidR="007E2BC4">
              <w:rPr>
                <w:rFonts w:ascii="Times New Roman" w:hAnsi="Times New Roman"/>
                <w:sz w:val="20"/>
                <w:lang w:val="hr-HR"/>
              </w:rPr>
              <w:t xml:space="preserve">izmjena i dopuna ili </w:t>
            </w:r>
            <w:r w:rsidRPr="002520D8">
              <w:rPr>
                <w:rFonts w:ascii="Times New Roman" w:hAnsi="Times New Roman"/>
                <w:sz w:val="20"/>
                <w:lang w:val="hr-HR"/>
              </w:rPr>
              <w:t xml:space="preserve">tumačenja propisa iz djelokruga gradnje, vezano uz gradnju sastavnica </w:t>
            </w:r>
            <w:r w:rsidR="00616D6E" w:rsidRPr="002520D8">
              <w:rPr>
                <w:rFonts w:ascii="Times New Roman" w:hAnsi="Times New Roman"/>
                <w:sz w:val="20"/>
                <w:lang w:val="hr-HR"/>
              </w:rPr>
              <w:t>elektroničkih komunikacijskih mreža</w:t>
            </w:r>
            <w:r w:rsidRPr="002520D8">
              <w:rPr>
                <w:rFonts w:ascii="Times New Roman" w:hAnsi="Times New Roman"/>
                <w:sz w:val="20"/>
                <w:lang w:val="hr-HR"/>
              </w:rPr>
              <w:t xml:space="preserve">, s ciljem ujednačene primjene propisa od strane </w:t>
            </w:r>
            <w:r w:rsidR="00CB7A1D" w:rsidRPr="002520D8">
              <w:rPr>
                <w:rFonts w:ascii="Times New Roman" w:hAnsi="Times New Roman"/>
                <w:sz w:val="20"/>
                <w:lang w:val="hr-HR"/>
              </w:rPr>
              <w:t>MPGI</w:t>
            </w:r>
            <w:r w:rsidR="0009255D" w:rsidRPr="002520D8">
              <w:rPr>
                <w:rFonts w:ascii="Times New Roman" w:hAnsi="Times New Roman"/>
                <w:sz w:val="20"/>
                <w:lang w:val="hr-HR"/>
              </w:rPr>
              <w:t xml:space="preserve"> i</w:t>
            </w:r>
            <w:r w:rsidR="00262AB1" w:rsidRPr="002520D8">
              <w:rPr>
                <w:rFonts w:ascii="Times New Roman" w:hAnsi="Times New Roman"/>
                <w:sz w:val="20"/>
                <w:lang w:val="hr-HR"/>
              </w:rPr>
              <w:t xml:space="preserve"> </w:t>
            </w:r>
            <w:r w:rsidRPr="002520D8">
              <w:rPr>
                <w:rFonts w:ascii="Times New Roman" w:hAnsi="Times New Roman"/>
                <w:sz w:val="20"/>
                <w:lang w:val="hr-HR"/>
              </w:rPr>
              <w:t>upravnih</w:t>
            </w:r>
            <w:r w:rsidR="00262AB1" w:rsidRPr="002520D8">
              <w:rPr>
                <w:rFonts w:ascii="Times New Roman" w:hAnsi="Times New Roman"/>
                <w:sz w:val="20"/>
                <w:lang w:val="hr-HR"/>
              </w:rPr>
              <w:t xml:space="preserve"> tijela</w:t>
            </w:r>
            <w:r w:rsidR="0009255D" w:rsidRPr="002520D8">
              <w:rPr>
                <w:rFonts w:ascii="Times New Roman" w:hAnsi="Times New Roman"/>
                <w:sz w:val="20"/>
                <w:lang w:val="hr-HR"/>
              </w:rPr>
              <w:t xml:space="preserve"> u pogledu </w:t>
            </w:r>
            <w:r w:rsidR="00186D39" w:rsidRPr="002520D8">
              <w:rPr>
                <w:rFonts w:ascii="Times New Roman" w:hAnsi="Times New Roman"/>
                <w:sz w:val="20"/>
                <w:lang w:val="hr-HR"/>
              </w:rPr>
              <w:t>obuhvata potrebnih suglasnosti kod gradnje pojedinih sastavnica elektroničkih komunikacijskih mreža</w:t>
            </w:r>
          </w:p>
        </w:tc>
        <w:tc>
          <w:tcPr>
            <w:tcW w:w="1385" w:type="dxa"/>
          </w:tcPr>
          <w:p w14:paraId="05021998" w14:textId="5ECD2C73" w:rsidR="009D2CB1" w:rsidRPr="002520D8" w:rsidRDefault="00CB7A1D" w:rsidP="00381AA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MPGI</w:t>
            </w:r>
            <w:r w:rsidR="00616D6E" w:rsidRPr="002520D8">
              <w:rPr>
                <w:rFonts w:ascii="Times New Roman" w:hAnsi="Times New Roman"/>
                <w:color w:val="000000"/>
                <w:sz w:val="20"/>
                <w:szCs w:val="20"/>
                <w:lang w:val="hr-HR" w:eastAsia="hr-HR"/>
              </w:rPr>
              <w:t>, HAKOM</w:t>
            </w:r>
          </w:p>
        </w:tc>
        <w:tc>
          <w:tcPr>
            <w:tcW w:w="2648" w:type="dxa"/>
            <w:shd w:val="clear" w:color="auto" w:fill="auto"/>
          </w:tcPr>
          <w:p w14:paraId="3C9C989D" w14:textId="2D41CB2C" w:rsidR="009D2CB1" w:rsidRPr="002520D8" w:rsidRDefault="007E5AFD" w:rsidP="00616D6E">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Donesen</w:t>
            </w:r>
            <w:r w:rsidR="007E2BC4">
              <w:rPr>
                <w:rFonts w:ascii="Times New Roman" w:hAnsi="Times New Roman"/>
                <w:color w:val="000000"/>
                <w:sz w:val="20"/>
                <w:szCs w:val="20"/>
                <w:lang w:val="hr-HR" w:eastAsia="hr-HR"/>
              </w:rPr>
              <w:t>e</w:t>
            </w:r>
            <w:r w:rsidRPr="002520D8">
              <w:rPr>
                <w:rFonts w:ascii="Times New Roman" w:hAnsi="Times New Roman"/>
                <w:color w:val="000000"/>
                <w:sz w:val="20"/>
                <w:szCs w:val="20"/>
                <w:lang w:val="hr-HR" w:eastAsia="hr-HR"/>
              </w:rPr>
              <w:t xml:space="preserve"> </w:t>
            </w:r>
            <w:r w:rsidR="007E2BC4">
              <w:rPr>
                <w:rFonts w:ascii="Times New Roman" w:hAnsi="Times New Roman"/>
                <w:color w:val="000000"/>
                <w:sz w:val="20"/>
                <w:szCs w:val="20"/>
                <w:lang w:val="hr-HR" w:eastAsia="hr-HR"/>
              </w:rPr>
              <w:t>su izmjene i dopune ili</w:t>
            </w:r>
            <w:r w:rsidRPr="002520D8">
              <w:rPr>
                <w:rFonts w:ascii="Times New Roman" w:hAnsi="Times New Roman"/>
                <w:color w:val="000000"/>
                <w:sz w:val="20"/>
                <w:szCs w:val="20"/>
                <w:lang w:val="hr-HR" w:eastAsia="hr-HR"/>
              </w:rPr>
              <w:t xml:space="preserve"> </w:t>
            </w:r>
            <w:r w:rsidRPr="002520D8">
              <w:rPr>
                <w:rFonts w:ascii="Times New Roman" w:hAnsi="Times New Roman"/>
                <w:sz w:val="20"/>
                <w:lang w:val="hr-HR"/>
              </w:rPr>
              <w:t>tumačenj</w:t>
            </w:r>
            <w:r w:rsidR="007E2BC4">
              <w:rPr>
                <w:rFonts w:ascii="Times New Roman" w:hAnsi="Times New Roman"/>
                <w:sz w:val="20"/>
                <w:lang w:val="hr-HR"/>
              </w:rPr>
              <w:t>a</w:t>
            </w:r>
            <w:r w:rsidRPr="002520D8">
              <w:rPr>
                <w:rFonts w:ascii="Times New Roman" w:hAnsi="Times New Roman"/>
                <w:sz w:val="20"/>
                <w:lang w:val="hr-HR"/>
              </w:rPr>
              <w:t xml:space="preserve"> propisa iz djelokruga gradnje, vezano uz gradnju sastavnica </w:t>
            </w:r>
            <w:r w:rsidR="00616D6E" w:rsidRPr="002520D8">
              <w:rPr>
                <w:rFonts w:ascii="Times New Roman" w:hAnsi="Times New Roman"/>
                <w:sz w:val="20"/>
                <w:lang w:val="hr-HR"/>
              </w:rPr>
              <w:t>elektroničkih komunikacijskih mreža</w:t>
            </w:r>
            <w:r w:rsidRPr="002520D8">
              <w:rPr>
                <w:rFonts w:ascii="Times New Roman" w:hAnsi="Times New Roman"/>
                <w:sz w:val="20"/>
                <w:lang w:val="hr-HR"/>
              </w:rPr>
              <w:t>.</w:t>
            </w:r>
          </w:p>
        </w:tc>
        <w:tc>
          <w:tcPr>
            <w:tcW w:w="1397" w:type="dxa"/>
          </w:tcPr>
          <w:p w14:paraId="5E9781F2" w14:textId="77777777" w:rsidR="009D2CB1" w:rsidRPr="002520D8" w:rsidRDefault="009D2CB1" w:rsidP="00381AA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do kraja 2021.</w:t>
            </w:r>
          </w:p>
        </w:tc>
      </w:tr>
      <w:tr w:rsidR="00237C94" w:rsidRPr="002520D8" w14:paraId="0273DCA1" w14:textId="77777777" w:rsidTr="00381AAC">
        <w:trPr>
          <w:cantSplit/>
          <w:jc w:val="center"/>
        </w:trPr>
        <w:tc>
          <w:tcPr>
            <w:tcW w:w="832" w:type="dxa"/>
            <w:shd w:val="clear" w:color="auto" w:fill="auto"/>
          </w:tcPr>
          <w:p w14:paraId="25AE6235" w14:textId="3ECC1B90" w:rsidR="00237C94" w:rsidRPr="002520D8" w:rsidRDefault="004543B4" w:rsidP="00381AAC">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M</w:t>
            </w:r>
            <w:r w:rsidR="00A25691" w:rsidRPr="002520D8">
              <w:rPr>
                <w:rFonts w:ascii="Times New Roman" w:hAnsi="Times New Roman"/>
                <w:sz w:val="20"/>
                <w:lang w:val="hr-HR"/>
              </w:rPr>
              <w:t>2</w:t>
            </w:r>
            <w:r w:rsidR="009D2CB1" w:rsidRPr="002520D8">
              <w:rPr>
                <w:rFonts w:ascii="Times New Roman" w:hAnsi="Times New Roman"/>
                <w:sz w:val="20"/>
                <w:lang w:val="hr-HR"/>
              </w:rPr>
              <w:t>.4</w:t>
            </w:r>
          </w:p>
        </w:tc>
        <w:tc>
          <w:tcPr>
            <w:tcW w:w="2798" w:type="dxa"/>
          </w:tcPr>
          <w:p w14:paraId="2DFA5A01" w14:textId="77777777" w:rsidR="00237C94" w:rsidRPr="002520D8" w:rsidRDefault="004543B4" w:rsidP="004543B4">
            <w:pPr>
              <w:pStyle w:val="BodyText"/>
              <w:spacing w:before="20" w:after="20"/>
              <w:ind w:firstLine="0"/>
              <w:jc w:val="left"/>
              <w:rPr>
                <w:rFonts w:ascii="Times New Roman" w:hAnsi="Times New Roman"/>
                <w:sz w:val="20"/>
                <w:vertAlign w:val="superscript"/>
                <w:lang w:val="hr-HR"/>
              </w:rPr>
            </w:pPr>
            <w:r w:rsidRPr="002520D8">
              <w:rPr>
                <w:rFonts w:ascii="Times New Roman" w:hAnsi="Times New Roman"/>
                <w:sz w:val="20"/>
                <w:lang w:val="hr-HR"/>
              </w:rPr>
              <w:t>Precizno definiranje tehničkih karakteristika i uvjeta pristu</w:t>
            </w:r>
            <w:r w:rsidR="009D2CB1" w:rsidRPr="002520D8">
              <w:rPr>
                <w:rFonts w:ascii="Times New Roman" w:hAnsi="Times New Roman"/>
                <w:sz w:val="20"/>
                <w:lang w:val="hr-HR"/>
              </w:rPr>
              <w:t>pa elektroničkoj komunikacijskoj</w:t>
            </w:r>
            <w:r w:rsidRPr="002520D8">
              <w:rPr>
                <w:rFonts w:ascii="Times New Roman" w:hAnsi="Times New Roman"/>
                <w:sz w:val="20"/>
                <w:lang w:val="hr-HR"/>
              </w:rPr>
              <w:t xml:space="preserve"> mreži unutar zgrada</w:t>
            </w:r>
          </w:p>
        </w:tc>
        <w:tc>
          <w:tcPr>
            <w:tcW w:w="1385" w:type="dxa"/>
          </w:tcPr>
          <w:p w14:paraId="785BAE87" w14:textId="77777777" w:rsidR="00237C94" w:rsidRPr="002520D8" w:rsidRDefault="004543B4" w:rsidP="00381AA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HAKOM, MMPI</w:t>
            </w:r>
          </w:p>
        </w:tc>
        <w:tc>
          <w:tcPr>
            <w:tcW w:w="2648" w:type="dxa"/>
            <w:shd w:val="clear" w:color="auto" w:fill="auto"/>
          </w:tcPr>
          <w:p w14:paraId="70436CE6" w14:textId="77777777" w:rsidR="00237C94" w:rsidRPr="002520D8" w:rsidRDefault="009D2CB1" w:rsidP="00E37CC6">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Donošenjem</w:t>
            </w:r>
            <w:r w:rsidR="004543B4" w:rsidRPr="002520D8">
              <w:rPr>
                <w:rFonts w:ascii="Times New Roman" w:hAnsi="Times New Roman"/>
                <w:color w:val="000000"/>
                <w:sz w:val="20"/>
                <w:szCs w:val="20"/>
                <w:lang w:val="hr-HR" w:eastAsia="hr-HR"/>
              </w:rPr>
              <w:t xml:space="preserve"> p</w:t>
            </w:r>
            <w:r w:rsidRPr="002520D8">
              <w:rPr>
                <w:rFonts w:ascii="Times New Roman" w:hAnsi="Times New Roman"/>
                <w:color w:val="000000"/>
                <w:sz w:val="20"/>
                <w:szCs w:val="20"/>
                <w:lang w:val="hr-HR" w:eastAsia="hr-HR"/>
              </w:rPr>
              <w:t xml:space="preserve">odzakonskog </w:t>
            </w:r>
            <w:r w:rsidR="00E37CC6" w:rsidRPr="002520D8">
              <w:rPr>
                <w:rFonts w:ascii="Times New Roman" w:hAnsi="Times New Roman"/>
                <w:color w:val="000000"/>
                <w:sz w:val="20"/>
                <w:szCs w:val="20"/>
                <w:lang w:val="hr-HR" w:eastAsia="hr-HR"/>
              </w:rPr>
              <w:t>propisa</w:t>
            </w:r>
            <w:r w:rsidRPr="002520D8">
              <w:rPr>
                <w:rFonts w:ascii="Times New Roman" w:hAnsi="Times New Roman"/>
                <w:color w:val="000000"/>
                <w:sz w:val="20"/>
                <w:szCs w:val="20"/>
                <w:lang w:val="hr-HR" w:eastAsia="hr-HR"/>
              </w:rPr>
              <w:t xml:space="preserve"> ili tumačenjem Zakon</w:t>
            </w:r>
            <w:r w:rsidR="00E37CC6" w:rsidRPr="002520D8">
              <w:rPr>
                <w:rFonts w:ascii="Times New Roman" w:hAnsi="Times New Roman"/>
                <w:color w:val="000000"/>
                <w:sz w:val="20"/>
                <w:szCs w:val="20"/>
                <w:lang w:val="hr-HR" w:eastAsia="hr-HR"/>
              </w:rPr>
              <w:t>a</w:t>
            </w:r>
            <w:r w:rsidRPr="002520D8">
              <w:rPr>
                <w:rFonts w:ascii="Times New Roman" w:hAnsi="Times New Roman"/>
                <w:color w:val="000000"/>
                <w:sz w:val="20"/>
                <w:szCs w:val="20"/>
                <w:lang w:val="hr-HR" w:eastAsia="hr-HR"/>
              </w:rPr>
              <w:t xml:space="preserve"> o elektroničkim komunikacijama, precizno su definirane tehničke karakteristike i uvjeti pristupa elektroničkoj komunikacijskoj mreži unutar zgrada.</w:t>
            </w:r>
          </w:p>
        </w:tc>
        <w:tc>
          <w:tcPr>
            <w:tcW w:w="1397" w:type="dxa"/>
          </w:tcPr>
          <w:p w14:paraId="65B59722" w14:textId="77777777" w:rsidR="00237C94" w:rsidRPr="002520D8" w:rsidRDefault="009D2CB1" w:rsidP="00381AA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do kraja 2021.</w:t>
            </w:r>
          </w:p>
        </w:tc>
      </w:tr>
    </w:tbl>
    <w:p w14:paraId="31E3C7D5" w14:textId="1FEF8F2B" w:rsidR="00237C94" w:rsidRPr="002520D8" w:rsidRDefault="002D6F4F" w:rsidP="00C45F5A">
      <w:pPr>
        <w:pStyle w:val="Heading2"/>
        <w:rPr>
          <w:rFonts w:ascii="Times New Roman" w:hAnsi="Times New Roman" w:cs="Times New Roman"/>
          <w:lang w:val="hr-HR"/>
        </w:rPr>
      </w:pPr>
      <w:bookmarkStart w:id="36" w:name="_Toc61433394"/>
      <w:r w:rsidRPr="002520D8">
        <w:rPr>
          <w:rFonts w:ascii="Times New Roman" w:hAnsi="Times New Roman" w:cs="Times New Roman"/>
          <w:lang w:val="hr-HR"/>
        </w:rPr>
        <w:t>M</w:t>
      </w:r>
      <w:r w:rsidR="00A25691" w:rsidRPr="002520D8">
        <w:rPr>
          <w:rFonts w:ascii="Times New Roman" w:hAnsi="Times New Roman" w:cs="Times New Roman"/>
          <w:lang w:val="hr-HR"/>
        </w:rPr>
        <w:t>3</w:t>
      </w:r>
      <w:r w:rsidRPr="002520D8">
        <w:rPr>
          <w:rFonts w:ascii="Times New Roman" w:hAnsi="Times New Roman" w:cs="Times New Roman"/>
          <w:lang w:val="hr-HR"/>
        </w:rPr>
        <w:t xml:space="preserve"> </w:t>
      </w:r>
      <w:r w:rsidR="00A9298F" w:rsidRPr="002520D8">
        <w:rPr>
          <w:rFonts w:ascii="Times New Roman" w:hAnsi="Times New Roman" w:cs="Times New Roman"/>
          <w:lang w:val="hr-HR"/>
        </w:rPr>
        <w:t>–</w:t>
      </w:r>
      <w:r w:rsidRPr="002520D8">
        <w:rPr>
          <w:rFonts w:ascii="Times New Roman" w:hAnsi="Times New Roman" w:cs="Times New Roman"/>
          <w:lang w:val="hr-HR"/>
        </w:rPr>
        <w:t xml:space="preserve"> </w:t>
      </w:r>
      <w:r w:rsidR="00E37CC6" w:rsidRPr="002520D8">
        <w:rPr>
          <w:rFonts w:ascii="Times New Roman" w:hAnsi="Times New Roman" w:cs="Times New Roman"/>
          <w:lang w:val="hr-HR"/>
        </w:rPr>
        <w:t>Informiranje</w:t>
      </w:r>
      <w:r w:rsidR="00A9298F" w:rsidRPr="002520D8">
        <w:rPr>
          <w:rFonts w:ascii="Times New Roman" w:hAnsi="Times New Roman" w:cs="Times New Roman"/>
          <w:lang w:val="hr-HR"/>
        </w:rPr>
        <w:t xml:space="preserve"> i educiranje</w:t>
      </w:r>
      <w:r w:rsidRPr="002520D8">
        <w:rPr>
          <w:rFonts w:ascii="Times New Roman" w:hAnsi="Times New Roman" w:cs="Times New Roman"/>
          <w:lang w:val="hr-HR"/>
        </w:rPr>
        <w:t xml:space="preserve"> javnosti u vezi elektromagnetskih polja</w:t>
      </w:r>
      <w:bookmarkEnd w:id="36"/>
      <w:r w:rsidRPr="002520D8">
        <w:rPr>
          <w:rFonts w:ascii="Times New Roman" w:hAnsi="Times New Roman" w:cs="Times New Roman"/>
          <w:lang w:val="hr-HR"/>
        </w:rPr>
        <w:t xml:space="preserve"> </w:t>
      </w:r>
    </w:p>
    <w:p w14:paraId="0A760AD4" w14:textId="6ED54C55" w:rsidR="002D6F4F" w:rsidRPr="002520D8" w:rsidRDefault="00B672C2" w:rsidP="002D6F4F">
      <w:pPr>
        <w:pStyle w:val="BodyText"/>
        <w:rPr>
          <w:rFonts w:ascii="Times New Roman" w:hAnsi="Times New Roman"/>
          <w:lang w:val="hr-HR"/>
        </w:rPr>
      </w:pPr>
      <w:r w:rsidRPr="002520D8">
        <w:rPr>
          <w:rFonts w:ascii="Times New Roman" w:hAnsi="Times New Roman"/>
          <w:lang w:val="hr-HR"/>
        </w:rPr>
        <w:t>S</w:t>
      </w:r>
      <w:r w:rsidR="00E37CC6" w:rsidRPr="002520D8">
        <w:rPr>
          <w:rFonts w:ascii="Times New Roman" w:hAnsi="Times New Roman"/>
          <w:lang w:val="hr-HR"/>
        </w:rPr>
        <w:t xml:space="preserve">trah od </w:t>
      </w:r>
      <w:r w:rsidR="00581813" w:rsidRPr="002520D8">
        <w:rPr>
          <w:rFonts w:ascii="Times New Roman" w:hAnsi="Times New Roman"/>
          <w:lang w:val="hr-HR"/>
        </w:rPr>
        <w:t>elektromagnetskih polja</w:t>
      </w:r>
      <w:r w:rsidR="00E37CC6" w:rsidRPr="002520D8">
        <w:rPr>
          <w:rFonts w:ascii="Times New Roman" w:hAnsi="Times New Roman"/>
          <w:lang w:val="hr-HR"/>
        </w:rPr>
        <w:t xml:space="preserve"> baznih postaja pokretnih elektroničkih komunikacijskih mreža, kao i širenje znanstveno neutemeljenih tvrdnji oko štetnosti </w:t>
      </w:r>
      <w:r w:rsidR="00581813" w:rsidRPr="002520D8">
        <w:rPr>
          <w:rFonts w:ascii="Times New Roman" w:hAnsi="Times New Roman"/>
          <w:lang w:val="hr-HR"/>
        </w:rPr>
        <w:t>elektromagnetskih polja</w:t>
      </w:r>
      <w:r w:rsidR="00E37CC6" w:rsidRPr="002520D8">
        <w:rPr>
          <w:rFonts w:ascii="Times New Roman" w:hAnsi="Times New Roman"/>
          <w:lang w:val="hr-HR"/>
        </w:rPr>
        <w:t xml:space="preserve"> po zdravlje ljudi, predstavljaju značajnu prepreku razvoju pokretnih elektroničkih komunikacijskih mreža, uključujući i 5G mreža.</w:t>
      </w:r>
      <w:r w:rsidR="00997D36" w:rsidRPr="002520D8">
        <w:rPr>
          <w:rFonts w:ascii="Times New Roman" w:hAnsi="Times New Roman"/>
          <w:lang w:val="hr-HR"/>
        </w:rPr>
        <w:t xml:space="preserve"> </w:t>
      </w:r>
    </w:p>
    <w:p w14:paraId="6D8A2654" w14:textId="77777777" w:rsidR="00E37CC6" w:rsidRPr="002520D8" w:rsidRDefault="00E37CC6" w:rsidP="002D6F4F">
      <w:pPr>
        <w:pStyle w:val="BodyText"/>
        <w:rPr>
          <w:rFonts w:ascii="Times New Roman" w:hAnsi="Times New Roman"/>
          <w:lang w:val="hr-HR"/>
        </w:rPr>
      </w:pPr>
      <w:r w:rsidRPr="002520D8">
        <w:rPr>
          <w:rFonts w:ascii="Times New Roman" w:hAnsi="Times New Roman"/>
          <w:lang w:val="hr-HR"/>
        </w:rPr>
        <w:t>Ova mjera obuhvaća dvije aktivnosti:</w:t>
      </w:r>
    </w:p>
    <w:p w14:paraId="67ED5102" w14:textId="501C237C" w:rsidR="00E37CC6" w:rsidRPr="002520D8" w:rsidRDefault="00E37CC6" w:rsidP="00E94A81">
      <w:pPr>
        <w:pStyle w:val="BodyText"/>
        <w:numPr>
          <w:ilvl w:val="0"/>
          <w:numId w:val="19"/>
        </w:numPr>
        <w:rPr>
          <w:rFonts w:ascii="Times New Roman" w:hAnsi="Times New Roman"/>
          <w:lang w:val="hr-HR"/>
        </w:rPr>
      </w:pPr>
      <w:r w:rsidRPr="002520D8">
        <w:rPr>
          <w:rFonts w:ascii="Times New Roman" w:hAnsi="Times New Roman"/>
          <w:lang w:val="hr-HR"/>
        </w:rPr>
        <w:t>kroz aktivnost M</w:t>
      </w:r>
      <w:r w:rsidR="00581813" w:rsidRPr="002520D8">
        <w:rPr>
          <w:rFonts w:ascii="Times New Roman" w:hAnsi="Times New Roman"/>
          <w:lang w:val="hr-HR"/>
        </w:rPr>
        <w:t>3</w:t>
      </w:r>
      <w:r w:rsidRPr="002520D8">
        <w:rPr>
          <w:rFonts w:ascii="Times New Roman" w:hAnsi="Times New Roman"/>
          <w:lang w:val="hr-HR"/>
        </w:rPr>
        <w:t>.1 predviđena je provedba prezentacija</w:t>
      </w:r>
      <w:r w:rsidR="007E2BC4">
        <w:rPr>
          <w:rFonts w:ascii="Times New Roman" w:hAnsi="Times New Roman"/>
          <w:lang w:val="hr-HR"/>
        </w:rPr>
        <w:t xml:space="preserve"> na javnim skupovima</w:t>
      </w:r>
      <w:r w:rsidRPr="002520D8">
        <w:rPr>
          <w:rFonts w:ascii="Times New Roman" w:hAnsi="Times New Roman"/>
          <w:lang w:val="hr-HR"/>
        </w:rPr>
        <w:t xml:space="preserve"> i edukacijsko</w:t>
      </w:r>
      <w:r w:rsidR="00581813" w:rsidRPr="002520D8">
        <w:rPr>
          <w:rFonts w:ascii="Times New Roman" w:hAnsi="Times New Roman"/>
          <w:lang w:val="hr-HR"/>
        </w:rPr>
        <w:noBreakHyphen/>
      </w:r>
      <w:r w:rsidRPr="002520D8">
        <w:rPr>
          <w:rFonts w:ascii="Times New Roman" w:hAnsi="Times New Roman"/>
          <w:lang w:val="hr-HR"/>
        </w:rPr>
        <w:t>informativnih kampanja</w:t>
      </w:r>
      <w:r w:rsidR="007E2BC4">
        <w:rPr>
          <w:rFonts w:ascii="Times New Roman" w:hAnsi="Times New Roman"/>
          <w:lang w:val="hr-HR"/>
        </w:rPr>
        <w:t xml:space="preserve"> na nacionalnoj razini</w:t>
      </w:r>
      <w:r w:rsidRPr="002520D8">
        <w:rPr>
          <w:rFonts w:ascii="Times New Roman" w:hAnsi="Times New Roman"/>
          <w:lang w:val="hr-HR"/>
        </w:rPr>
        <w:t xml:space="preserve"> </w:t>
      </w:r>
      <w:r w:rsidR="0037253D" w:rsidRPr="002520D8">
        <w:rPr>
          <w:rFonts w:ascii="Times New Roman" w:hAnsi="Times New Roman"/>
          <w:lang w:val="hr-HR"/>
        </w:rPr>
        <w:t xml:space="preserve">vezanih uz elektromagnetska polja koja emitiraju bazne postaje mreža pokretnih komunikacija novih tehnologija (4G+/5G) posebno uzimajući u obzir mogući utjecaj na zdravlje ljudi. </w:t>
      </w:r>
      <w:r w:rsidR="007E2BC4">
        <w:rPr>
          <w:rFonts w:ascii="Times New Roman" w:hAnsi="Times New Roman"/>
          <w:lang w:val="hr-HR"/>
        </w:rPr>
        <w:t>Prezentacije i e</w:t>
      </w:r>
      <w:r w:rsidR="0037253D" w:rsidRPr="002520D8">
        <w:rPr>
          <w:rFonts w:ascii="Times New Roman" w:hAnsi="Times New Roman"/>
          <w:lang w:val="hr-HR"/>
        </w:rPr>
        <w:t>dukacijsko-informativne kampanje će se temeljiti na neovisnim, znanstveno utemeljenim stajalištima i studijama o utjecaju elektromagnetskih polja na zdravlje ljudi te preporukama i standardima vezanim uz nove tehnologije u mrežama pokretnih komunikacija uključujući preporuke i standarde za mjerenja elektromagnetskih polja</w:t>
      </w:r>
      <w:r w:rsidR="007E2BC4">
        <w:rPr>
          <w:rFonts w:ascii="Times New Roman" w:hAnsi="Times New Roman"/>
          <w:lang w:val="hr-HR"/>
        </w:rPr>
        <w:t>. U aktivnost je potrebno uključiti priznate i eminentne stručnjake i institucije iz medicinske struke i akademske zajednice. Osim prezentacija na javnim skupovima i edukacijsko-informativnih kampanja, potrebno je razmotriti i izdavanje letaka ili brošura s predmetnom tematikom, ukoliko isto može dati dodatni doprinos provedbi aktivnosti</w:t>
      </w:r>
      <w:r w:rsidRPr="002520D8">
        <w:rPr>
          <w:rFonts w:ascii="Times New Roman" w:hAnsi="Times New Roman"/>
          <w:lang w:val="hr-HR"/>
        </w:rPr>
        <w:t>;</w:t>
      </w:r>
    </w:p>
    <w:p w14:paraId="1649BA88" w14:textId="281B2823" w:rsidR="00E37CC6" w:rsidRPr="002520D8" w:rsidRDefault="00E37CC6" w:rsidP="00E94A81">
      <w:pPr>
        <w:pStyle w:val="BodyText"/>
        <w:numPr>
          <w:ilvl w:val="0"/>
          <w:numId w:val="19"/>
        </w:numPr>
        <w:rPr>
          <w:rFonts w:ascii="Times New Roman" w:hAnsi="Times New Roman"/>
          <w:lang w:val="hr-HR"/>
        </w:rPr>
      </w:pPr>
      <w:r w:rsidRPr="002520D8">
        <w:rPr>
          <w:rFonts w:ascii="Times New Roman" w:hAnsi="Times New Roman"/>
          <w:lang w:val="hr-HR"/>
        </w:rPr>
        <w:t>kroz aktivnost M</w:t>
      </w:r>
      <w:r w:rsidR="00581813" w:rsidRPr="002520D8">
        <w:rPr>
          <w:rFonts w:ascii="Times New Roman" w:hAnsi="Times New Roman"/>
          <w:lang w:val="hr-HR"/>
        </w:rPr>
        <w:t>3</w:t>
      </w:r>
      <w:r w:rsidRPr="002520D8">
        <w:rPr>
          <w:rFonts w:ascii="Times New Roman" w:hAnsi="Times New Roman"/>
          <w:lang w:val="hr-HR"/>
        </w:rPr>
        <w:t xml:space="preserve">.2 predviđena je redovita </w:t>
      </w:r>
      <w:r w:rsidR="001B0207" w:rsidRPr="002520D8">
        <w:rPr>
          <w:rFonts w:ascii="Times New Roman" w:hAnsi="Times New Roman"/>
          <w:lang w:val="hr-HR"/>
        </w:rPr>
        <w:t>objava mjerenja elektromagnetskih polja baznih postaja koje se provode u skladu s propisima o zaštiti od elektromagnetskih polja</w:t>
      </w:r>
      <w:r w:rsidR="00EB2988" w:rsidRPr="002520D8">
        <w:rPr>
          <w:rFonts w:ascii="Times New Roman" w:hAnsi="Times New Roman"/>
          <w:lang w:val="hr-HR"/>
        </w:rPr>
        <w:t>. Predmetna mjerenja trebaju osobito obuhvatiti</w:t>
      </w:r>
      <w:r w:rsidRPr="002520D8">
        <w:rPr>
          <w:rFonts w:ascii="Times New Roman" w:hAnsi="Times New Roman"/>
          <w:lang w:val="hr-HR"/>
        </w:rPr>
        <w:t xml:space="preserve"> bazne postaje postavljene</w:t>
      </w:r>
      <w:r w:rsidR="00EB2988" w:rsidRPr="002520D8">
        <w:rPr>
          <w:rFonts w:ascii="Times New Roman" w:hAnsi="Times New Roman"/>
          <w:lang w:val="hr-HR"/>
        </w:rPr>
        <w:t xml:space="preserve"> u gušće naseljenim područjima i područjima s većom koncentracijom javnih objekata. Rezultati m</w:t>
      </w:r>
      <w:r w:rsidR="005D3D5D" w:rsidRPr="002520D8">
        <w:rPr>
          <w:rFonts w:ascii="Times New Roman" w:hAnsi="Times New Roman"/>
          <w:lang w:val="hr-HR"/>
        </w:rPr>
        <w:t xml:space="preserve">jerenja bit će javno objavljeni, s ciljem </w:t>
      </w:r>
      <w:r w:rsidR="005D3D5D" w:rsidRPr="002520D8">
        <w:rPr>
          <w:rFonts w:ascii="Times New Roman" w:hAnsi="Times New Roman"/>
          <w:lang w:val="hr-HR"/>
        </w:rPr>
        <w:lastRenderedPageBreak/>
        <w:t xml:space="preserve">informiranja javnosti o razinama </w:t>
      </w:r>
      <w:r w:rsidR="00CB0A6A" w:rsidRPr="002520D8">
        <w:rPr>
          <w:rFonts w:ascii="Times New Roman" w:hAnsi="Times New Roman"/>
          <w:lang w:val="hr-HR"/>
        </w:rPr>
        <w:t xml:space="preserve">elektromagnetskih polja </w:t>
      </w:r>
      <w:r w:rsidR="005D3D5D" w:rsidRPr="002520D8">
        <w:rPr>
          <w:rFonts w:ascii="Times New Roman" w:hAnsi="Times New Roman"/>
          <w:lang w:val="hr-HR"/>
        </w:rPr>
        <w:t>u odnosu na ograničenja u mjerodavnim propisima.</w:t>
      </w:r>
    </w:p>
    <w:p w14:paraId="34DF8727" w14:textId="6444199D" w:rsidR="00997D36" w:rsidRDefault="00997D36" w:rsidP="00350C74">
      <w:pPr>
        <w:pStyle w:val="BodyText"/>
        <w:rPr>
          <w:rFonts w:ascii="Times New Roman" w:hAnsi="Times New Roman"/>
          <w:lang w:val="hr-HR"/>
        </w:rPr>
      </w:pPr>
      <w:r w:rsidRPr="002520D8">
        <w:rPr>
          <w:rFonts w:ascii="Times New Roman" w:hAnsi="Times New Roman"/>
          <w:lang w:val="hr-HR"/>
        </w:rPr>
        <w:t xml:space="preserve">Uz aktivnosti predviđene ovom mjerom, </w:t>
      </w:r>
      <w:r w:rsidR="000B0CD1" w:rsidRPr="002520D8">
        <w:rPr>
          <w:rFonts w:ascii="Times New Roman" w:hAnsi="Times New Roman"/>
          <w:lang w:val="hr-HR"/>
        </w:rPr>
        <w:t>Hrvatska udruga poslodavaca (HUP)</w:t>
      </w:r>
      <w:r w:rsidRPr="002520D8">
        <w:rPr>
          <w:rFonts w:ascii="Times New Roman" w:hAnsi="Times New Roman"/>
          <w:lang w:val="hr-HR"/>
        </w:rPr>
        <w:t xml:space="preserve"> </w:t>
      </w:r>
      <w:r w:rsidR="000B0CD1" w:rsidRPr="002520D8">
        <w:rPr>
          <w:rFonts w:ascii="Times New Roman" w:hAnsi="Times New Roman"/>
          <w:lang w:val="hr-HR"/>
        </w:rPr>
        <w:t>započela je s provedbom</w:t>
      </w:r>
      <w:r w:rsidRPr="002520D8">
        <w:rPr>
          <w:rFonts w:ascii="Times New Roman" w:hAnsi="Times New Roman"/>
          <w:lang w:val="hr-HR"/>
        </w:rPr>
        <w:t xml:space="preserve"> </w:t>
      </w:r>
      <w:r w:rsidR="000B0CD1" w:rsidRPr="002520D8">
        <w:rPr>
          <w:rFonts w:ascii="Times New Roman" w:hAnsi="Times New Roman"/>
          <w:lang w:val="hr-HR"/>
        </w:rPr>
        <w:t xml:space="preserve">informativne </w:t>
      </w:r>
      <w:r w:rsidRPr="002520D8">
        <w:rPr>
          <w:rFonts w:ascii="Times New Roman" w:hAnsi="Times New Roman"/>
          <w:lang w:val="hr-HR"/>
        </w:rPr>
        <w:t>kampanj</w:t>
      </w:r>
      <w:r w:rsidR="000B0CD1" w:rsidRPr="002520D8">
        <w:rPr>
          <w:rFonts w:ascii="Times New Roman" w:hAnsi="Times New Roman"/>
          <w:lang w:val="hr-HR"/>
        </w:rPr>
        <w:t>e</w:t>
      </w:r>
      <w:r w:rsidRPr="002520D8">
        <w:rPr>
          <w:rFonts w:ascii="Times New Roman" w:hAnsi="Times New Roman"/>
          <w:lang w:val="hr-HR"/>
        </w:rPr>
        <w:t xml:space="preserve"> </w:t>
      </w:r>
      <w:r w:rsidRPr="004742EC">
        <w:rPr>
          <w:rFonts w:ascii="Times New Roman" w:hAnsi="Times New Roman"/>
          <w:i/>
          <w:iCs/>
          <w:lang w:val="hr-HR"/>
        </w:rPr>
        <w:t>„Povezani smo sigurni“</w:t>
      </w:r>
      <w:r w:rsidRPr="002520D8">
        <w:rPr>
          <w:rFonts w:ascii="Times New Roman" w:hAnsi="Times New Roman"/>
          <w:lang w:val="hr-HR"/>
        </w:rPr>
        <w:t>, s ciljem informiranja i educiranja javnosti o utjecaju razvoja digitalne infrastrukture na gospodarski razvoj i društveni napredak</w:t>
      </w:r>
      <w:r w:rsidR="000B0CD1" w:rsidRPr="002520D8">
        <w:rPr>
          <w:rFonts w:ascii="Times New Roman" w:hAnsi="Times New Roman"/>
          <w:lang w:val="hr-HR"/>
        </w:rPr>
        <w:t xml:space="preserve"> s naglaskom na uvođenje 5G tehnologije.</w:t>
      </w:r>
    </w:p>
    <w:p w14:paraId="06A412B1" w14:textId="77777777" w:rsidR="00F714E3" w:rsidRPr="002520D8" w:rsidRDefault="00F714E3" w:rsidP="00350C74">
      <w:pPr>
        <w:pStyle w:val="BodyText"/>
        <w:rPr>
          <w:rFonts w:ascii="Times New Roman" w:hAnsi="Times New Roman"/>
          <w:lang w:val="hr-HR"/>
        </w:rPr>
      </w:pPr>
    </w:p>
    <w:p w14:paraId="2585B01A" w14:textId="65DA47D3" w:rsidR="002D6F4F" w:rsidRPr="002520D8" w:rsidRDefault="002D6F4F" w:rsidP="001B0207">
      <w:pPr>
        <w:pStyle w:val="Caption"/>
        <w:keepNext/>
        <w:rPr>
          <w:rFonts w:ascii="Times New Roman" w:hAnsi="Times New Roman"/>
        </w:rPr>
      </w:pPr>
      <w:bookmarkStart w:id="37" w:name="_Toc61433417"/>
      <w:r w:rsidRPr="002520D8">
        <w:rPr>
          <w:rFonts w:ascii="Times New Roman" w:hAnsi="Times New Roman"/>
        </w:rPr>
        <w:t xml:space="preserve">Tablica </w:t>
      </w:r>
      <w:r w:rsidR="00166FBB" w:rsidRPr="002520D8">
        <w:rPr>
          <w:rFonts w:ascii="Times New Roman" w:hAnsi="Times New Roman"/>
        </w:rPr>
        <w:fldChar w:fldCharType="begin"/>
      </w:r>
      <w:r w:rsidR="00166FBB" w:rsidRPr="002520D8">
        <w:rPr>
          <w:rFonts w:ascii="Times New Roman" w:hAnsi="Times New Roman"/>
        </w:rPr>
        <w:instrText xml:space="preserve"> STYLEREF 1 \s </w:instrText>
      </w:r>
      <w:r w:rsidR="00166FBB" w:rsidRPr="002520D8">
        <w:rPr>
          <w:rFonts w:ascii="Times New Roman" w:hAnsi="Times New Roman"/>
        </w:rPr>
        <w:fldChar w:fldCharType="separate"/>
      </w:r>
      <w:r w:rsidR="002F1E80">
        <w:rPr>
          <w:rFonts w:ascii="Times New Roman" w:hAnsi="Times New Roman"/>
          <w:noProof/>
        </w:rPr>
        <w:t>6</w:t>
      </w:r>
      <w:r w:rsidR="00166FBB" w:rsidRPr="002520D8">
        <w:rPr>
          <w:rFonts w:ascii="Times New Roman" w:hAnsi="Times New Roman"/>
        </w:rPr>
        <w:fldChar w:fldCharType="end"/>
      </w:r>
      <w:r w:rsidR="00166FBB" w:rsidRPr="002520D8">
        <w:rPr>
          <w:rFonts w:ascii="Times New Roman" w:hAnsi="Times New Roman"/>
        </w:rPr>
        <w:noBreakHyphen/>
      </w:r>
      <w:r w:rsidR="00166FBB" w:rsidRPr="002520D8">
        <w:rPr>
          <w:rFonts w:ascii="Times New Roman" w:hAnsi="Times New Roman"/>
        </w:rPr>
        <w:fldChar w:fldCharType="begin"/>
      </w:r>
      <w:r w:rsidR="00166FBB" w:rsidRPr="002520D8">
        <w:rPr>
          <w:rFonts w:ascii="Times New Roman" w:hAnsi="Times New Roman"/>
        </w:rPr>
        <w:instrText xml:space="preserve"> SEQ Tablica \* ARABIC \s 1 </w:instrText>
      </w:r>
      <w:r w:rsidR="00166FBB" w:rsidRPr="002520D8">
        <w:rPr>
          <w:rFonts w:ascii="Times New Roman" w:hAnsi="Times New Roman"/>
        </w:rPr>
        <w:fldChar w:fldCharType="separate"/>
      </w:r>
      <w:r w:rsidR="002F1E80">
        <w:rPr>
          <w:rFonts w:ascii="Times New Roman" w:hAnsi="Times New Roman"/>
          <w:noProof/>
        </w:rPr>
        <w:t>3</w:t>
      </w:r>
      <w:r w:rsidR="00166FBB" w:rsidRPr="002520D8">
        <w:rPr>
          <w:rFonts w:ascii="Times New Roman" w:hAnsi="Times New Roman"/>
        </w:rPr>
        <w:fldChar w:fldCharType="end"/>
      </w:r>
      <w:r w:rsidRPr="002520D8">
        <w:rPr>
          <w:rFonts w:ascii="Times New Roman" w:hAnsi="Times New Roman"/>
        </w:rPr>
        <w:t xml:space="preserve"> – M</w:t>
      </w:r>
      <w:r w:rsidR="00A25691" w:rsidRPr="002520D8">
        <w:rPr>
          <w:rFonts w:ascii="Times New Roman" w:hAnsi="Times New Roman"/>
        </w:rPr>
        <w:t>3</w:t>
      </w:r>
      <w:r w:rsidRPr="002520D8">
        <w:rPr>
          <w:rFonts w:ascii="Times New Roman" w:hAnsi="Times New Roman"/>
        </w:rPr>
        <w:t xml:space="preserve"> - pregled aktivnosti, pokazatelja rezultata i vremenskih rokova</w:t>
      </w:r>
      <w:bookmarkEnd w:id="37"/>
    </w:p>
    <w:tbl>
      <w:tblPr>
        <w:tblStyle w:val="TableGrid"/>
        <w:tblW w:w="0" w:type="auto"/>
        <w:jc w:val="center"/>
        <w:tblLayout w:type="fixed"/>
        <w:tblLook w:val="04A0" w:firstRow="1" w:lastRow="0" w:firstColumn="1" w:lastColumn="0" w:noHBand="0" w:noVBand="1"/>
      </w:tblPr>
      <w:tblGrid>
        <w:gridCol w:w="832"/>
        <w:gridCol w:w="2798"/>
        <w:gridCol w:w="1385"/>
        <w:gridCol w:w="2648"/>
        <w:gridCol w:w="1397"/>
      </w:tblGrid>
      <w:tr w:rsidR="002D6F4F" w:rsidRPr="002520D8" w14:paraId="5BDA4750" w14:textId="77777777" w:rsidTr="00381AAC">
        <w:trPr>
          <w:cantSplit/>
          <w:jc w:val="center"/>
        </w:trPr>
        <w:tc>
          <w:tcPr>
            <w:tcW w:w="832" w:type="dxa"/>
            <w:shd w:val="clear" w:color="auto" w:fill="BFBFBF" w:themeFill="background1" w:themeFillShade="BF"/>
          </w:tcPr>
          <w:p w14:paraId="14C18DDF" w14:textId="77777777" w:rsidR="002D6F4F" w:rsidRPr="002520D8" w:rsidRDefault="002D6F4F" w:rsidP="00381AAC">
            <w:pPr>
              <w:pStyle w:val="BodyText"/>
              <w:ind w:firstLine="0"/>
              <w:jc w:val="left"/>
              <w:rPr>
                <w:rFonts w:ascii="Times New Roman" w:hAnsi="Times New Roman"/>
                <w:b/>
                <w:sz w:val="20"/>
                <w:lang w:val="hr-HR"/>
              </w:rPr>
            </w:pPr>
            <w:r w:rsidRPr="002520D8">
              <w:rPr>
                <w:rFonts w:ascii="Times New Roman" w:hAnsi="Times New Roman"/>
                <w:b/>
                <w:sz w:val="20"/>
                <w:lang w:val="hr-HR"/>
              </w:rPr>
              <w:t>Oznaka</w:t>
            </w:r>
          </w:p>
        </w:tc>
        <w:tc>
          <w:tcPr>
            <w:tcW w:w="2798" w:type="dxa"/>
            <w:shd w:val="clear" w:color="auto" w:fill="BFBFBF" w:themeFill="background1" w:themeFillShade="BF"/>
          </w:tcPr>
          <w:p w14:paraId="606C4EDE" w14:textId="77777777" w:rsidR="002D6F4F" w:rsidRPr="002520D8" w:rsidRDefault="002D6F4F" w:rsidP="00381AAC">
            <w:pPr>
              <w:pStyle w:val="BodyText"/>
              <w:ind w:firstLine="0"/>
              <w:jc w:val="left"/>
              <w:rPr>
                <w:rFonts w:ascii="Times New Roman" w:hAnsi="Times New Roman"/>
                <w:b/>
                <w:sz w:val="20"/>
                <w:lang w:val="hr-HR"/>
              </w:rPr>
            </w:pPr>
            <w:r w:rsidRPr="002520D8">
              <w:rPr>
                <w:rFonts w:ascii="Times New Roman" w:hAnsi="Times New Roman"/>
                <w:b/>
                <w:sz w:val="20"/>
                <w:lang w:val="hr-HR"/>
              </w:rPr>
              <w:t>Aktivnost</w:t>
            </w:r>
          </w:p>
        </w:tc>
        <w:tc>
          <w:tcPr>
            <w:tcW w:w="1385" w:type="dxa"/>
            <w:shd w:val="clear" w:color="auto" w:fill="BFBFBF" w:themeFill="background1" w:themeFillShade="BF"/>
          </w:tcPr>
          <w:p w14:paraId="361A96F5" w14:textId="77777777" w:rsidR="002D6F4F" w:rsidRPr="002520D8" w:rsidRDefault="00B365DF" w:rsidP="00381AAC">
            <w:pPr>
              <w:pStyle w:val="BodyText"/>
              <w:ind w:firstLine="0"/>
              <w:jc w:val="left"/>
              <w:rPr>
                <w:rFonts w:ascii="Times New Roman" w:hAnsi="Times New Roman"/>
                <w:b/>
                <w:sz w:val="20"/>
                <w:lang w:val="hr-HR"/>
              </w:rPr>
            </w:pPr>
            <w:r w:rsidRPr="002520D8">
              <w:rPr>
                <w:rFonts w:ascii="Times New Roman" w:hAnsi="Times New Roman"/>
                <w:b/>
                <w:sz w:val="20"/>
                <w:lang w:val="hr-HR"/>
              </w:rPr>
              <w:t>Nadležno tijelo</w:t>
            </w:r>
          </w:p>
        </w:tc>
        <w:tc>
          <w:tcPr>
            <w:tcW w:w="2648" w:type="dxa"/>
            <w:shd w:val="clear" w:color="auto" w:fill="BFBFBF" w:themeFill="background1" w:themeFillShade="BF"/>
          </w:tcPr>
          <w:p w14:paraId="351DF598" w14:textId="77777777" w:rsidR="002D6F4F" w:rsidRPr="002520D8" w:rsidRDefault="002D6F4F" w:rsidP="00381AAC">
            <w:pPr>
              <w:pStyle w:val="BodyText"/>
              <w:ind w:firstLine="0"/>
              <w:jc w:val="left"/>
              <w:rPr>
                <w:rFonts w:ascii="Times New Roman" w:hAnsi="Times New Roman"/>
                <w:b/>
                <w:sz w:val="20"/>
                <w:lang w:val="hr-HR"/>
              </w:rPr>
            </w:pPr>
            <w:r w:rsidRPr="002520D8">
              <w:rPr>
                <w:rFonts w:ascii="Times New Roman" w:hAnsi="Times New Roman"/>
                <w:b/>
                <w:sz w:val="20"/>
                <w:lang w:val="hr-HR"/>
              </w:rPr>
              <w:t>Pokazatelj rezultata</w:t>
            </w:r>
          </w:p>
        </w:tc>
        <w:tc>
          <w:tcPr>
            <w:tcW w:w="1397" w:type="dxa"/>
            <w:shd w:val="clear" w:color="auto" w:fill="BFBFBF" w:themeFill="background1" w:themeFillShade="BF"/>
          </w:tcPr>
          <w:p w14:paraId="596391B9" w14:textId="77777777" w:rsidR="002D6F4F" w:rsidRPr="002520D8" w:rsidRDefault="002D6F4F" w:rsidP="00381AAC">
            <w:pPr>
              <w:pStyle w:val="BodyText"/>
              <w:ind w:firstLine="0"/>
              <w:jc w:val="left"/>
              <w:rPr>
                <w:rFonts w:ascii="Times New Roman" w:hAnsi="Times New Roman"/>
                <w:b/>
                <w:sz w:val="20"/>
                <w:lang w:val="hr-HR"/>
              </w:rPr>
            </w:pPr>
            <w:r w:rsidRPr="002520D8">
              <w:rPr>
                <w:rFonts w:ascii="Times New Roman" w:hAnsi="Times New Roman"/>
                <w:b/>
                <w:sz w:val="20"/>
                <w:lang w:val="hr-HR"/>
              </w:rPr>
              <w:t>Vremenski rok</w:t>
            </w:r>
          </w:p>
        </w:tc>
      </w:tr>
      <w:tr w:rsidR="002D6F4F" w:rsidRPr="002520D8" w14:paraId="7145D866" w14:textId="77777777" w:rsidTr="00381AAC">
        <w:trPr>
          <w:cantSplit/>
          <w:jc w:val="center"/>
        </w:trPr>
        <w:tc>
          <w:tcPr>
            <w:tcW w:w="832" w:type="dxa"/>
          </w:tcPr>
          <w:p w14:paraId="5FEEB17C" w14:textId="25E61615" w:rsidR="002D6F4F" w:rsidRPr="002520D8" w:rsidRDefault="002D6F4F" w:rsidP="00381AAC">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M</w:t>
            </w:r>
            <w:r w:rsidR="00A25691" w:rsidRPr="002520D8">
              <w:rPr>
                <w:rFonts w:ascii="Times New Roman" w:hAnsi="Times New Roman"/>
                <w:sz w:val="20"/>
                <w:lang w:val="hr-HR"/>
              </w:rPr>
              <w:t>3</w:t>
            </w:r>
            <w:r w:rsidRPr="002520D8">
              <w:rPr>
                <w:rFonts w:ascii="Times New Roman" w:hAnsi="Times New Roman"/>
                <w:sz w:val="20"/>
                <w:lang w:val="hr-HR"/>
              </w:rPr>
              <w:t>.1</w:t>
            </w:r>
          </w:p>
        </w:tc>
        <w:tc>
          <w:tcPr>
            <w:tcW w:w="2798" w:type="dxa"/>
          </w:tcPr>
          <w:p w14:paraId="631BD1B0" w14:textId="075A5B07" w:rsidR="002D6F4F" w:rsidRPr="002520D8" w:rsidRDefault="0037253D" w:rsidP="00381AAC">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 xml:space="preserve">Provedba prezentacija </w:t>
            </w:r>
            <w:r w:rsidR="007E2BC4">
              <w:rPr>
                <w:rFonts w:ascii="Times New Roman" w:hAnsi="Times New Roman"/>
                <w:sz w:val="20"/>
                <w:lang w:val="hr-HR"/>
              </w:rPr>
              <w:t>na javnim skupovima</w:t>
            </w:r>
            <w:r w:rsidR="007E2BC4" w:rsidRPr="002520D8">
              <w:rPr>
                <w:rFonts w:ascii="Times New Roman" w:hAnsi="Times New Roman"/>
                <w:sz w:val="20"/>
                <w:lang w:val="hr-HR"/>
              </w:rPr>
              <w:t xml:space="preserve"> </w:t>
            </w:r>
            <w:r w:rsidRPr="002520D8">
              <w:rPr>
                <w:rFonts w:ascii="Times New Roman" w:hAnsi="Times New Roman"/>
                <w:sz w:val="20"/>
                <w:lang w:val="hr-HR"/>
              </w:rPr>
              <w:t xml:space="preserve">i edukacijsko-informativnih kampanja </w:t>
            </w:r>
            <w:r w:rsidR="007E2BC4">
              <w:rPr>
                <w:rFonts w:ascii="Times New Roman" w:hAnsi="Times New Roman"/>
                <w:sz w:val="20"/>
                <w:lang w:val="hr-HR"/>
              </w:rPr>
              <w:t xml:space="preserve">na nacionalnoj razini </w:t>
            </w:r>
            <w:r w:rsidRPr="002520D8">
              <w:rPr>
                <w:rFonts w:ascii="Times New Roman" w:hAnsi="Times New Roman"/>
                <w:sz w:val="20"/>
                <w:lang w:val="hr-HR"/>
              </w:rPr>
              <w:t>vezanih uz elektromagnetska polja koje emitiraju bazne postaje mreža pokretnih komunikacija novih tehnologija (4G+/5G)</w:t>
            </w:r>
            <w:r w:rsidR="004742EC">
              <w:rPr>
                <w:rFonts w:ascii="Times New Roman" w:hAnsi="Times New Roman"/>
                <w:sz w:val="20"/>
                <w:lang w:val="hr-HR"/>
              </w:rPr>
              <w:t>,</w:t>
            </w:r>
            <w:r w:rsidRPr="002520D8">
              <w:rPr>
                <w:rFonts w:ascii="Times New Roman" w:hAnsi="Times New Roman"/>
                <w:sz w:val="20"/>
                <w:lang w:val="hr-HR"/>
              </w:rPr>
              <w:t xml:space="preserve"> posebno uzimajući u obzir mogući utjecaj na zdravlje ljudi</w:t>
            </w:r>
          </w:p>
        </w:tc>
        <w:tc>
          <w:tcPr>
            <w:tcW w:w="1385" w:type="dxa"/>
          </w:tcPr>
          <w:p w14:paraId="4F18B7A4" w14:textId="175DCFF4" w:rsidR="007C6E07" w:rsidRDefault="00520DBA" w:rsidP="007C6E07">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MZ</w:t>
            </w:r>
            <w:r w:rsidR="0037253D" w:rsidRPr="002520D8">
              <w:rPr>
                <w:rFonts w:ascii="Times New Roman" w:hAnsi="Times New Roman"/>
                <w:color w:val="000000"/>
                <w:sz w:val="20"/>
                <w:szCs w:val="20"/>
                <w:lang w:val="hr-HR" w:eastAsia="hr-HR"/>
              </w:rPr>
              <w:t xml:space="preserve"> u suradnji</w:t>
            </w:r>
            <w:r w:rsidR="00B846C3" w:rsidRPr="002520D8">
              <w:rPr>
                <w:rFonts w:ascii="Times New Roman" w:hAnsi="Times New Roman"/>
                <w:color w:val="000000"/>
                <w:sz w:val="20"/>
                <w:szCs w:val="20"/>
                <w:lang w:val="hr-HR" w:eastAsia="hr-HR"/>
              </w:rPr>
              <w:t xml:space="preserve"> </w:t>
            </w:r>
            <w:r w:rsidR="0037253D" w:rsidRPr="002520D8">
              <w:rPr>
                <w:rFonts w:ascii="Times New Roman" w:hAnsi="Times New Roman"/>
                <w:color w:val="000000"/>
                <w:sz w:val="20"/>
                <w:szCs w:val="20"/>
                <w:lang w:val="hr-HR" w:eastAsia="hr-HR"/>
              </w:rPr>
              <w:t xml:space="preserve">s </w:t>
            </w:r>
            <w:r w:rsidR="007C6E07" w:rsidRPr="002520D8">
              <w:rPr>
                <w:rFonts w:ascii="Times New Roman" w:hAnsi="Times New Roman"/>
                <w:color w:val="000000"/>
                <w:sz w:val="20"/>
                <w:szCs w:val="20"/>
                <w:lang w:val="hr-HR" w:eastAsia="hr-HR"/>
              </w:rPr>
              <w:t xml:space="preserve">HZJZ i </w:t>
            </w:r>
            <w:r w:rsidR="007C6E07">
              <w:rPr>
                <w:rFonts w:ascii="Times New Roman" w:hAnsi="Times New Roman"/>
                <w:color w:val="000000"/>
                <w:sz w:val="20"/>
                <w:szCs w:val="20"/>
                <w:lang w:val="hr-HR" w:eastAsia="hr-HR"/>
              </w:rPr>
              <w:t xml:space="preserve">NZJZ </w:t>
            </w:r>
            <w:r w:rsidR="007C6E07" w:rsidRPr="002520D8">
              <w:rPr>
                <w:rFonts w:ascii="Times New Roman" w:hAnsi="Times New Roman"/>
                <w:color w:val="000000"/>
                <w:sz w:val="20"/>
                <w:szCs w:val="20"/>
                <w:lang w:val="hr-HR" w:eastAsia="hr-HR"/>
              </w:rPr>
              <w:t>„Dr. A</w:t>
            </w:r>
            <w:r w:rsidR="007C6E07">
              <w:rPr>
                <w:rFonts w:ascii="Times New Roman" w:hAnsi="Times New Roman"/>
                <w:color w:val="000000"/>
                <w:sz w:val="20"/>
                <w:szCs w:val="20"/>
                <w:lang w:val="hr-HR" w:eastAsia="hr-HR"/>
              </w:rPr>
              <w:t xml:space="preserve">. </w:t>
            </w:r>
            <w:r w:rsidR="007C6E07" w:rsidRPr="002520D8">
              <w:rPr>
                <w:rFonts w:ascii="Times New Roman" w:hAnsi="Times New Roman"/>
                <w:color w:val="000000"/>
                <w:sz w:val="20"/>
                <w:szCs w:val="20"/>
                <w:lang w:val="hr-HR" w:eastAsia="hr-HR"/>
              </w:rPr>
              <w:t xml:space="preserve"> Štampar“</w:t>
            </w:r>
            <w:r w:rsidR="007C6E07">
              <w:rPr>
                <w:rFonts w:ascii="Times New Roman" w:hAnsi="Times New Roman"/>
                <w:color w:val="000000"/>
                <w:sz w:val="20"/>
                <w:szCs w:val="20"/>
                <w:lang w:val="hr-HR" w:eastAsia="hr-HR"/>
              </w:rPr>
              <w:t xml:space="preserve"> te</w:t>
            </w:r>
          </w:p>
          <w:p w14:paraId="3D483F81" w14:textId="05AFD36B" w:rsidR="00520DBA" w:rsidRPr="002520D8" w:rsidRDefault="00B846C3" w:rsidP="007C6E07">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MMPI</w:t>
            </w:r>
            <w:r w:rsidR="007C6E07">
              <w:rPr>
                <w:rFonts w:ascii="Times New Roman" w:hAnsi="Times New Roman"/>
                <w:color w:val="000000"/>
                <w:sz w:val="20"/>
                <w:szCs w:val="20"/>
                <w:lang w:val="hr-HR" w:eastAsia="hr-HR"/>
              </w:rPr>
              <w:t xml:space="preserve"> i </w:t>
            </w:r>
            <w:r w:rsidRPr="002520D8">
              <w:rPr>
                <w:rFonts w:ascii="Times New Roman" w:hAnsi="Times New Roman"/>
                <w:color w:val="000000"/>
                <w:sz w:val="20"/>
                <w:szCs w:val="20"/>
                <w:lang w:val="hr-HR" w:eastAsia="hr-HR"/>
              </w:rPr>
              <w:t>HAKOM</w:t>
            </w:r>
            <w:r w:rsidR="007C6E07">
              <w:rPr>
                <w:rFonts w:ascii="Times New Roman" w:hAnsi="Times New Roman"/>
                <w:color w:val="000000"/>
                <w:sz w:val="20"/>
                <w:szCs w:val="20"/>
                <w:lang w:val="hr-HR" w:eastAsia="hr-HR"/>
              </w:rPr>
              <w:t xml:space="preserve"> u dijelu pojašnjenja novih tehnologija</w:t>
            </w:r>
            <w:r w:rsidR="0037253D" w:rsidRPr="002520D8">
              <w:rPr>
                <w:rFonts w:ascii="Times New Roman" w:hAnsi="Times New Roman"/>
                <w:color w:val="000000"/>
                <w:sz w:val="20"/>
                <w:szCs w:val="20"/>
                <w:lang w:val="hr-HR" w:eastAsia="hr-HR"/>
              </w:rPr>
              <w:t xml:space="preserve">, </w:t>
            </w:r>
            <w:r w:rsidRPr="002520D8">
              <w:rPr>
                <w:rFonts w:ascii="Times New Roman" w:hAnsi="Times New Roman"/>
                <w:color w:val="000000"/>
                <w:sz w:val="20"/>
                <w:szCs w:val="20"/>
                <w:lang w:val="hr-HR" w:eastAsia="hr-HR"/>
              </w:rPr>
              <w:t xml:space="preserve">  </w:t>
            </w:r>
          </w:p>
        </w:tc>
        <w:tc>
          <w:tcPr>
            <w:tcW w:w="2648" w:type="dxa"/>
            <w:shd w:val="clear" w:color="auto" w:fill="auto"/>
          </w:tcPr>
          <w:p w14:paraId="17B9074A" w14:textId="64F70E22" w:rsidR="002D6F4F" w:rsidRPr="002520D8" w:rsidRDefault="002D6F4F" w:rsidP="00381AA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Organiziran</w:t>
            </w:r>
            <w:r w:rsidR="00381AAC" w:rsidRPr="002520D8">
              <w:rPr>
                <w:rFonts w:ascii="Times New Roman" w:hAnsi="Times New Roman"/>
                <w:color w:val="000000"/>
                <w:sz w:val="20"/>
                <w:szCs w:val="20"/>
                <w:lang w:val="hr-HR" w:eastAsia="hr-HR"/>
              </w:rPr>
              <w:t>e</w:t>
            </w:r>
            <w:r w:rsidRPr="002520D8">
              <w:rPr>
                <w:rFonts w:ascii="Times New Roman" w:hAnsi="Times New Roman"/>
                <w:color w:val="000000"/>
                <w:sz w:val="20"/>
                <w:szCs w:val="20"/>
                <w:lang w:val="hr-HR" w:eastAsia="hr-HR"/>
              </w:rPr>
              <w:t xml:space="preserve"> </w:t>
            </w:r>
            <w:r w:rsidR="00381AAC" w:rsidRPr="002520D8">
              <w:rPr>
                <w:rFonts w:ascii="Times New Roman" w:hAnsi="Times New Roman"/>
                <w:color w:val="000000"/>
                <w:sz w:val="20"/>
                <w:szCs w:val="20"/>
                <w:lang w:val="hr-HR" w:eastAsia="hr-HR"/>
              </w:rPr>
              <w:t>su najmanje tri prezentacije</w:t>
            </w:r>
            <w:r w:rsidR="007E2BC4">
              <w:rPr>
                <w:rFonts w:ascii="Times New Roman" w:hAnsi="Times New Roman"/>
                <w:color w:val="000000"/>
                <w:sz w:val="20"/>
                <w:szCs w:val="20"/>
                <w:lang w:val="hr-HR" w:eastAsia="hr-HR"/>
              </w:rPr>
              <w:t xml:space="preserve"> na javnim skupovima</w:t>
            </w:r>
            <w:r w:rsidR="00381AAC" w:rsidRPr="002520D8">
              <w:rPr>
                <w:rFonts w:ascii="Times New Roman" w:hAnsi="Times New Roman"/>
                <w:color w:val="000000"/>
                <w:sz w:val="20"/>
                <w:szCs w:val="20"/>
                <w:lang w:val="hr-HR" w:eastAsia="hr-HR"/>
              </w:rPr>
              <w:t xml:space="preserve"> ili edukacijsko-informativne kampanje u medijima</w:t>
            </w:r>
            <w:r w:rsidR="007E2BC4">
              <w:rPr>
                <w:rFonts w:ascii="Times New Roman" w:hAnsi="Times New Roman"/>
                <w:color w:val="000000"/>
                <w:sz w:val="20"/>
                <w:szCs w:val="20"/>
                <w:lang w:val="hr-HR" w:eastAsia="hr-HR"/>
              </w:rPr>
              <w:t xml:space="preserve"> na nacionalnoj razini</w:t>
            </w:r>
            <w:r w:rsidR="00381AAC" w:rsidRPr="002520D8">
              <w:rPr>
                <w:rFonts w:ascii="Times New Roman" w:hAnsi="Times New Roman"/>
                <w:color w:val="000000"/>
                <w:sz w:val="20"/>
                <w:szCs w:val="20"/>
                <w:lang w:val="hr-HR" w:eastAsia="hr-HR"/>
              </w:rPr>
              <w:t xml:space="preserve"> godišnje.</w:t>
            </w:r>
          </w:p>
        </w:tc>
        <w:tc>
          <w:tcPr>
            <w:tcW w:w="1397" w:type="dxa"/>
          </w:tcPr>
          <w:p w14:paraId="30596A0A" w14:textId="63773BBA" w:rsidR="002D6F4F" w:rsidRPr="002520D8" w:rsidRDefault="002D6F4F" w:rsidP="00A9298F">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xml:space="preserve">kontinuirano </w:t>
            </w:r>
            <w:r w:rsidR="00A9298F" w:rsidRPr="002520D8">
              <w:rPr>
                <w:rFonts w:ascii="Times New Roman" w:hAnsi="Times New Roman"/>
                <w:color w:val="000000"/>
                <w:sz w:val="20"/>
                <w:szCs w:val="20"/>
                <w:lang w:val="hr-HR" w:eastAsia="hr-HR"/>
              </w:rPr>
              <w:t>2021</w:t>
            </w:r>
            <w:r w:rsidRPr="002520D8">
              <w:rPr>
                <w:rFonts w:ascii="Times New Roman" w:hAnsi="Times New Roman"/>
                <w:color w:val="000000"/>
                <w:sz w:val="20"/>
                <w:szCs w:val="20"/>
                <w:lang w:val="hr-HR" w:eastAsia="hr-HR"/>
              </w:rPr>
              <w:t>.-2027.</w:t>
            </w:r>
          </w:p>
        </w:tc>
      </w:tr>
      <w:tr w:rsidR="003F33E1" w:rsidRPr="002520D8" w14:paraId="4022D819" w14:textId="77777777" w:rsidTr="00381AAC">
        <w:trPr>
          <w:cantSplit/>
          <w:jc w:val="center"/>
        </w:trPr>
        <w:tc>
          <w:tcPr>
            <w:tcW w:w="832" w:type="dxa"/>
          </w:tcPr>
          <w:p w14:paraId="1F8BA7EF" w14:textId="2B3F204A" w:rsidR="003F33E1" w:rsidRPr="002520D8" w:rsidRDefault="00E37CC6" w:rsidP="00381AAC">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M</w:t>
            </w:r>
            <w:r w:rsidR="00A25691" w:rsidRPr="002520D8">
              <w:rPr>
                <w:rFonts w:ascii="Times New Roman" w:hAnsi="Times New Roman"/>
                <w:sz w:val="20"/>
                <w:lang w:val="hr-HR"/>
              </w:rPr>
              <w:t>3</w:t>
            </w:r>
            <w:r w:rsidRPr="002520D8">
              <w:rPr>
                <w:rFonts w:ascii="Times New Roman" w:hAnsi="Times New Roman"/>
                <w:sz w:val="20"/>
                <w:lang w:val="hr-HR"/>
              </w:rPr>
              <w:t>.2</w:t>
            </w:r>
          </w:p>
        </w:tc>
        <w:tc>
          <w:tcPr>
            <w:tcW w:w="2798" w:type="dxa"/>
          </w:tcPr>
          <w:p w14:paraId="4BB63E6F" w14:textId="4CFE0074" w:rsidR="003F33E1" w:rsidRPr="002520D8" w:rsidRDefault="00581813" w:rsidP="00381AAC">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 xml:space="preserve">Objava mjerenja elektromagnetskih polja baznih postaja </w:t>
            </w:r>
            <w:r w:rsidR="0070220C" w:rsidRPr="002520D8">
              <w:rPr>
                <w:rFonts w:ascii="Times New Roman" w:hAnsi="Times New Roman"/>
                <w:sz w:val="20"/>
                <w:lang w:val="hr-HR"/>
              </w:rPr>
              <w:t>koj</w:t>
            </w:r>
            <w:r w:rsidR="001F221C" w:rsidRPr="002520D8">
              <w:rPr>
                <w:rFonts w:ascii="Times New Roman" w:hAnsi="Times New Roman"/>
                <w:sz w:val="20"/>
                <w:lang w:val="hr-HR"/>
              </w:rPr>
              <w:t>a</w:t>
            </w:r>
            <w:r w:rsidR="0070220C" w:rsidRPr="002520D8">
              <w:rPr>
                <w:rFonts w:ascii="Times New Roman" w:hAnsi="Times New Roman"/>
                <w:sz w:val="20"/>
                <w:lang w:val="hr-HR"/>
              </w:rPr>
              <w:t xml:space="preserve"> se provode u skladu s propisima o zaštiti od elektromagnetskih polja</w:t>
            </w:r>
          </w:p>
        </w:tc>
        <w:tc>
          <w:tcPr>
            <w:tcW w:w="1385" w:type="dxa"/>
          </w:tcPr>
          <w:p w14:paraId="29861486" w14:textId="75714824" w:rsidR="003F33E1" w:rsidRPr="002520D8" w:rsidRDefault="0070220C" w:rsidP="00381AA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xml:space="preserve">MZ, </w:t>
            </w:r>
            <w:r w:rsidR="00E37CC6" w:rsidRPr="002520D8">
              <w:rPr>
                <w:rFonts w:ascii="Times New Roman" w:hAnsi="Times New Roman"/>
                <w:color w:val="000000"/>
                <w:sz w:val="20"/>
                <w:szCs w:val="20"/>
                <w:lang w:val="hr-HR" w:eastAsia="hr-HR"/>
              </w:rPr>
              <w:t>HAKOM</w:t>
            </w:r>
          </w:p>
        </w:tc>
        <w:tc>
          <w:tcPr>
            <w:tcW w:w="2648" w:type="dxa"/>
            <w:shd w:val="clear" w:color="auto" w:fill="auto"/>
          </w:tcPr>
          <w:p w14:paraId="17CE173F" w14:textId="130519F3" w:rsidR="003F33E1" w:rsidRPr="002520D8" w:rsidRDefault="00BF1AA8" w:rsidP="00EB2988">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Kontinuirana javna objava rezultata mjerenja elektromagnetskih polja baznih postaja</w:t>
            </w:r>
            <w:r w:rsidR="00417AF6" w:rsidRPr="002520D8">
              <w:rPr>
                <w:rFonts w:ascii="Times New Roman" w:hAnsi="Times New Roman"/>
                <w:color w:val="000000"/>
                <w:sz w:val="20"/>
                <w:szCs w:val="20"/>
                <w:lang w:val="hr-HR" w:eastAsia="hr-HR"/>
              </w:rPr>
              <w:t>.</w:t>
            </w:r>
          </w:p>
        </w:tc>
        <w:tc>
          <w:tcPr>
            <w:tcW w:w="1397" w:type="dxa"/>
          </w:tcPr>
          <w:p w14:paraId="585E9910" w14:textId="12060812" w:rsidR="003F33E1" w:rsidRPr="002520D8" w:rsidRDefault="00E37CC6" w:rsidP="00381AA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kontinuirano 202</w:t>
            </w:r>
            <w:r w:rsidR="00581813" w:rsidRPr="002520D8">
              <w:rPr>
                <w:rFonts w:ascii="Times New Roman" w:hAnsi="Times New Roman"/>
                <w:color w:val="000000"/>
                <w:sz w:val="20"/>
                <w:szCs w:val="20"/>
                <w:lang w:val="hr-HR" w:eastAsia="hr-HR"/>
              </w:rPr>
              <w:t>1</w:t>
            </w:r>
            <w:r w:rsidRPr="002520D8">
              <w:rPr>
                <w:rFonts w:ascii="Times New Roman" w:hAnsi="Times New Roman"/>
                <w:color w:val="000000"/>
                <w:sz w:val="20"/>
                <w:szCs w:val="20"/>
                <w:lang w:val="hr-HR" w:eastAsia="hr-HR"/>
              </w:rPr>
              <w:t>.-2027.</w:t>
            </w:r>
          </w:p>
        </w:tc>
      </w:tr>
    </w:tbl>
    <w:p w14:paraId="49F744A5" w14:textId="0F29849B" w:rsidR="00F05BEE" w:rsidRPr="002520D8" w:rsidRDefault="00F05BEE" w:rsidP="00012BD0">
      <w:pPr>
        <w:pStyle w:val="Heading2"/>
        <w:rPr>
          <w:rFonts w:ascii="Times New Roman" w:hAnsi="Times New Roman" w:cs="Times New Roman"/>
          <w:lang w:val="hr-HR"/>
        </w:rPr>
      </w:pPr>
      <w:bookmarkStart w:id="38" w:name="_Toc61433395"/>
      <w:r w:rsidRPr="002520D8">
        <w:rPr>
          <w:rFonts w:ascii="Times New Roman" w:hAnsi="Times New Roman" w:cs="Times New Roman"/>
          <w:lang w:val="hr-HR"/>
        </w:rPr>
        <w:t>M</w:t>
      </w:r>
      <w:r w:rsidR="00A552EB" w:rsidRPr="002520D8">
        <w:rPr>
          <w:rFonts w:ascii="Times New Roman" w:hAnsi="Times New Roman" w:cs="Times New Roman"/>
          <w:lang w:val="hr-HR"/>
        </w:rPr>
        <w:t>4</w:t>
      </w:r>
      <w:r w:rsidRPr="002520D8">
        <w:rPr>
          <w:rFonts w:ascii="Times New Roman" w:hAnsi="Times New Roman" w:cs="Times New Roman"/>
          <w:lang w:val="hr-HR"/>
        </w:rPr>
        <w:t xml:space="preserve"> – Poticanje uvođenja 5G mreža</w:t>
      </w:r>
      <w:bookmarkEnd w:id="38"/>
    </w:p>
    <w:p w14:paraId="2E114B87" w14:textId="6A1B9527" w:rsidR="00F05BEE" w:rsidRPr="002520D8" w:rsidRDefault="003F4615" w:rsidP="00F05BEE">
      <w:pPr>
        <w:pStyle w:val="BodyText"/>
        <w:rPr>
          <w:rFonts w:ascii="Times New Roman" w:hAnsi="Times New Roman"/>
          <w:lang w:val="hr-HR"/>
        </w:rPr>
      </w:pPr>
      <w:r w:rsidRPr="002520D8">
        <w:rPr>
          <w:rFonts w:ascii="Times New Roman" w:hAnsi="Times New Roman"/>
          <w:lang w:val="hr-HR"/>
        </w:rPr>
        <w:t xml:space="preserve">Mjerom poticanja uvođenja 5G mreža izravno se daje doprinos ostvarenju trećeg </w:t>
      </w:r>
      <w:r w:rsidR="00314397" w:rsidRPr="002520D8">
        <w:rPr>
          <w:rFonts w:ascii="Times New Roman" w:hAnsi="Times New Roman"/>
          <w:lang w:val="hr-HR"/>
        </w:rPr>
        <w:t xml:space="preserve">i četvrtog </w:t>
      </w:r>
      <w:r w:rsidRPr="002520D8">
        <w:rPr>
          <w:rFonts w:ascii="Times New Roman" w:hAnsi="Times New Roman"/>
          <w:lang w:val="hr-HR"/>
        </w:rPr>
        <w:t>cil</w:t>
      </w:r>
      <w:r w:rsidR="004D1BAE" w:rsidRPr="002520D8">
        <w:rPr>
          <w:rFonts w:ascii="Times New Roman" w:hAnsi="Times New Roman"/>
          <w:lang w:val="hr-HR"/>
        </w:rPr>
        <w:t>ja Nacionalnog plana. Operatorima pokretnih komunikacijskih mreža potrebno je osigurati sve potrebne preduvjete koji će olakšati i ubrzati uvođenje 5G mreža.</w:t>
      </w:r>
    </w:p>
    <w:p w14:paraId="688B4EDC" w14:textId="576FA24F" w:rsidR="004D1BAE" w:rsidRPr="002520D8" w:rsidRDefault="004D1BAE" w:rsidP="00F05BEE">
      <w:pPr>
        <w:pStyle w:val="BodyText"/>
        <w:rPr>
          <w:rFonts w:ascii="Times New Roman" w:hAnsi="Times New Roman"/>
          <w:lang w:val="hr-HR"/>
        </w:rPr>
      </w:pPr>
      <w:r w:rsidRPr="002520D8">
        <w:rPr>
          <w:rFonts w:ascii="Times New Roman" w:hAnsi="Times New Roman"/>
          <w:lang w:val="hr-HR"/>
        </w:rPr>
        <w:t>Kroz aktivnost M</w:t>
      </w:r>
      <w:r w:rsidR="00A552EB" w:rsidRPr="002520D8">
        <w:rPr>
          <w:rFonts w:ascii="Times New Roman" w:hAnsi="Times New Roman"/>
          <w:lang w:val="hr-HR"/>
        </w:rPr>
        <w:t>4</w:t>
      </w:r>
      <w:r w:rsidRPr="002520D8">
        <w:rPr>
          <w:rFonts w:ascii="Times New Roman" w:hAnsi="Times New Roman"/>
          <w:lang w:val="hr-HR"/>
        </w:rPr>
        <w:t>.1 planiran je daljnji rad i jačanje uloge Radne skupine za 5G mreže. Predmetna radna skupina već je formirana pri HAKO</w:t>
      </w:r>
      <w:r w:rsidR="004407EA" w:rsidRPr="002520D8">
        <w:rPr>
          <w:rFonts w:ascii="Times New Roman" w:hAnsi="Times New Roman"/>
          <w:lang w:val="hr-HR"/>
        </w:rPr>
        <w:t xml:space="preserve">M-u i u njenom radu sudjeluju </w:t>
      </w:r>
      <w:r w:rsidRPr="002520D8">
        <w:rPr>
          <w:rFonts w:ascii="Times New Roman" w:hAnsi="Times New Roman"/>
          <w:lang w:val="hr-HR"/>
        </w:rPr>
        <w:t>operatori pokretnih mreža. U daljnjem radu tijekom provedbe ovog Nacionalnog plana predviđeno je da Radna skupina za 5G mreže:</w:t>
      </w:r>
    </w:p>
    <w:p w14:paraId="435D3F70" w14:textId="395BB9E6" w:rsidR="004D1BAE" w:rsidRPr="002520D8" w:rsidRDefault="004D1BAE" w:rsidP="004D1BAE">
      <w:pPr>
        <w:pStyle w:val="BodyText"/>
        <w:numPr>
          <w:ilvl w:val="0"/>
          <w:numId w:val="22"/>
        </w:numPr>
        <w:rPr>
          <w:rFonts w:ascii="Times New Roman" w:hAnsi="Times New Roman"/>
          <w:lang w:val="hr-HR"/>
        </w:rPr>
      </w:pPr>
      <w:r w:rsidRPr="002520D8">
        <w:rPr>
          <w:rFonts w:ascii="Times New Roman" w:hAnsi="Times New Roman"/>
          <w:lang w:val="hr-HR"/>
        </w:rPr>
        <w:t xml:space="preserve">redovito održava sastanke s operatorima pokretnih mreža na temu planova, poteškoća </w:t>
      </w:r>
      <w:r w:rsidR="0093220E">
        <w:rPr>
          <w:rFonts w:ascii="Times New Roman" w:hAnsi="Times New Roman"/>
          <w:lang w:val="hr-HR"/>
        </w:rPr>
        <w:t>i prepreka na uvođenju 5G mreža</w:t>
      </w:r>
    </w:p>
    <w:p w14:paraId="6B578CA4" w14:textId="3D049069" w:rsidR="004D1BAE" w:rsidRPr="002520D8" w:rsidRDefault="004D1BAE" w:rsidP="004D1BAE">
      <w:pPr>
        <w:pStyle w:val="BodyText"/>
        <w:numPr>
          <w:ilvl w:val="0"/>
          <w:numId w:val="22"/>
        </w:numPr>
        <w:rPr>
          <w:rFonts w:ascii="Times New Roman" w:hAnsi="Times New Roman"/>
          <w:lang w:val="hr-HR"/>
        </w:rPr>
      </w:pPr>
      <w:r w:rsidRPr="002520D8">
        <w:rPr>
          <w:rFonts w:ascii="Times New Roman" w:hAnsi="Times New Roman"/>
          <w:lang w:val="hr-HR"/>
        </w:rPr>
        <w:t>izvješćuje o napretku uvođenja 5G mreža u Republici Hrvatskoj, u skladu s pokazateljima trećeg</w:t>
      </w:r>
      <w:r w:rsidR="00314397" w:rsidRPr="002520D8">
        <w:rPr>
          <w:rFonts w:ascii="Times New Roman" w:hAnsi="Times New Roman"/>
          <w:lang w:val="hr-HR"/>
        </w:rPr>
        <w:t xml:space="preserve"> i četvrtog</w:t>
      </w:r>
      <w:r w:rsidR="0093220E">
        <w:rPr>
          <w:rFonts w:ascii="Times New Roman" w:hAnsi="Times New Roman"/>
          <w:lang w:val="hr-HR"/>
        </w:rPr>
        <w:t xml:space="preserve"> cilja Nacionalnog plana</w:t>
      </w:r>
    </w:p>
    <w:p w14:paraId="18BB716E" w14:textId="1E8FCCEB" w:rsidR="004D1BAE" w:rsidRPr="002520D8" w:rsidRDefault="007D2626" w:rsidP="007D2626">
      <w:pPr>
        <w:pStyle w:val="BodyText"/>
        <w:numPr>
          <w:ilvl w:val="0"/>
          <w:numId w:val="22"/>
        </w:numPr>
        <w:rPr>
          <w:rFonts w:ascii="Times New Roman" w:hAnsi="Times New Roman"/>
          <w:lang w:val="hr-HR"/>
        </w:rPr>
      </w:pPr>
      <w:r w:rsidRPr="002520D8">
        <w:rPr>
          <w:rFonts w:ascii="Times New Roman" w:hAnsi="Times New Roman"/>
          <w:lang w:val="hr-HR"/>
        </w:rPr>
        <w:t>u suradnji s MMPI-jem, izvješćuje nadležna tijela državne uprave o svim identificiranim preprekama i teškoćama na uvođenju 5G mreža i daje prijedlog</w:t>
      </w:r>
      <w:r w:rsidR="0093220E">
        <w:rPr>
          <w:rFonts w:ascii="Times New Roman" w:hAnsi="Times New Roman"/>
          <w:lang w:val="hr-HR"/>
        </w:rPr>
        <w:t>e uklanjanja prepreka i teškoća</w:t>
      </w:r>
    </w:p>
    <w:p w14:paraId="69FB5A8E" w14:textId="77777777" w:rsidR="007D2626" w:rsidRPr="002520D8" w:rsidRDefault="007D2626" w:rsidP="007D2626">
      <w:pPr>
        <w:pStyle w:val="BodyText"/>
        <w:numPr>
          <w:ilvl w:val="0"/>
          <w:numId w:val="22"/>
        </w:numPr>
        <w:rPr>
          <w:rFonts w:ascii="Times New Roman" w:hAnsi="Times New Roman"/>
          <w:lang w:val="hr-HR"/>
        </w:rPr>
      </w:pPr>
      <w:r w:rsidRPr="002520D8">
        <w:rPr>
          <w:rFonts w:ascii="Times New Roman" w:hAnsi="Times New Roman"/>
          <w:lang w:val="hr-HR"/>
        </w:rPr>
        <w:lastRenderedPageBreak/>
        <w:t>ostvaruje suradnju s tijelima državne uprave nadležnim za digitalno društvo, a vezano uz planiranje, testiranje i implementaciju inovativnih usluga putem 5G mreža.</w:t>
      </w:r>
    </w:p>
    <w:p w14:paraId="6ACDF25E" w14:textId="2FFD7524" w:rsidR="007D2626" w:rsidRPr="002520D8" w:rsidRDefault="00AF42F6" w:rsidP="007D2626">
      <w:pPr>
        <w:pStyle w:val="BodyText"/>
        <w:rPr>
          <w:rFonts w:ascii="Times New Roman" w:hAnsi="Times New Roman"/>
          <w:lang w:val="hr-HR"/>
        </w:rPr>
      </w:pPr>
      <w:r w:rsidRPr="002520D8">
        <w:rPr>
          <w:rFonts w:ascii="Times New Roman" w:hAnsi="Times New Roman"/>
          <w:lang w:val="hr-HR"/>
        </w:rPr>
        <w:t>Kroz aktivnosti M</w:t>
      </w:r>
      <w:r w:rsidR="00A552EB" w:rsidRPr="002520D8">
        <w:rPr>
          <w:rFonts w:ascii="Times New Roman" w:hAnsi="Times New Roman"/>
          <w:lang w:val="hr-HR"/>
        </w:rPr>
        <w:t>4</w:t>
      </w:r>
      <w:r w:rsidRPr="002520D8">
        <w:rPr>
          <w:rFonts w:ascii="Times New Roman" w:hAnsi="Times New Roman"/>
          <w:lang w:val="hr-HR"/>
        </w:rPr>
        <w:t>.2 i M</w:t>
      </w:r>
      <w:r w:rsidR="00A552EB" w:rsidRPr="002520D8">
        <w:rPr>
          <w:rFonts w:ascii="Times New Roman" w:hAnsi="Times New Roman"/>
          <w:lang w:val="hr-HR"/>
        </w:rPr>
        <w:t>4</w:t>
      </w:r>
      <w:r w:rsidRPr="002520D8">
        <w:rPr>
          <w:rFonts w:ascii="Times New Roman" w:hAnsi="Times New Roman"/>
          <w:lang w:val="hr-HR"/>
        </w:rPr>
        <w:t>.3 planirana je provedba svih radnji na osiguranju potrebnog radiofrekvencijskog spektra za uvođenje 5G mreža. Završetkom aktivnosti M</w:t>
      </w:r>
      <w:r w:rsidR="00B33779" w:rsidRPr="002520D8">
        <w:rPr>
          <w:rFonts w:ascii="Times New Roman" w:hAnsi="Times New Roman"/>
          <w:lang w:val="hr-HR"/>
        </w:rPr>
        <w:t>4</w:t>
      </w:r>
      <w:r w:rsidRPr="002520D8">
        <w:rPr>
          <w:rFonts w:ascii="Times New Roman" w:hAnsi="Times New Roman"/>
          <w:lang w:val="hr-HR"/>
        </w:rPr>
        <w:t xml:space="preserve">.2 radiofrekvencijski spektar na 700 MHz treba postati dostupan za korištenje za </w:t>
      </w:r>
      <w:r w:rsidR="004407EA" w:rsidRPr="002520D8">
        <w:rPr>
          <w:rFonts w:ascii="Times New Roman" w:hAnsi="Times New Roman"/>
          <w:lang w:val="hr-HR"/>
        </w:rPr>
        <w:t>pokretne elektroničke komunikacijske mreže</w:t>
      </w:r>
      <w:r w:rsidRPr="002520D8">
        <w:rPr>
          <w:rFonts w:ascii="Times New Roman" w:hAnsi="Times New Roman"/>
          <w:lang w:val="hr-HR"/>
        </w:rPr>
        <w:t xml:space="preserve">, uključujući i 5G mreže, </w:t>
      </w:r>
      <w:r w:rsidR="004407EA" w:rsidRPr="002520D8">
        <w:rPr>
          <w:rFonts w:ascii="Times New Roman" w:hAnsi="Times New Roman"/>
          <w:lang w:val="hr-HR"/>
        </w:rPr>
        <w:t>što podrazumijeva prestanak rada</w:t>
      </w:r>
      <w:r w:rsidRPr="002520D8">
        <w:rPr>
          <w:rFonts w:ascii="Times New Roman" w:hAnsi="Times New Roman"/>
          <w:lang w:val="hr-HR"/>
        </w:rPr>
        <w:t xml:space="preserve"> svih odašiljača na tim frekvencijama koji se koriste za potrebe zemaljske televizije. Kroz aktivnost M</w:t>
      </w:r>
      <w:r w:rsidR="00A552EB" w:rsidRPr="002520D8">
        <w:rPr>
          <w:rFonts w:ascii="Times New Roman" w:hAnsi="Times New Roman"/>
          <w:lang w:val="hr-HR"/>
        </w:rPr>
        <w:t>4</w:t>
      </w:r>
      <w:r w:rsidRPr="002520D8">
        <w:rPr>
          <w:rFonts w:ascii="Times New Roman" w:hAnsi="Times New Roman"/>
          <w:lang w:val="hr-HR"/>
        </w:rPr>
        <w:t xml:space="preserve">.3 HAKOM treba provesti postupke dodjele radiofrekvencijskog spektra za potrebe 5G mreža, </w:t>
      </w:r>
      <w:r w:rsidR="00F739F8" w:rsidRPr="00085D3A">
        <w:rPr>
          <w:rFonts w:ascii="Times New Roman" w:hAnsi="Times New Roman"/>
          <w:lang w:val="hr-HR"/>
        </w:rPr>
        <w:t>koji će biti poticaj</w:t>
      </w:r>
      <w:r w:rsidR="00F739F8">
        <w:rPr>
          <w:rFonts w:ascii="Times New Roman" w:hAnsi="Times New Roman"/>
          <w:lang w:val="hr-HR"/>
        </w:rPr>
        <w:t>ni</w:t>
      </w:r>
      <w:r w:rsidR="00F739F8" w:rsidRPr="00085D3A">
        <w:rPr>
          <w:rFonts w:ascii="Times New Roman" w:hAnsi="Times New Roman"/>
          <w:lang w:val="hr-HR"/>
        </w:rPr>
        <w:t xml:space="preserve"> za ulaganja operatora u razvoj </w:t>
      </w:r>
      <w:r w:rsidR="00F739F8" w:rsidRPr="002520D8">
        <w:rPr>
          <w:rFonts w:ascii="Times New Roman" w:hAnsi="Times New Roman"/>
          <w:lang w:val="hr-HR"/>
        </w:rPr>
        <w:t>i povećava</w:t>
      </w:r>
      <w:r w:rsidR="00F739F8">
        <w:rPr>
          <w:rFonts w:ascii="Times New Roman" w:hAnsi="Times New Roman"/>
          <w:lang w:val="hr-HR"/>
        </w:rPr>
        <w:t>nje</w:t>
      </w:r>
      <w:r w:rsidR="00F739F8" w:rsidRPr="002520D8">
        <w:rPr>
          <w:rFonts w:ascii="Times New Roman" w:hAnsi="Times New Roman"/>
          <w:lang w:val="hr-HR"/>
        </w:rPr>
        <w:t xml:space="preserve"> dostupnost</w:t>
      </w:r>
      <w:r w:rsidR="00F739F8">
        <w:rPr>
          <w:rFonts w:ascii="Times New Roman" w:hAnsi="Times New Roman"/>
          <w:lang w:val="hr-HR"/>
        </w:rPr>
        <w:t>i 5G mreža</w:t>
      </w:r>
      <w:r w:rsidR="00F739F8" w:rsidRPr="002520D8">
        <w:rPr>
          <w:rFonts w:ascii="Times New Roman" w:hAnsi="Times New Roman"/>
          <w:lang w:val="hr-HR"/>
        </w:rPr>
        <w:t xml:space="preserve"> u skladu s trećim i četvrtim ciljem Nacionalnog plana.</w:t>
      </w:r>
      <w:r w:rsidRPr="002520D8">
        <w:rPr>
          <w:rFonts w:ascii="Times New Roman" w:hAnsi="Times New Roman"/>
          <w:lang w:val="hr-HR"/>
        </w:rPr>
        <w:t xml:space="preserve">. </w:t>
      </w:r>
    </w:p>
    <w:p w14:paraId="79D7F8DB" w14:textId="495D5C4A" w:rsidR="00F05BEE" w:rsidRPr="002520D8" w:rsidRDefault="00F05BEE" w:rsidP="00F05BEE">
      <w:pPr>
        <w:pStyle w:val="Caption"/>
        <w:keepNext/>
        <w:rPr>
          <w:rFonts w:ascii="Times New Roman" w:hAnsi="Times New Roman"/>
        </w:rPr>
      </w:pPr>
      <w:bookmarkStart w:id="39" w:name="_Toc61433418"/>
      <w:r w:rsidRPr="002520D8">
        <w:rPr>
          <w:rFonts w:ascii="Times New Roman" w:hAnsi="Times New Roman"/>
        </w:rPr>
        <w:t xml:space="preserve">Tablica </w:t>
      </w:r>
      <w:r w:rsidR="00166FBB" w:rsidRPr="002520D8">
        <w:rPr>
          <w:rFonts w:ascii="Times New Roman" w:hAnsi="Times New Roman"/>
        </w:rPr>
        <w:fldChar w:fldCharType="begin"/>
      </w:r>
      <w:r w:rsidR="00166FBB" w:rsidRPr="002520D8">
        <w:rPr>
          <w:rFonts w:ascii="Times New Roman" w:hAnsi="Times New Roman"/>
        </w:rPr>
        <w:instrText xml:space="preserve"> STYLEREF 1 \s </w:instrText>
      </w:r>
      <w:r w:rsidR="00166FBB" w:rsidRPr="002520D8">
        <w:rPr>
          <w:rFonts w:ascii="Times New Roman" w:hAnsi="Times New Roman"/>
        </w:rPr>
        <w:fldChar w:fldCharType="separate"/>
      </w:r>
      <w:r w:rsidR="002F1E80">
        <w:rPr>
          <w:rFonts w:ascii="Times New Roman" w:hAnsi="Times New Roman"/>
          <w:noProof/>
        </w:rPr>
        <w:t>6</w:t>
      </w:r>
      <w:r w:rsidR="00166FBB" w:rsidRPr="002520D8">
        <w:rPr>
          <w:rFonts w:ascii="Times New Roman" w:hAnsi="Times New Roman"/>
        </w:rPr>
        <w:fldChar w:fldCharType="end"/>
      </w:r>
      <w:r w:rsidR="00166FBB" w:rsidRPr="002520D8">
        <w:rPr>
          <w:rFonts w:ascii="Times New Roman" w:hAnsi="Times New Roman"/>
        </w:rPr>
        <w:noBreakHyphen/>
      </w:r>
      <w:r w:rsidR="00166FBB" w:rsidRPr="002520D8">
        <w:rPr>
          <w:rFonts w:ascii="Times New Roman" w:hAnsi="Times New Roman"/>
        </w:rPr>
        <w:fldChar w:fldCharType="begin"/>
      </w:r>
      <w:r w:rsidR="00166FBB" w:rsidRPr="002520D8">
        <w:rPr>
          <w:rFonts w:ascii="Times New Roman" w:hAnsi="Times New Roman"/>
        </w:rPr>
        <w:instrText xml:space="preserve"> SEQ Tablica \* ARABIC \s 1 </w:instrText>
      </w:r>
      <w:r w:rsidR="00166FBB" w:rsidRPr="002520D8">
        <w:rPr>
          <w:rFonts w:ascii="Times New Roman" w:hAnsi="Times New Roman"/>
        </w:rPr>
        <w:fldChar w:fldCharType="separate"/>
      </w:r>
      <w:r w:rsidR="002F1E80">
        <w:rPr>
          <w:rFonts w:ascii="Times New Roman" w:hAnsi="Times New Roman"/>
          <w:noProof/>
        </w:rPr>
        <w:t>4</w:t>
      </w:r>
      <w:r w:rsidR="00166FBB" w:rsidRPr="002520D8">
        <w:rPr>
          <w:rFonts w:ascii="Times New Roman" w:hAnsi="Times New Roman"/>
        </w:rPr>
        <w:fldChar w:fldCharType="end"/>
      </w:r>
      <w:r w:rsidRPr="002520D8">
        <w:rPr>
          <w:rFonts w:ascii="Times New Roman" w:hAnsi="Times New Roman"/>
        </w:rPr>
        <w:t xml:space="preserve"> – M</w:t>
      </w:r>
      <w:r w:rsidR="00A552EB" w:rsidRPr="002520D8">
        <w:rPr>
          <w:rFonts w:ascii="Times New Roman" w:hAnsi="Times New Roman"/>
        </w:rPr>
        <w:t>4</w:t>
      </w:r>
      <w:r w:rsidRPr="002520D8">
        <w:rPr>
          <w:rFonts w:ascii="Times New Roman" w:hAnsi="Times New Roman"/>
        </w:rPr>
        <w:t xml:space="preserve"> - pregled aktivnosti, pokazatelja rezultata i vremenskih rokova</w:t>
      </w:r>
      <w:bookmarkEnd w:id="39"/>
    </w:p>
    <w:tbl>
      <w:tblPr>
        <w:tblStyle w:val="TableGrid"/>
        <w:tblW w:w="0" w:type="auto"/>
        <w:jc w:val="center"/>
        <w:tblLayout w:type="fixed"/>
        <w:tblLook w:val="04A0" w:firstRow="1" w:lastRow="0" w:firstColumn="1" w:lastColumn="0" w:noHBand="0" w:noVBand="1"/>
      </w:tblPr>
      <w:tblGrid>
        <w:gridCol w:w="979"/>
        <w:gridCol w:w="2798"/>
        <w:gridCol w:w="1385"/>
        <w:gridCol w:w="2742"/>
        <w:gridCol w:w="1379"/>
      </w:tblGrid>
      <w:tr w:rsidR="00F05BEE" w:rsidRPr="002520D8" w14:paraId="372E8C11" w14:textId="77777777" w:rsidTr="00EC14AA">
        <w:trPr>
          <w:cantSplit/>
          <w:jc w:val="center"/>
        </w:trPr>
        <w:tc>
          <w:tcPr>
            <w:tcW w:w="979" w:type="dxa"/>
            <w:shd w:val="clear" w:color="auto" w:fill="BFBFBF" w:themeFill="background1" w:themeFillShade="BF"/>
          </w:tcPr>
          <w:p w14:paraId="6D72DB5F" w14:textId="77777777" w:rsidR="00F05BEE" w:rsidRPr="002520D8" w:rsidRDefault="00F05BEE" w:rsidP="00EB5E1F">
            <w:pPr>
              <w:pStyle w:val="BodyText"/>
              <w:ind w:firstLine="0"/>
              <w:jc w:val="left"/>
              <w:rPr>
                <w:rFonts w:ascii="Times New Roman" w:hAnsi="Times New Roman"/>
                <w:b/>
                <w:sz w:val="20"/>
                <w:lang w:val="hr-HR"/>
              </w:rPr>
            </w:pPr>
            <w:r w:rsidRPr="002520D8">
              <w:rPr>
                <w:rFonts w:ascii="Times New Roman" w:hAnsi="Times New Roman"/>
                <w:b/>
                <w:sz w:val="20"/>
                <w:lang w:val="hr-HR"/>
              </w:rPr>
              <w:t>Oznaka</w:t>
            </w:r>
          </w:p>
        </w:tc>
        <w:tc>
          <w:tcPr>
            <w:tcW w:w="2798" w:type="dxa"/>
            <w:shd w:val="clear" w:color="auto" w:fill="BFBFBF" w:themeFill="background1" w:themeFillShade="BF"/>
          </w:tcPr>
          <w:p w14:paraId="6A56C86A" w14:textId="77777777" w:rsidR="00F05BEE" w:rsidRPr="002520D8" w:rsidRDefault="00F05BEE" w:rsidP="00EB5E1F">
            <w:pPr>
              <w:pStyle w:val="BodyText"/>
              <w:ind w:firstLine="0"/>
              <w:jc w:val="left"/>
              <w:rPr>
                <w:rFonts w:ascii="Times New Roman" w:hAnsi="Times New Roman"/>
                <w:b/>
                <w:sz w:val="20"/>
                <w:lang w:val="hr-HR"/>
              </w:rPr>
            </w:pPr>
            <w:r w:rsidRPr="002520D8">
              <w:rPr>
                <w:rFonts w:ascii="Times New Roman" w:hAnsi="Times New Roman"/>
                <w:b/>
                <w:sz w:val="20"/>
                <w:lang w:val="hr-HR"/>
              </w:rPr>
              <w:t>Aktivnost</w:t>
            </w:r>
          </w:p>
        </w:tc>
        <w:tc>
          <w:tcPr>
            <w:tcW w:w="1385" w:type="dxa"/>
            <w:shd w:val="clear" w:color="auto" w:fill="BFBFBF" w:themeFill="background1" w:themeFillShade="BF"/>
          </w:tcPr>
          <w:p w14:paraId="1E5382EC" w14:textId="77777777" w:rsidR="00F05BEE" w:rsidRPr="002520D8" w:rsidRDefault="00B365DF" w:rsidP="00EB5E1F">
            <w:pPr>
              <w:pStyle w:val="BodyText"/>
              <w:ind w:firstLine="0"/>
              <w:jc w:val="left"/>
              <w:rPr>
                <w:rFonts w:ascii="Times New Roman" w:hAnsi="Times New Roman"/>
                <w:b/>
                <w:sz w:val="20"/>
                <w:lang w:val="hr-HR"/>
              </w:rPr>
            </w:pPr>
            <w:r w:rsidRPr="002520D8">
              <w:rPr>
                <w:rFonts w:ascii="Times New Roman" w:hAnsi="Times New Roman"/>
                <w:b/>
                <w:sz w:val="20"/>
                <w:lang w:val="hr-HR"/>
              </w:rPr>
              <w:t>Nadležno tijelo</w:t>
            </w:r>
          </w:p>
        </w:tc>
        <w:tc>
          <w:tcPr>
            <w:tcW w:w="2742" w:type="dxa"/>
            <w:shd w:val="clear" w:color="auto" w:fill="BFBFBF" w:themeFill="background1" w:themeFillShade="BF"/>
          </w:tcPr>
          <w:p w14:paraId="04D2473E" w14:textId="77777777" w:rsidR="00F05BEE" w:rsidRPr="002520D8" w:rsidRDefault="00F05BEE" w:rsidP="00EB5E1F">
            <w:pPr>
              <w:pStyle w:val="BodyText"/>
              <w:ind w:firstLine="0"/>
              <w:jc w:val="left"/>
              <w:rPr>
                <w:rFonts w:ascii="Times New Roman" w:hAnsi="Times New Roman"/>
                <w:b/>
                <w:sz w:val="20"/>
                <w:lang w:val="hr-HR"/>
              </w:rPr>
            </w:pPr>
            <w:r w:rsidRPr="002520D8">
              <w:rPr>
                <w:rFonts w:ascii="Times New Roman" w:hAnsi="Times New Roman"/>
                <w:b/>
                <w:sz w:val="20"/>
                <w:lang w:val="hr-HR"/>
              </w:rPr>
              <w:t>Pokazatelj rezultata</w:t>
            </w:r>
          </w:p>
        </w:tc>
        <w:tc>
          <w:tcPr>
            <w:tcW w:w="1379" w:type="dxa"/>
            <w:shd w:val="clear" w:color="auto" w:fill="BFBFBF" w:themeFill="background1" w:themeFillShade="BF"/>
          </w:tcPr>
          <w:p w14:paraId="1203CF25" w14:textId="77777777" w:rsidR="00F05BEE" w:rsidRPr="002520D8" w:rsidRDefault="00F05BEE" w:rsidP="00EB5E1F">
            <w:pPr>
              <w:pStyle w:val="BodyText"/>
              <w:ind w:firstLine="0"/>
              <w:jc w:val="left"/>
              <w:rPr>
                <w:rFonts w:ascii="Times New Roman" w:hAnsi="Times New Roman"/>
                <w:b/>
                <w:sz w:val="20"/>
                <w:lang w:val="hr-HR"/>
              </w:rPr>
            </w:pPr>
            <w:r w:rsidRPr="002520D8">
              <w:rPr>
                <w:rFonts w:ascii="Times New Roman" w:hAnsi="Times New Roman"/>
                <w:b/>
                <w:sz w:val="20"/>
                <w:lang w:val="hr-HR"/>
              </w:rPr>
              <w:t>Vremenski rok</w:t>
            </w:r>
          </w:p>
        </w:tc>
      </w:tr>
      <w:tr w:rsidR="00F05BEE" w:rsidRPr="002520D8" w14:paraId="265A6C5E" w14:textId="77777777" w:rsidTr="00EC14AA">
        <w:trPr>
          <w:cantSplit/>
          <w:jc w:val="center"/>
        </w:trPr>
        <w:tc>
          <w:tcPr>
            <w:tcW w:w="979" w:type="dxa"/>
          </w:tcPr>
          <w:p w14:paraId="0FC048E9" w14:textId="2FF77068" w:rsidR="00F05BEE" w:rsidRPr="002520D8" w:rsidRDefault="00F05BEE" w:rsidP="00EB5E1F">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M</w:t>
            </w:r>
            <w:r w:rsidR="00A552EB" w:rsidRPr="002520D8">
              <w:rPr>
                <w:rFonts w:ascii="Times New Roman" w:hAnsi="Times New Roman"/>
                <w:sz w:val="20"/>
                <w:lang w:val="hr-HR"/>
              </w:rPr>
              <w:t>4</w:t>
            </w:r>
            <w:r w:rsidRPr="002520D8">
              <w:rPr>
                <w:rFonts w:ascii="Times New Roman" w:hAnsi="Times New Roman"/>
                <w:sz w:val="20"/>
                <w:lang w:val="hr-HR"/>
              </w:rPr>
              <w:t>.1</w:t>
            </w:r>
          </w:p>
        </w:tc>
        <w:tc>
          <w:tcPr>
            <w:tcW w:w="2798" w:type="dxa"/>
          </w:tcPr>
          <w:p w14:paraId="5EB9D93A" w14:textId="3729A515" w:rsidR="00F05BEE" w:rsidRPr="002520D8" w:rsidRDefault="00032795" w:rsidP="00032795">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 xml:space="preserve">Jačanje </w:t>
            </w:r>
            <w:r w:rsidR="00911FF6" w:rsidRPr="002520D8">
              <w:rPr>
                <w:rFonts w:ascii="Times New Roman" w:hAnsi="Times New Roman"/>
                <w:sz w:val="20"/>
                <w:lang w:val="hr-HR"/>
              </w:rPr>
              <w:t xml:space="preserve">uloge </w:t>
            </w:r>
            <w:r w:rsidRPr="002520D8">
              <w:rPr>
                <w:rFonts w:ascii="Times New Roman" w:hAnsi="Times New Roman"/>
                <w:sz w:val="20"/>
                <w:lang w:val="hr-HR"/>
              </w:rPr>
              <w:t>radne skupine</w:t>
            </w:r>
            <w:r w:rsidR="00F05BEE" w:rsidRPr="002520D8">
              <w:rPr>
                <w:rFonts w:ascii="Times New Roman" w:hAnsi="Times New Roman"/>
                <w:sz w:val="20"/>
                <w:lang w:val="hr-HR"/>
              </w:rPr>
              <w:t xml:space="preserve"> za 5G mreže</w:t>
            </w:r>
          </w:p>
        </w:tc>
        <w:tc>
          <w:tcPr>
            <w:tcW w:w="1385" w:type="dxa"/>
          </w:tcPr>
          <w:p w14:paraId="1ACF63F5" w14:textId="77777777" w:rsidR="00F05BEE" w:rsidRPr="002520D8" w:rsidRDefault="00F05BEE" w:rsidP="00EB5E1F">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HAKOM</w:t>
            </w:r>
          </w:p>
        </w:tc>
        <w:tc>
          <w:tcPr>
            <w:tcW w:w="2742" w:type="dxa"/>
            <w:shd w:val="clear" w:color="auto" w:fill="auto"/>
          </w:tcPr>
          <w:p w14:paraId="213A7856" w14:textId="77777777" w:rsidR="00F05BEE" w:rsidRPr="002520D8" w:rsidRDefault="00F05BEE" w:rsidP="00EB5E1F">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Radna skupina redovito:</w:t>
            </w:r>
          </w:p>
          <w:p w14:paraId="5B2735E9" w14:textId="77777777" w:rsidR="00F05BEE" w:rsidRPr="002520D8" w:rsidRDefault="00F05BEE" w:rsidP="00EB5E1F">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izvješćuje o napretku uvođenja 5G mreža (najmanje jednom godišnje):</w:t>
            </w:r>
          </w:p>
          <w:p w14:paraId="0A4C0E1B" w14:textId="77777777" w:rsidR="00F05BEE" w:rsidRPr="002520D8" w:rsidRDefault="00F05BEE" w:rsidP="00EB5E1F">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identificira sve uočene prepreke i teškoće vezane uz uvođenje 5G mreža;</w:t>
            </w:r>
          </w:p>
          <w:p w14:paraId="22C5C8D9" w14:textId="77777777" w:rsidR="00F05BEE" w:rsidRPr="002520D8" w:rsidRDefault="00F05BEE" w:rsidP="00EB5E1F">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o svim identificiranim preprekama i teškoćama izvješćuje nadležna tijela državne uprave i daje prijedlog</w:t>
            </w:r>
            <w:r w:rsidR="00B32208" w:rsidRPr="002520D8">
              <w:rPr>
                <w:rFonts w:ascii="Times New Roman" w:hAnsi="Times New Roman"/>
                <w:color w:val="000000"/>
                <w:sz w:val="20"/>
                <w:szCs w:val="20"/>
                <w:lang w:val="hr-HR" w:eastAsia="hr-HR"/>
              </w:rPr>
              <w:t>e</w:t>
            </w:r>
            <w:r w:rsidRPr="002520D8">
              <w:rPr>
                <w:rFonts w:ascii="Times New Roman" w:hAnsi="Times New Roman"/>
                <w:color w:val="000000"/>
                <w:sz w:val="20"/>
                <w:szCs w:val="20"/>
                <w:lang w:val="hr-HR" w:eastAsia="hr-HR"/>
              </w:rPr>
              <w:t xml:space="preserve"> uklanjanja prepreka</w:t>
            </w:r>
            <w:r w:rsidR="00B32208" w:rsidRPr="002520D8">
              <w:rPr>
                <w:rFonts w:ascii="Times New Roman" w:hAnsi="Times New Roman"/>
                <w:color w:val="000000"/>
                <w:sz w:val="20"/>
                <w:szCs w:val="20"/>
                <w:lang w:val="hr-HR" w:eastAsia="hr-HR"/>
              </w:rPr>
              <w:t xml:space="preserve"> i teškoća</w:t>
            </w:r>
            <w:r w:rsidR="00D8160F" w:rsidRPr="002520D8">
              <w:rPr>
                <w:rFonts w:ascii="Times New Roman" w:hAnsi="Times New Roman"/>
                <w:color w:val="000000"/>
                <w:sz w:val="20"/>
                <w:szCs w:val="20"/>
                <w:lang w:val="hr-HR" w:eastAsia="hr-HR"/>
              </w:rPr>
              <w:t>;</w:t>
            </w:r>
          </w:p>
          <w:p w14:paraId="18B6F8AA" w14:textId="77777777" w:rsidR="00D8160F" w:rsidRPr="002520D8" w:rsidRDefault="00D8160F" w:rsidP="00EB5E1F">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surađuje s nadležnim tijelima državne uprave za digitalno društvo.</w:t>
            </w:r>
          </w:p>
        </w:tc>
        <w:tc>
          <w:tcPr>
            <w:tcW w:w="1379" w:type="dxa"/>
          </w:tcPr>
          <w:p w14:paraId="3E6E3E57" w14:textId="1FDF5B1E" w:rsidR="00F05BEE" w:rsidRPr="002520D8" w:rsidRDefault="00F05BEE" w:rsidP="005407B3">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kontinuirano 202</w:t>
            </w:r>
            <w:r w:rsidR="005407B3" w:rsidRPr="002520D8">
              <w:rPr>
                <w:rFonts w:ascii="Times New Roman" w:hAnsi="Times New Roman"/>
                <w:color w:val="000000"/>
                <w:sz w:val="20"/>
                <w:szCs w:val="20"/>
                <w:lang w:val="hr-HR" w:eastAsia="hr-HR"/>
              </w:rPr>
              <w:t>1</w:t>
            </w:r>
            <w:r w:rsidRPr="002520D8">
              <w:rPr>
                <w:rFonts w:ascii="Times New Roman" w:hAnsi="Times New Roman"/>
                <w:color w:val="000000"/>
                <w:sz w:val="20"/>
                <w:szCs w:val="20"/>
                <w:lang w:val="hr-HR" w:eastAsia="hr-HR"/>
              </w:rPr>
              <w:t>.-2027.</w:t>
            </w:r>
          </w:p>
        </w:tc>
      </w:tr>
      <w:tr w:rsidR="00B32208" w:rsidRPr="002520D8" w14:paraId="40BCFA25" w14:textId="77777777" w:rsidTr="00EC14AA">
        <w:trPr>
          <w:cantSplit/>
          <w:jc w:val="center"/>
        </w:trPr>
        <w:tc>
          <w:tcPr>
            <w:tcW w:w="979" w:type="dxa"/>
          </w:tcPr>
          <w:p w14:paraId="75FC270A" w14:textId="11EA3F75" w:rsidR="00B32208" w:rsidRPr="002520D8" w:rsidRDefault="00B32208" w:rsidP="00EB5E1F">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M</w:t>
            </w:r>
            <w:r w:rsidR="00A552EB" w:rsidRPr="002520D8">
              <w:rPr>
                <w:rFonts w:ascii="Times New Roman" w:hAnsi="Times New Roman"/>
                <w:sz w:val="20"/>
                <w:lang w:val="hr-HR"/>
              </w:rPr>
              <w:t>4</w:t>
            </w:r>
            <w:r w:rsidRPr="002520D8">
              <w:rPr>
                <w:rFonts w:ascii="Times New Roman" w:hAnsi="Times New Roman"/>
                <w:sz w:val="20"/>
                <w:lang w:val="hr-HR"/>
              </w:rPr>
              <w:t>.2</w:t>
            </w:r>
          </w:p>
        </w:tc>
        <w:tc>
          <w:tcPr>
            <w:tcW w:w="2798" w:type="dxa"/>
          </w:tcPr>
          <w:p w14:paraId="6572A31E" w14:textId="77777777" w:rsidR="00B32208" w:rsidRPr="002520D8" w:rsidRDefault="00B32208" w:rsidP="00EB5E1F">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Oslobađanje frekvencijskog pojasa na 700 MHz</w:t>
            </w:r>
          </w:p>
        </w:tc>
        <w:tc>
          <w:tcPr>
            <w:tcW w:w="1385" w:type="dxa"/>
          </w:tcPr>
          <w:p w14:paraId="79E892BB" w14:textId="77777777" w:rsidR="00B32208" w:rsidRPr="002520D8" w:rsidRDefault="00B32208" w:rsidP="00EB5E1F">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HAKOM</w:t>
            </w:r>
          </w:p>
        </w:tc>
        <w:tc>
          <w:tcPr>
            <w:tcW w:w="2742" w:type="dxa"/>
            <w:shd w:val="clear" w:color="auto" w:fill="auto"/>
          </w:tcPr>
          <w:p w14:paraId="6A521228" w14:textId="77777777" w:rsidR="00B32208" w:rsidRPr="002520D8" w:rsidRDefault="007D2626" w:rsidP="00AF42F6">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xml:space="preserve">Frekvencijski pojas na 700 MHz je slobodan za </w:t>
            </w:r>
            <w:r w:rsidR="00AF42F6" w:rsidRPr="002520D8">
              <w:rPr>
                <w:rFonts w:ascii="Times New Roman" w:hAnsi="Times New Roman"/>
                <w:color w:val="000000"/>
                <w:sz w:val="20"/>
                <w:szCs w:val="20"/>
                <w:lang w:val="hr-HR" w:eastAsia="hr-HR"/>
              </w:rPr>
              <w:t>uporabu</w:t>
            </w:r>
            <w:r w:rsidRPr="002520D8">
              <w:rPr>
                <w:rFonts w:ascii="Times New Roman" w:hAnsi="Times New Roman"/>
                <w:color w:val="000000"/>
                <w:sz w:val="20"/>
                <w:szCs w:val="20"/>
                <w:lang w:val="hr-HR" w:eastAsia="hr-HR"/>
              </w:rPr>
              <w:t xml:space="preserve"> za pokretne mreže.</w:t>
            </w:r>
          </w:p>
        </w:tc>
        <w:tc>
          <w:tcPr>
            <w:tcW w:w="1379" w:type="dxa"/>
          </w:tcPr>
          <w:p w14:paraId="698F7D0B" w14:textId="56B74FAF" w:rsidR="00B32208" w:rsidRPr="002520D8" w:rsidRDefault="00B32208" w:rsidP="00EB5E1F">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do kraja 202</w:t>
            </w:r>
            <w:r w:rsidR="0035750D" w:rsidRPr="002520D8">
              <w:rPr>
                <w:rFonts w:ascii="Times New Roman" w:hAnsi="Times New Roman"/>
                <w:color w:val="000000"/>
                <w:sz w:val="20"/>
                <w:szCs w:val="20"/>
                <w:lang w:val="hr-HR" w:eastAsia="hr-HR"/>
              </w:rPr>
              <w:t>1</w:t>
            </w:r>
            <w:r w:rsidRPr="002520D8">
              <w:rPr>
                <w:rFonts w:ascii="Times New Roman" w:hAnsi="Times New Roman"/>
                <w:color w:val="000000"/>
                <w:sz w:val="20"/>
                <w:szCs w:val="20"/>
                <w:lang w:val="hr-HR" w:eastAsia="hr-HR"/>
              </w:rPr>
              <w:t>.</w:t>
            </w:r>
          </w:p>
        </w:tc>
      </w:tr>
      <w:tr w:rsidR="00F05BEE" w:rsidRPr="002520D8" w14:paraId="0A5B08D4" w14:textId="77777777" w:rsidTr="00EC14AA">
        <w:trPr>
          <w:cantSplit/>
          <w:jc w:val="center"/>
        </w:trPr>
        <w:tc>
          <w:tcPr>
            <w:tcW w:w="979" w:type="dxa"/>
          </w:tcPr>
          <w:p w14:paraId="2CD52D8B" w14:textId="74FF4D9C" w:rsidR="00F05BEE" w:rsidRPr="002520D8" w:rsidRDefault="00B32208" w:rsidP="00EB5E1F">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M</w:t>
            </w:r>
            <w:r w:rsidR="00A552EB" w:rsidRPr="002520D8">
              <w:rPr>
                <w:rFonts w:ascii="Times New Roman" w:hAnsi="Times New Roman"/>
                <w:sz w:val="20"/>
                <w:lang w:val="hr-HR"/>
              </w:rPr>
              <w:t>4</w:t>
            </w:r>
            <w:r w:rsidRPr="002520D8">
              <w:rPr>
                <w:rFonts w:ascii="Times New Roman" w:hAnsi="Times New Roman"/>
                <w:sz w:val="20"/>
                <w:lang w:val="hr-HR"/>
              </w:rPr>
              <w:t>.3</w:t>
            </w:r>
          </w:p>
        </w:tc>
        <w:tc>
          <w:tcPr>
            <w:tcW w:w="2798" w:type="dxa"/>
          </w:tcPr>
          <w:p w14:paraId="0940E7A5" w14:textId="77777777" w:rsidR="00F05BEE" w:rsidRPr="002520D8" w:rsidRDefault="00B32208" w:rsidP="00EB5E1F">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 xml:space="preserve">Provedba postupaka dodjele dozvola za uporabu radiofrekvencijskog spektra u frekvencijskim pojasevima za 5G mreže </w:t>
            </w:r>
          </w:p>
        </w:tc>
        <w:tc>
          <w:tcPr>
            <w:tcW w:w="1385" w:type="dxa"/>
          </w:tcPr>
          <w:p w14:paraId="1A03569F" w14:textId="77777777" w:rsidR="00F05BEE" w:rsidRPr="002520D8" w:rsidRDefault="00B32208" w:rsidP="00EB5E1F">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HAKOM</w:t>
            </w:r>
          </w:p>
        </w:tc>
        <w:tc>
          <w:tcPr>
            <w:tcW w:w="2742" w:type="dxa"/>
            <w:shd w:val="clear" w:color="auto" w:fill="auto"/>
          </w:tcPr>
          <w:p w14:paraId="0D1ED5A6" w14:textId="77777777" w:rsidR="00F05BEE" w:rsidRPr="002520D8" w:rsidRDefault="00AF42F6" w:rsidP="00AF42F6">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xml:space="preserve">Dodijeljene </w:t>
            </w:r>
            <w:r w:rsidR="004407EA" w:rsidRPr="002520D8">
              <w:rPr>
                <w:rFonts w:ascii="Times New Roman" w:hAnsi="Times New Roman"/>
                <w:color w:val="000000"/>
                <w:sz w:val="20"/>
                <w:szCs w:val="20"/>
                <w:lang w:val="hr-HR" w:eastAsia="hr-HR"/>
              </w:rPr>
              <w:t xml:space="preserve">su </w:t>
            </w:r>
            <w:r w:rsidRPr="002520D8">
              <w:rPr>
                <w:rFonts w:ascii="Times New Roman" w:hAnsi="Times New Roman"/>
                <w:color w:val="000000"/>
                <w:sz w:val="20"/>
                <w:szCs w:val="20"/>
                <w:lang w:val="hr-HR" w:eastAsia="hr-HR"/>
              </w:rPr>
              <w:t>dozvole operatorima za uporabu radiofrekvencijskog spektra za 5G mreže.</w:t>
            </w:r>
          </w:p>
        </w:tc>
        <w:tc>
          <w:tcPr>
            <w:tcW w:w="1379" w:type="dxa"/>
          </w:tcPr>
          <w:p w14:paraId="72F70A82" w14:textId="77777777" w:rsidR="00F05BEE" w:rsidRPr="002520D8" w:rsidRDefault="00B32208" w:rsidP="00EB5E1F">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do kraja 2021.</w:t>
            </w:r>
          </w:p>
        </w:tc>
      </w:tr>
    </w:tbl>
    <w:p w14:paraId="616E5A32" w14:textId="77777777" w:rsidR="00616D6E" w:rsidRPr="002520D8" w:rsidRDefault="00616D6E" w:rsidP="00616D6E">
      <w:pPr>
        <w:pStyle w:val="Heading2"/>
        <w:rPr>
          <w:rFonts w:ascii="Times New Roman" w:hAnsi="Times New Roman" w:cs="Times New Roman"/>
          <w:lang w:val="hr-HR"/>
        </w:rPr>
      </w:pPr>
      <w:bookmarkStart w:id="40" w:name="_Toc61433396"/>
      <w:r w:rsidRPr="002520D8">
        <w:rPr>
          <w:rFonts w:ascii="Times New Roman" w:hAnsi="Times New Roman" w:cs="Times New Roman"/>
          <w:lang w:val="hr-HR"/>
        </w:rPr>
        <w:t>P1 - Program potpore osiguranju digitalne povezivosti mrežama vrlo velikog kapaciteta</w:t>
      </w:r>
      <w:bookmarkEnd w:id="40"/>
    </w:p>
    <w:p w14:paraId="61871E4F" w14:textId="750F3A88" w:rsidR="00616D6E" w:rsidRPr="002520D8" w:rsidRDefault="00616D6E" w:rsidP="00616D6E">
      <w:pPr>
        <w:pStyle w:val="BodyText"/>
        <w:rPr>
          <w:rFonts w:ascii="Times New Roman" w:hAnsi="Times New Roman"/>
          <w:lang w:val="hr-HR"/>
        </w:rPr>
      </w:pPr>
      <w:r w:rsidRPr="002520D8">
        <w:rPr>
          <w:rFonts w:ascii="Times New Roman" w:hAnsi="Times New Roman"/>
          <w:lang w:val="hr-HR"/>
        </w:rPr>
        <w:t>Nacionalni plan obuhvaća Program potpore osiguranju digitalne povezivosti mrežama vrlo velikog kapaciteta (</w:t>
      </w:r>
      <w:r w:rsidR="00AF507F">
        <w:rPr>
          <w:rFonts w:ascii="Times New Roman" w:hAnsi="Times New Roman"/>
          <w:lang w:val="hr-HR"/>
        </w:rPr>
        <w:t>u daljnjem tekstu</w:t>
      </w:r>
      <w:r w:rsidRPr="002520D8">
        <w:rPr>
          <w:rFonts w:ascii="Times New Roman" w:hAnsi="Times New Roman"/>
          <w:lang w:val="hr-HR"/>
        </w:rPr>
        <w:t>: Program potpore). U skladu sa terminologijom zakonodavnog okvira strateškog planiranja, Program potpore smatra se projektom</w:t>
      </w:r>
      <w:r w:rsidR="00BF2543" w:rsidRPr="002520D8">
        <w:rPr>
          <w:rFonts w:ascii="Times New Roman" w:hAnsi="Times New Roman"/>
          <w:lang w:val="hr-HR"/>
        </w:rPr>
        <w:t xml:space="preserve">. </w:t>
      </w:r>
    </w:p>
    <w:p w14:paraId="48ADAEE5" w14:textId="77777777" w:rsidR="00DF3F9A" w:rsidRPr="002520D8" w:rsidRDefault="00616D6E" w:rsidP="00DF3F9A">
      <w:pPr>
        <w:pStyle w:val="BodyText"/>
        <w:rPr>
          <w:rFonts w:ascii="Times New Roman" w:hAnsi="Times New Roman"/>
          <w:lang w:val="hr-HR"/>
        </w:rPr>
      </w:pPr>
      <w:r w:rsidRPr="002520D8">
        <w:rPr>
          <w:rFonts w:ascii="Times New Roman" w:hAnsi="Times New Roman"/>
          <w:lang w:val="hr-HR"/>
        </w:rPr>
        <w:t>Program potpore predstavlja nastavak programa i projekata potpore proširenju dostupnosti širokopojasnih mreža iz financijskog razdoblja 2014.-2020. – ONP-a i NP-BBI-</w:t>
      </w:r>
      <w:r w:rsidRPr="002520D8">
        <w:rPr>
          <w:rFonts w:ascii="Times New Roman" w:hAnsi="Times New Roman"/>
          <w:lang w:val="hr-HR"/>
        </w:rPr>
        <w:lastRenderedPageBreak/>
        <w:t xml:space="preserve">ja. Organizacijski okvir i modaliteti provedbe Programa potpore temeljit će se na iskustvima provedbe ONP-a i NP-BBI-ja, uz potrebna poboljšanja s obzirom na sve uočene nedostatke iz ONP-a i NP-BBI-ja. Program potpore provodit će se kroz više programskih cjelina, </w:t>
      </w:r>
      <w:r w:rsidR="00607754" w:rsidRPr="002520D8">
        <w:rPr>
          <w:rFonts w:ascii="Times New Roman" w:hAnsi="Times New Roman"/>
          <w:lang w:val="hr-HR"/>
        </w:rPr>
        <w:t xml:space="preserve">definiranih </w:t>
      </w:r>
      <w:r w:rsidRPr="002520D8">
        <w:rPr>
          <w:rFonts w:ascii="Times New Roman" w:hAnsi="Times New Roman"/>
          <w:lang w:val="hr-HR"/>
        </w:rPr>
        <w:t xml:space="preserve">ovisno o namjeni potpora, ciljanim korisnicima potpora, financijskim oblicima potpora, </w:t>
      </w:r>
      <w:r w:rsidR="00973A4A" w:rsidRPr="002520D8">
        <w:rPr>
          <w:rFonts w:ascii="Times New Roman" w:hAnsi="Times New Roman"/>
          <w:lang w:val="hr-HR"/>
        </w:rPr>
        <w:t xml:space="preserve">izvorima potpora, </w:t>
      </w:r>
      <w:r w:rsidRPr="002520D8">
        <w:rPr>
          <w:rFonts w:ascii="Times New Roman" w:hAnsi="Times New Roman"/>
          <w:lang w:val="hr-HR"/>
        </w:rPr>
        <w:t>ciljanim zemljopisnim područjima potpora ili dijelovima mreža čija se izgradnja potiče.</w:t>
      </w:r>
      <w:r w:rsidR="00DF3F9A">
        <w:rPr>
          <w:rFonts w:ascii="Times New Roman" w:hAnsi="Times New Roman"/>
          <w:lang w:val="hr-HR"/>
        </w:rPr>
        <w:t xml:space="preserve"> </w:t>
      </w:r>
      <w:bookmarkStart w:id="41" w:name="_Hlk63777681"/>
      <w:r w:rsidR="00DF3F9A">
        <w:rPr>
          <w:rFonts w:ascii="Times New Roman" w:hAnsi="Times New Roman"/>
          <w:lang w:val="hr-HR"/>
        </w:rPr>
        <w:t>Program potpora bit će, prema potrebi, usklađen i s mogućim nastavkom provedbe NP-BBI-ja u financijskom razdoblju 2021.-2027., u slučaju da NP-BBI neće biti završen do kraja 2023.</w:t>
      </w:r>
      <w:bookmarkEnd w:id="41"/>
    </w:p>
    <w:p w14:paraId="53873D07" w14:textId="77777777" w:rsidR="00616D6E" w:rsidRPr="002520D8" w:rsidRDefault="00616D6E" w:rsidP="00616D6E">
      <w:pPr>
        <w:pStyle w:val="BodyText"/>
        <w:rPr>
          <w:rFonts w:ascii="Times New Roman" w:hAnsi="Times New Roman"/>
          <w:lang w:val="hr-HR"/>
        </w:rPr>
      </w:pPr>
      <w:r w:rsidRPr="002520D8">
        <w:rPr>
          <w:rFonts w:ascii="Times New Roman" w:hAnsi="Times New Roman"/>
          <w:lang w:val="hr-HR"/>
        </w:rPr>
        <w:t>Program potpore obuhvaća više slijednih aktivnosti:</w:t>
      </w:r>
    </w:p>
    <w:p w14:paraId="063D1C93" w14:textId="2BCAF588" w:rsidR="00616D6E" w:rsidRPr="002520D8" w:rsidRDefault="00616D6E" w:rsidP="00616D6E">
      <w:pPr>
        <w:pStyle w:val="BodyText"/>
        <w:numPr>
          <w:ilvl w:val="0"/>
          <w:numId w:val="20"/>
        </w:numPr>
        <w:rPr>
          <w:rFonts w:ascii="Times New Roman" w:hAnsi="Times New Roman"/>
          <w:lang w:val="hr-HR"/>
        </w:rPr>
      </w:pPr>
      <w:r w:rsidRPr="002520D8">
        <w:rPr>
          <w:rFonts w:ascii="Times New Roman" w:hAnsi="Times New Roman"/>
          <w:lang w:val="hr-HR"/>
        </w:rPr>
        <w:t xml:space="preserve">aktivnost P1.1 – u okviru ove aktivnosti provodi se analiza potencijala primjene dodatnih oblika financijske pomoći (osim bespovratnih sredstava) za izgradnju mreža vrlo velikog kapaciteta. Dodatni oblici financijske pomoći uključuju razne oblike kreditnog zaduženja uz povoljnije uvjete u odnosu na tržišne, te šire, razne oblike financijskih instrumenata prema smjernicama i prijedlozima Komisije. Analizom treba provjeriti potencijal primjene dodatnih oblika financijske pomoći kod svih tržišnih dionika Programa potpora (operatora, jedinica lokalne i </w:t>
      </w:r>
      <w:r w:rsidR="00DF3F9A">
        <w:rPr>
          <w:rFonts w:ascii="Times New Roman" w:hAnsi="Times New Roman"/>
          <w:lang w:val="hr-HR"/>
        </w:rPr>
        <w:t>područne (</w:t>
      </w:r>
      <w:r w:rsidRPr="002520D8">
        <w:rPr>
          <w:rFonts w:ascii="Times New Roman" w:hAnsi="Times New Roman"/>
          <w:lang w:val="hr-HR"/>
        </w:rPr>
        <w:t>regionalne</w:t>
      </w:r>
      <w:r w:rsidR="00DF3F9A">
        <w:rPr>
          <w:rFonts w:ascii="Times New Roman" w:hAnsi="Times New Roman"/>
          <w:lang w:val="hr-HR"/>
        </w:rPr>
        <w:t>)</w:t>
      </w:r>
      <w:r w:rsidRPr="002520D8">
        <w:rPr>
          <w:rFonts w:ascii="Times New Roman" w:hAnsi="Times New Roman"/>
          <w:lang w:val="hr-HR"/>
        </w:rPr>
        <w:t xml:space="preserve"> samouprave);</w:t>
      </w:r>
    </w:p>
    <w:p w14:paraId="717DDD82" w14:textId="394E09AF" w:rsidR="00616D6E" w:rsidRPr="002520D8" w:rsidRDefault="00616D6E" w:rsidP="00616D6E">
      <w:pPr>
        <w:pStyle w:val="BodyText"/>
        <w:numPr>
          <w:ilvl w:val="0"/>
          <w:numId w:val="20"/>
        </w:numPr>
        <w:rPr>
          <w:rFonts w:ascii="Times New Roman" w:hAnsi="Times New Roman"/>
          <w:lang w:val="hr-HR"/>
        </w:rPr>
      </w:pPr>
      <w:r w:rsidRPr="002520D8">
        <w:rPr>
          <w:rFonts w:ascii="Times New Roman" w:hAnsi="Times New Roman"/>
          <w:lang w:val="hr-HR"/>
        </w:rPr>
        <w:t xml:space="preserve">aktivnost P1.2 – kroz ovu aktivnost utvrđuje se organizacijski okvir Programa potpore (uloge i odgovornosti tijela državne uprave, jedinica lokalne i </w:t>
      </w:r>
      <w:r w:rsidR="00DF3F9A">
        <w:rPr>
          <w:rFonts w:ascii="Times New Roman" w:hAnsi="Times New Roman"/>
          <w:lang w:val="hr-HR"/>
        </w:rPr>
        <w:t>područne (</w:t>
      </w:r>
      <w:r w:rsidRPr="002520D8">
        <w:rPr>
          <w:rFonts w:ascii="Times New Roman" w:hAnsi="Times New Roman"/>
          <w:lang w:val="hr-HR"/>
        </w:rPr>
        <w:t>regionalne</w:t>
      </w:r>
      <w:r w:rsidR="00DF3F9A">
        <w:rPr>
          <w:rFonts w:ascii="Times New Roman" w:hAnsi="Times New Roman"/>
          <w:lang w:val="hr-HR"/>
        </w:rPr>
        <w:t>)</w:t>
      </w:r>
      <w:r w:rsidRPr="002520D8">
        <w:rPr>
          <w:rFonts w:ascii="Times New Roman" w:hAnsi="Times New Roman"/>
          <w:lang w:val="hr-HR"/>
        </w:rPr>
        <w:t xml:space="preserve"> samouprave</w:t>
      </w:r>
      <w:r w:rsidR="00973A4A" w:rsidRPr="002520D8">
        <w:rPr>
          <w:rFonts w:ascii="Times New Roman" w:hAnsi="Times New Roman"/>
          <w:lang w:val="hr-HR"/>
        </w:rPr>
        <w:t>,</w:t>
      </w:r>
      <w:r w:rsidRPr="002520D8">
        <w:rPr>
          <w:rFonts w:ascii="Times New Roman" w:hAnsi="Times New Roman"/>
          <w:lang w:val="hr-HR"/>
        </w:rPr>
        <w:t xml:space="preserve"> operatora</w:t>
      </w:r>
      <w:r w:rsidR="00973A4A" w:rsidRPr="002520D8">
        <w:rPr>
          <w:rFonts w:ascii="Times New Roman" w:hAnsi="Times New Roman"/>
          <w:lang w:val="hr-HR"/>
        </w:rPr>
        <w:t xml:space="preserve"> te ostalih potencijalnih investitora</w:t>
      </w:r>
      <w:r w:rsidRPr="002520D8">
        <w:rPr>
          <w:rFonts w:ascii="Times New Roman" w:hAnsi="Times New Roman"/>
          <w:lang w:val="hr-HR"/>
        </w:rPr>
        <w:t>). Nadalje, definiraju se i opisuju sve programske cjeline, s jasno određenim korisnicima potpora, oblicima potpora, namjenom potpora</w:t>
      </w:r>
      <w:r w:rsidR="00973A4A" w:rsidRPr="002520D8">
        <w:rPr>
          <w:rFonts w:ascii="Times New Roman" w:hAnsi="Times New Roman"/>
          <w:lang w:val="hr-HR"/>
        </w:rPr>
        <w:t>, izvorima potpora</w:t>
      </w:r>
      <w:r w:rsidRPr="002520D8">
        <w:rPr>
          <w:rFonts w:ascii="Times New Roman" w:hAnsi="Times New Roman"/>
          <w:lang w:val="hr-HR"/>
        </w:rPr>
        <w:t xml:space="preserve"> i zemljopisnim područjem potpora za svaku programsku cjelinu. Broj programskih cjelina treba omogućiti učinkovitu provedbu Programa potpora i ostvarenje ciljeva Nacionalnog plana. Kroz aktivnost je potrebno odrediti i ukupne iznose financijske pomoći, uz specifikaciju svih oblika financijske pomoći po svim programskim cjelinama</w:t>
      </w:r>
      <w:r w:rsidR="00607754" w:rsidRPr="002520D8">
        <w:rPr>
          <w:rFonts w:ascii="Times New Roman" w:hAnsi="Times New Roman"/>
          <w:lang w:val="hr-HR"/>
        </w:rPr>
        <w:t xml:space="preserve"> (također i temeljem rezultata aktivnosti P1.1)</w:t>
      </w:r>
      <w:r w:rsidRPr="002520D8">
        <w:rPr>
          <w:rFonts w:ascii="Times New Roman" w:hAnsi="Times New Roman"/>
          <w:lang w:val="hr-HR"/>
        </w:rPr>
        <w:t>;</w:t>
      </w:r>
    </w:p>
    <w:p w14:paraId="04A7C794" w14:textId="4B8713D3" w:rsidR="00616D6E" w:rsidRPr="002520D8" w:rsidRDefault="00616D6E" w:rsidP="00616D6E">
      <w:pPr>
        <w:pStyle w:val="BodyText"/>
        <w:numPr>
          <w:ilvl w:val="0"/>
          <w:numId w:val="20"/>
        </w:numPr>
        <w:rPr>
          <w:rFonts w:ascii="Times New Roman" w:hAnsi="Times New Roman"/>
          <w:lang w:val="hr-HR"/>
        </w:rPr>
      </w:pPr>
      <w:r w:rsidRPr="002520D8">
        <w:rPr>
          <w:rFonts w:ascii="Times New Roman" w:hAnsi="Times New Roman"/>
          <w:lang w:val="hr-HR"/>
        </w:rPr>
        <w:t xml:space="preserve">aktivnost P1.3 – temeljem utvrđenih potreba za financijskim sredstvima za provedbu Programa potpore, obavlja se alokacija potrebnih sredstava u okviru državnog proračuna, uključujući i unutar sredstava europskih strukturnih i investicijskih fondova u financijskim razdoblju 2021.-2027., </w:t>
      </w:r>
      <w:r w:rsidR="00DF3F9A">
        <w:rPr>
          <w:rFonts w:ascii="Times New Roman" w:hAnsi="Times New Roman"/>
          <w:lang w:val="hr-HR"/>
        </w:rPr>
        <w:t>sredstva iz mehanizma za oporavak i otpornost (RRF)</w:t>
      </w:r>
      <w:r w:rsidR="00AF507F">
        <w:rPr>
          <w:rFonts w:ascii="Times New Roman" w:hAnsi="Times New Roman"/>
          <w:lang w:val="hr-HR"/>
        </w:rPr>
        <w:t xml:space="preserve">, </w:t>
      </w:r>
      <w:r w:rsidR="00973A4A" w:rsidRPr="002520D8">
        <w:rPr>
          <w:rFonts w:ascii="Times New Roman" w:hAnsi="Times New Roman"/>
          <w:lang w:val="hr-HR"/>
        </w:rPr>
        <w:t xml:space="preserve">Instrumenta za povezivanje Europe u razdoblju 2021.-2027. (CEF2), </w:t>
      </w:r>
      <w:r w:rsidRPr="002520D8">
        <w:rPr>
          <w:rFonts w:ascii="Times New Roman" w:hAnsi="Times New Roman"/>
          <w:lang w:val="hr-HR"/>
        </w:rPr>
        <w:t>te iz ostalih izvora financiranja u skladu s utvrđenim oblicima financijske pomoći za provedbu Programa potpore;</w:t>
      </w:r>
    </w:p>
    <w:p w14:paraId="33A03C47" w14:textId="77777777" w:rsidR="00616D6E" w:rsidRPr="002520D8" w:rsidRDefault="00616D6E" w:rsidP="00616D6E">
      <w:pPr>
        <w:pStyle w:val="BodyText"/>
        <w:numPr>
          <w:ilvl w:val="0"/>
          <w:numId w:val="20"/>
        </w:numPr>
        <w:rPr>
          <w:rFonts w:ascii="Times New Roman" w:hAnsi="Times New Roman"/>
          <w:lang w:val="hr-HR"/>
        </w:rPr>
      </w:pPr>
      <w:r w:rsidRPr="002520D8">
        <w:rPr>
          <w:rFonts w:ascii="Times New Roman" w:hAnsi="Times New Roman"/>
          <w:lang w:val="hr-HR"/>
        </w:rPr>
        <w:t>kroz aktivnost P1.4 provodi se prijava i odobrenje primjene državnih potpora u Programu potpora, u skladu sa zakonodavnim okvirom državnih potpora;</w:t>
      </w:r>
    </w:p>
    <w:p w14:paraId="25353C86" w14:textId="70FC1D9D" w:rsidR="00616D6E" w:rsidRDefault="00616D6E" w:rsidP="00616D6E">
      <w:pPr>
        <w:pStyle w:val="BodyText"/>
        <w:numPr>
          <w:ilvl w:val="0"/>
          <w:numId w:val="20"/>
        </w:numPr>
        <w:rPr>
          <w:rFonts w:ascii="Times New Roman" w:hAnsi="Times New Roman"/>
          <w:lang w:val="hr-HR"/>
        </w:rPr>
      </w:pPr>
      <w:r w:rsidRPr="002520D8">
        <w:rPr>
          <w:rFonts w:ascii="Times New Roman" w:hAnsi="Times New Roman"/>
          <w:lang w:val="hr-HR"/>
        </w:rPr>
        <w:t>aktivnost P1.5 predviđa kontinuiranu provedbu svih programskih cjelina Programa potpore tijekom razdoblja 2021.-2027.</w:t>
      </w:r>
    </w:p>
    <w:p w14:paraId="13090095" w14:textId="092CD583" w:rsidR="009424AF" w:rsidRDefault="009424AF" w:rsidP="009424AF">
      <w:pPr>
        <w:pStyle w:val="BodyText"/>
        <w:rPr>
          <w:rFonts w:ascii="Times New Roman" w:hAnsi="Times New Roman"/>
          <w:lang w:val="hr-HR"/>
        </w:rPr>
      </w:pPr>
    </w:p>
    <w:p w14:paraId="1807B039" w14:textId="40191DBE" w:rsidR="009424AF" w:rsidRDefault="009424AF" w:rsidP="009424AF">
      <w:pPr>
        <w:pStyle w:val="BodyText"/>
        <w:rPr>
          <w:rFonts w:ascii="Times New Roman" w:hAnsi="Times New Roman"/>
          <w:lang w:val="hr-HR"/>
        </w:rPr>
      </w:pPr>
    </w:p>
    <w:p w14:paraId="1E96E5C1" w14:textId="4513E2B8" w:rsidR="00004E3B" w:rsidRDefault="00004E3B" w:rsidP="009424AF">
      <w:pPr>
        <w:pStyle w:val="BodyText"/>
        <w:rPr>
          <w:rFonts w:ascii="Times New Roman" w:hAnsi="Times New Roman"/>
          <w:lang w:val="hr-HR"/>
        </w:rPr>
      </w:pPr>
    </w:p>
    <w:p w14:paraId="26ED76F3" w14:textId="77777777" w:rsidR="00004E3B" w:rsidRDefault="00004E3B" w:rsidP="009424AF">
      <w:pPr>
        <w:pStyle w:val="BodyText"/>
        <w:rPr>
          <w:rFonts w:ascii="Times New Roman" w:hAnsi="Times New Roman"/>
          <w:lang w:val="hr-HR"/>
        </w:rPr>
      </w:pPr>
    </w:p>
    <w:p w14:paraId="52788BC2" w14:textId="77777777" w:rsidR="009424AF" w:rsidRPr="002520D8" w:rsidRDefault="009424AF" w:rsidP="009424AF">
      <w:pPr>
        <w:pStyle w:val="BodyText"/>
        <w:rPr>
          <w:rFonts w:ascii="Times New Roman" w:hAnsi="Times New Roman"/>
          <w:lang w:val="hr-HR"/>
        </w:rPr>
      </w:pPr>
    </w:p>
    <w:p w14:paraId="065F9429" w14:textId="481291F1" w:rsidR="00616D6E" w:rsidRPr="002520D8" w:rsidRDefault="00616D6E" w:rsidP="0022749D">
      <w:pPr>
        <w:pStyle w:val="Caption"/>
        <w:keepNext/>
        <w:rPr>
          <w:rFonts w:ascii="Times New Roman" w:hAnsi="Times New Roman"/>
        </w:rPr>
      </w:pPr>
      <w:bookmarkStart w:id="42" w:name="_Toc61433419"/>
      <w:r w:rsidRPr="002520D8">
        <w:rPr>
          <w:rFonts w:ascii="Times New Roman" w:hAnsi="Times New Roman"/>
        </w:rPr>
        <w:t xml:space="preserve">Tablica </w:t>
      </w:r>
      <w:r w:rsidR="00166FBB" w:rsidRPr="002520D8">
        <w:rPr>
          <w:rFonts w:ascii="Times New Roman" w:hAnsi="Times New Roman"/>
        </w:rPr>
        <w:fldChar w:fldCharType="begin"/>
      </w:r>
      <w:r w:rsidR="00166FBB" w:rsidRPr="002520D8">
        <w:rPr>
          <w:rFonts w:ascii="Times New Roman" w:hAnsi="Times New Roman"/>
        </w:rPr>
        <w:instrText xml:space="preserve"> STYLEREF 1 \s </w:instrText>
      </w:r>
      <w:r w:rsidR="00166FBB" w:rsidRPr="002520D8">
        <w:rPr>
          <w:rFonts w:ascii="Times New Roman" w:hAnsi="Times New Roman"/>
        </w:rPr>
        <w:fldChar w:fldCharType="separate"/>
      </w:r>
      <w:r w:rsidR="002F1E80">
        <w:rPr>
          <w:rFonts w:ascii="Times New Roman" w:hAnsi="Times New Roman"/>
          <w:noProof/>
        </w:rPr>
        <w:t>6</w:t>
      </w:r>
      <w:r w:rsidR="00166FBB" w:rsidRPr="002520D8">
        <w:rPr>
          <w:rFonts w:ascii="Times New Roman" w:hAnsi="Times New Roman"/>
        </w:rPr>
        <w:fldChar w:fldCharType="end"/>
      </w:r>
      <w:r w:rsidR="00166FBB" w:rsidRPr="002520D8">
        <w:rPr>
          <w:rFonts w:ascii="Times New Roman" w:hAnsi="Times New Roman"/>
        </w:rPr>
        <w:noBreakHyphen/>
      </w:r>
      <w:r w:rsidR="00166FBB" w:rsidRPr="002520D8">
        <w:rPr>
          <w:rFonts w:ascii="Times New Roman" w:hAnsi="Times New Roman"/>
        </w:rPr>
        <w:fldChar w:fldCharType="begin"/>
      </w:r>
      <w:r w:rsidR="00166FBB" w:rsidRPr="002520D8">
        <w:rPr>
          <w:rFonts w:ascii="Times New Roman" w:hAnsi="Times New Roman"/>
        </w:rPr>
        <w:instrText xml:space="preserve"> SEQ Tablica \* ARABIC \s 1 </w:instrText>
      </w:r>
      <w:r w:rsidR="00166FBB" w:rsidRPr="002520D8">
        <w:rPr>
          <w:rFonts w:ascii="Times New Roman" w:hAnsi="Times New Roman"/>
        </w:rPr>
        <w:fldChar w:fldCharType="separate"/>
      </w:r>
      <w:r w:rsidR="002F1E80">
        <w:rPr>
          <w:rFonts w:ascii="Times New Roman" w:hAnsi="Times New Roman"/>
          <w:noProof/>
        </w:rPr>
        <w:t>5</w:t>
      </w:r>
      <w:r w:rsidR="00166FBB" w:rsidRPr="002520D8">
        <w:rPr>
          <w:rFonts w:ascii="Times New Roman" w:hAnsi="Times New Roman"/>
        </w:rPr>
        <w:fldChar w:fldCharType="end"/>
      </w:r>
      <w:r w:rsidRPr="002520D8">
        <w:rPr>
          <w:rFonts w:ascii="Times New Roman" w:hAnsi="Times New Roman"/>
        </w:rPr>
        <w:t xml:space="preserve"> – P1 - pregled aktivnosti, pokazatelja rezultata i vremenskih rokova</w:t>
      </w:r>
      <w:bookmarkEnd w:id="42"/>
    </w:p>
    <w:tbl>
      <w:tblPr>
        <w:tblStyle w:val="TableGrid"/>
        <w:tblW w:w="0" w:type="auto"/>
        <w:jc w:val="center"/>
        <w:tblLayout w:type="fixed"/>
        <w:tblLook w:val="04A0" w:firstRow="1" w:lastRow="0" w:firstColumn="1" w:lastColumn="0" w:noHBand="0" w:noVBand="1"/>
      </w:tblPr>
      <w:tblGrid>
        <w:gridCol w:w="832"/>
        <w:gridCol w:w="2798"/>
        <w:gridCol w:w="1385"/>
        <w:gridCol w:w="2648"/>
        <w:gridCol w:w="1397"/>
      </w:tblGrid>
      <w:tr w:rsidR="00616D6E" w:rsidRPr="002520D8" w14:paraId="4C510027" w14:textId="77777777" w:rsidTr="00FA312D">
        <w:trPr>
          <w:cantSplit/>
          <w:jc w:val="center"/>
        </w:trPr>
        <w:tc>
          <w:tcPr>
            <w:tcW w:w="832" w:type="dxa"/>
            <w:shd w:val="clear" w:color="auto" w:fill="BFBFBF" w:themeFill="background1" w:themeFillShade="BF"/>
          </w:tcPr>
          <w:p w14:paraId="1BC39435" w14:textId="77777777" w:rsidR="00616D6E" w:rsidRPr="002520D8" w:rsidRDefault="00616D6E" w:rsidP="00FA312D">
            <w:pPr>
              <w:pStyle w:val="BodyText"/>
              <w:ind w:firstLine="0"/>
              <w:jc w:val="left"/>
              <w:rPr>
                <w:rFonts w:ascii="Times New Roman" w:hAnsi="Times New Roman"/>
                <w:b/>
                <w:sz w:val="20"/>
                <w:lang w:val="hr-HR"/>
              </w:rPr>
            </w:pPr>
            <w:r w:rsidRPr="002520D8">
              <w:rPr>
                <w:rFonts w:ascii="Times New Roman" w:hAnsi="Times New Roman"/>
                <w:b/>
                <w:sz w:val="20"/>
                <w:lang w:val="hr-HR"/>
              </w:rPr>
              <w:t>Oznaka</w:t>
            </w:r>
          </w:p>
        </w:tc>
        <w:tc>
          <w:tcPr>
            <w:tcW w:w="2798" w:type="dxa"/>
            <w:shd w:val="clear" w:color="auto" w:fill="BFBFBF" w:themeFill="background1" w:themeFillShade="BF"/>
          </w:tcPr>
          <w:p w14:paraId="39196848" w14:textId="77777777" w:rsidR="00616D6E" w:rsidRPr="002520D8" w:rsidRDefault="00616D6E" w:rsidP="00FA312D">
            <w:pPr>
              <w:pStyle w:val="BodyText"/>
              <w:ind w:firstLine="0"/>
              <w:jc w:val="left"/>
              <w:rPr>
                <w:rFonts w:ascii="Times New Roman" w:hAnsi="Times New Roman"/>
                <w:b/>
                <w:sz w:val="20"/>
                <w:lang w:val="hr-HR"/>
              </w:rPr>
            </w:pPr>
            <w:r w:rsidRPr="002520D8">
              <w:rPr>
                <w:rFonts w:ascii="Times New Roman" w:hAnsi="Times New Roman"/>
                <w:b/>
                <w:sz w:val="20"/>
                <w:lang w:val="hr-HR"/>
              </w:rPr>
              <w:t>Aktivnost</w:t>
            </w:r>
          </w:p>
        </w:tc>
        <w:tc>
          <w:tcPr>
            <w:tcW w:w="1385" w:type="dxa"/>
            <w:shd w:val="clear" w:color="auto" w:fill="BFBFBF" w:themeFill="background1" w:themeFillShade="BF"/>
          </w:tcPr>
          <w:p w14:paraId="1EC26062" w14:textId="77777777" w:rsidR="00616D6E" w:rsidRPr="002520D8" w:rsidRDefault="00616D6E" w:rsidP="00FA312D">
            <w:pPr>
              <w:pStyle w:val="BodyText"/>
              <w:ind w:firstLine="0"/>
              <w:jc w:val="left"/>
              <w:rPr>
                <w:rFonts w:ascii="Times New Roman" w:hAnsi="Times New Roman"/>
                <w:b/>
                <w:sz w:val="20"/>
                <w:lang w:val="hr-HR"/>
              </w:rPr>
            </w:pPr>
            <w:r w:rsidRPr="002520D8">
              <w:rPr>
                <w:rFonts w:ascii="Times New Roman" w:hAnsi="Times New Roman"/>
                <w:b/>
                <w:sz w:val="20"/>
                <w:lang w:val="hr-HR"/>
              </w:rPr>
              <w:t>Nadležno tijelo</w:t>
            </w:r>
          </w:p>
        </w:tc>
        <w:tc>
          <w:tcPr>
            <w:tcW w:w="2648" w:type="dxa"/>
            <w:shd w:val="clear" w:color="auto" w:fill="BFBFBF" w:themeFill="background1" w:themeFillShade="BF"/>
          </w:tcPr>
          <w:p w14:paraId="21F85B5B" w14:textId="77777777" w:rsidR="00616D6E" w:rsidRPr="002520D8" w:rsidRDefault="00616D6E" w:rsidP="00FA312D">
            <w:pPr>
              <w:pStyle w:val="BodyText"/>
              <w:ind w:firstLine="0"/>
              <w:jc w:val="left"/>
              <w:rPr>
                <w:rFonts w:ascii="Times New Roman" w:hAnsi="Times New Roman"/>
                <w:b/>
                <w:sz w:val="20"/>
                <w:lang w:val="hr-HR"/>
              </w:rPr>
            </w:pPr>
            <w:r w:rsidRPr="002520D8">
              <w:rPr>
                <w:rFonts w:ascii="Times New Roman" w:hAnsi="Times New Roman"/>
                <w:b/>
                <w:sz w:val="20"/>
                <w:lang w:val="hr-HR"/>
              </w:rPr>
              <w:t>Pokazatelj rezultata</w:t>
            </w:r>
          </w:p>
        </w:tc>
        <w:tc>
          <w:tcPr>
            <w:tcW w:w="1397" w:type="dxa"/>
            <w:shd w:val="clear" w:color="auto" w:fill="BFBFBF" w:themeFill="background1" w:themeFillShade="BF"/>
          </w:tcPr>
          <w:p w14:paraId="4FD57E09" w14:textId="77777777" w:rsidR="00616D6E" w:rsidRPr="002520D8" w:rsidRDefault="00616D6E" w:rsidP="00FA312D">
            <w:pPr>
              <w:pStyle w:val="BodyText"/>
              <w:ind w:firstLine="0"/>
              <w:jc w:val="left"/>
              <w:rPr>
                <w:rFonts w:ascii="Times New Roman" w:hAnsi="Times New Roman"/>
                <w:b/>
                <w:sz w:val="20"/>
                <w:lang w:val="hr-HR"/>
              </w:rPr>
            </w:pPr>
            <w:r w:rsidRPr="002520D8">
              <w:rPr>
                <w:rFonts w:ascii="Times New Roman" w:hAnsi="Times New Roman"/>
                <w:b/>
                <w:sz w:val="20"/>
                <w:lang w:val="hr-HR"/>
              </w:rPr>
              <w:t>Vremenski rok</w:t>
            </w:r>
          </w:p>
        </w:tc>
      </w:tr>
      <w:tr w:rsidR="00616D6E" w:rsidRPr="002520D8" w14:paraId="33DC5E27" w14:textId="77777777" w:rsidTr="00FA312D">
        <w:trPr>
          <w:cantSplit/>
          <w:jc w:val="center"/>
        </w:trPr>
        <w:tc>
          <w:tcPr>
            <w:tcW w:w="832" w:type="dxa"/>
          </w:tcPr>
          <w:p w14:paraId="5A7FACB0" w14:textId="77777777" w:rsidR="00616D6E" w:rsidRPr="002520D8" w:rsidRDefault="00616D6E" w:rsidP="00FA312D">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P1.1</w:t>
            </w:r>
          </w:p>
        </w:tc>
        <w:tc>
          <w:tcPr>
            <w:tcW w:w="2798" w:type="dxa"/>
          </w:tcPr>
          <w:p w14:paraId="6F10B194" w14:textId="77777777" w:rsidR="00616D6E" w:rsidRPr="002520D8" w:rsidRDefault="00616D6E" w:rsidP="00FA312D">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Analiza potencijala primjene dodatnih oblika financijske pomoći (osim bespovratnih sredstava) za izgradnju mreža vrlo velikog kapaciteta (uključujući p</w:t>
            </w:r>
            <w:r w:rsidR="00B56C06" w:rsidRPr="002520D8">
              <w:rPr>
                <w:rFonts w:ascii="Times New Roman" w:hAnsi="Times New Roman"/>
                <w:sz w:val="20"/>
                <w:lang w:val="hr-HR"/>
              </w:rPr>
              <w:t>utem financijskih instrumenata)</w:t>
            </w:r>
          </w:p>
        </w:tc>
        <w:tc>
          <w:tcPr>
            <w:tcW w:w="1385" w:type="dxa"/>
          </w:tcPr>
          <w:p w14:paraId="6E796C34" w14:textId="77777777" w:rsidR="00616D6E" w:rsidRPr="002520D8" w:rsidRDefault="00616D6E" w:rsidP="00FA312D">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MMPI</w:t>
            </w:r>
          </w:p>
        </w:tc>
        <w:tc>
          <w:tcPr>
            <w:tcW w:w="2648" w:type="dxa"/>
            <w:shd w:val="clear" w:color="auto" w:fill="auto"/>
          </w:tcPr>
          <w:p w14:paraId="43390765" w14:textId="60541921" w:rsidR="00616D6E" w:rsidRPr="002520D8" w:rsidRDefault="003B3074" w:rsidP="00FA312D">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Izvršena je analiza</w:t>
            </w:r>
            <w:r w:rsidR="00616D6E" w:rsidRPr="002520D8">
              <w:rPr>
                <w:rFonts w:ascii="Times New Roman" w:hAnsi="Times New Roman"/>
                <w:color w:val="000000"/>
                <w:sz w:val="20"/>
                <w:szCs w:val="20"/>
                <w:lang w:val="hr-HR" w:eastAsia="hr-HR"/>
              </w:rPr>
              <w:t xml:space="preserve"> primjene dodatnih financijskih oblika pomoći. U slučaju da postoji potencijal primjene, utvrđeni su dodatni oblici financijske pomoći koji se mogu primijeniti u Programu potpore.</w:t>
            </w:r>
          </w:p>
        </w:tc>
        <w:tc>
          <w:tcPr>
            <w:tcW w:w="1397" w:type="dxa"/>
          </w:tcPr>
          <w:p w14:paraId="7DDD74F2" w14:textId="1BEF261F" w:rsidR="00616D6E" w:rsidRPr="002520D8" w:rsidRDefault="00616D6E" w:rsidP="003B3074">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xml:space="preserve">do </w:t>
            </w:r>
            <w:r w:rsidR="00AC65E2" w:rsidRPr="002520D8">
              <w:rPr>
                <w:rFonts w:ascii="Times New Roman" w:hAnsi="Times New Roman"/>
                <w:color w:val="000000"/>
                <w:sz w:val="20"/>
                <w:szCs w:val="20"/>
                <w:lang w:val="hr-HR" w:eastAsia="hr-HR"/>
              </w:rPr>
              <w:t>sredine</w:t>
            </w:r>
            <w:r w:rsidR="003B3074" w:rsidRPr="002520D8">
              <w:rPr>
                <w:rFonts w:ascii="Times New Roman" w:hAnsi="Times New Roman"/>
                <w:color w:val="000000"/>
                <w:sz w:val="20"/>
                <w:szCs w:val="20"/>
                <w:lang w:val="hr-HR" w:eastAsia="hr-HR"/>
              </w:rPr>
              <w:t xml:space="preserve"> 2021</w:t>
            </w:r>
            <w:r w:rsidRPr="002520D8">
              <w:rPr>
                <w:rFonts w:ascii="Times New Roman" w:hAnsi="Times New Roman"/>
                <w:color w:val="000000"/>
                <w:sz w:val="20"/>
                <w:szCs w:val="20"/>
                <w:lang w:val="hr-HR" w:eastAsia="hr-HR"/>
              </w:rPr>
              <w:t>.</w:t>
            </w:r>
          </w:p>
        </w:tc>
      </w:tr>
      <w:tr w:rsidR="00616D6E" w:rsidRPr="002520D8" w14:paraId="6F8C4471" w14:textId="77777777" w:rsidTr="00FA312D">
        <w:trPr>
          <w:cantSplit/>
          <w:jc w:val="center"/>
        </w:trPr>
        <w:tc>
          <w:tcPr>
            <w:tcW w:w="832" w:type="dxa"/>
          </w:tcPr>
          <w:p w14:paraId="2814C9EC" w14:textId="77777777" w:rsidR="00616D6E" w:rsidRPr="002520D8" w:rsidRDefault="00616D6E" w:rsidP="00FA312D">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P1.2</w:t>
            </w:r>
          </w:p>
        </w:tc>
        <w:tc>
          <w:tcPr>
            <w:tcW w:w="2798" w:type="dxa"/>
          </w:tcPr>
          <w:p w14:paraId="40932EB6" w14:textId="77777777" w:rsidR="00616D6E" w:rsidRPr="002520D8" w:rsidRDefault="00616D6E" w:rsidP="00FA312D">
            <w:pPr>
              <w:pStyle w:val="BodyText"/>
              <w:spacing w:before="20" w:after="20"/>
              <w:ind w:firstLine="0"/>
              <w:jc w:val="left"/>
              <w:rPr>
                <w:rFonts w:ascii="Times New Roman" w:hAnsi="Times New Roman"/>
                <w:sz w:val="20"/>
                <w:vertAlign w:val="superscript"/>
                <w:lang w:val="hr-HR"/>
              </w:rPr>
            </w:pPr>
            <w:r w:rsidRPr="002520D8">
              <w:rPr>
                <w:rFonts w:ascii="Times New Roman" w:hAnsi="Times New Roman"/>
                <w:sz w:val="20"/>
                <w:lang w:val="hr-HR"/>
              </w:rPr>
              <w:t>Definiranje organizacijskog okvira Programa potpore, projektnih cjelina, te svih oblika i iznosa financijske pomo</w:t>
            </w:r>
            <w:r w:rsidR="00B56C06" w:rsidRPr="002520D8">
              <w:rPr>
                <w:rFonts w:ascii="Times New Roman" w:hAnsi="Times New Roman"/>
                <w:sz w:val="20"/>
                <w:lang w:val="hr-HR"/>
              </w:rPr>
              <w:t>ći za provedbu Programa potpore</w:t>
            </w:r>
          </w:p>
        </w:tc>
        <w:tc>
          <w:tcPr>
            <w:tcW w:w="1385" w:type="dxa"/>
          </w:tcPr>
          <w:p w14:paraId="14EF06F5" w14:textId="6160FAB2" w:rsidR="00616D6E" w:rsidRDefault="00616D6E" w:rsidP="00FA312D">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MMPI</w:t>
            </w:r>
            <w:r w:rsidR="00A1637A">
              <w:rPr>
                <w:rFonts w:ascii="Times New Roman" w:hAnsi="Times New Roman"/>
                <w:color w:val="000000"/>
                <w:sz w:val="20"/>
                <w:szCs w:val="20"/>
                <w:lang w:val="hr-HR" w:eastAsia="hr-HR"/>
              </w:rPr>
              <w:t>,</w:t>
            </w:r>
          </w:p>
          <w:p w14:paraId="6973DCFF" w14:textId="26A52042" w:rsidR="00A1637A" w:rsidRPr="002520D8" w:rsidRDefault="00A1637A" w:rsidP="00FA312D">
            <w:pPr>
              <w:autoSpaceDE w:val="0"/>
              <w:autoSpaceDN w:val="0"/>
              <w:adjustRightInd w:val="0"/>
              <w:spacing w:before="20" w:after="20" w:line="276" w:lineRule="auto"/>
              <w:rPr>
                <w:rFonts w:ascii="Times New Roman" w:hAnsi="Times New Roman"/>
                <w:color w:val="000000"/>
                <w:sz w:val="20"/>
                <w:szCs w:val="20"/>
                <w:lang w:val="hr-HR" w:eastAsia="hr-HR"/>
              </w:rPr>
            </w:pPr>
            <w:r>
              <w:rPr>
                <w:rFonts w:ascii="Times New Roman" w:hAnsi="Times New Roman"/>
                <w:color w:val="000000"/>
                <w:sz w:val="20"/>
                <w:szCs w:val="20"/>
                <w:lang w:val="hr-HR" w:eastAsia="hr-HR"/>
              </w:rPr>
              <w:t>HAKOM (BCO)</w:t>
            </w:r>
          </w:p>
        </w:tc>
        <w:tc>
          <w:tcPr>
            <w:tcW w:w="2648" w:type="dxa"/>
            <w:shd w:val="clear" w:color="auto" w:fill="auto"/>
          </w:tcPr>
          <w:p w14:paraId="1CF21D86" w14:textId="77777777" w:rsidR="00616D6E" w:rsidRPr="002520D8" w:rsidRDefault="00616D6E" w:rsidP="00FA312D">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Definiran je organizacijski okvir Programa potpore, projektne cjeline i svi potrebni oblici i iznosi financijske pomoći za provedbu Programa potpore.</w:t>
            </w:r>
          </w:p>
        </w:tc>
        <w:tc>
          <w:tcPr>
            <w:tcW w:w="1397" w:type="dxa"/>
          </w:tcPr>
          <w:p w14:paraId="0F634CF6" w14:textId="2AEDB488" w:rsidR="00616D6E" w:rsidRPr="002520D8" w:rsidRDefault="00616D6E" w:rsidP="00233F07">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xml:space="preserve">do </w:t>
            </w:r>
            <w:r w:rsidR="00AC65E2" w:rsidRPr="002520D8">
              <w:rPr>
                <w:rFonts w:ascii="Times New Roman" w:hAnsi="Times New Roman"/>
                <w:color w:val="000000"/>
                <w:sz w:val="20"/>
                <w:szCs w:val="20"/>
                <w:lang w:val="hr-HR" w:eastAsia="hr-HR"/>
              </w:rPr>
              <w:t>kraja</w:t>
            </w:r>
            <w:r w:rsidR="00017202" w:rsidRPr="002520D8">
              <w:rPr>
                <w:rFonts w:ascii="Times New Roman" w:hAnsi="Times New Roman"/>
                <w:color w:val="000000"/>
                <w:sz w:val="20"/>
                <w:szCs w:val="20"/>
                <w:lang w:val="hr-HR" w:eastAsia="hr-HR"/>
              </w:rPr>
              <w:t xml:space="preserve"> 2021</w:t>
            </w:r>
            <w:r w:rsidRPr="002520D8">
              <w:rPr>
                <w:rFonts w:ascii="Times New Roman" w:hAnsi="Times New Roman"/>
                <w:color w:val="000000"/>
                <w:sz w:val="20"/>
                <w:szCs w:val="20"/>
                <w:lang w:val="hr-HR" w:eastAsia="hr-HR"/>
              </w:rPr>
              <w:t>.</w:t>
            </w:r>
          </w:p>
        </w:tc>
      </w:tr>
      <w:tr w:rsidR="00616D6E" w:rsidRPr="002520D8" w14:paraId="5DA081A3" w14:textId="77777777" w:rsidTr="00FA312D">
        <w:trPr>
          <w:cantSplit/>
          <w:jc w:val="center"/>
        </w:trPr>
        <w:tc>
          <w:tcPr>
            <w:tcW w:w="832" w:type="dxa"/>
          </w:tcPr>
          <w:p w14:paraId="732AA366" w14:textId="77777777" w:rsidR="00616D6E" w:rsidRPr="002520D8" w:rsidRDefault="00616D6E" w:rsidP="00FA312D">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P1.3</w:t>
            </w:r>
          </w:p>
        </w:tc>
        <w:tc>
          <w:tcPr>
            <w:tcW w:w="2798" w:type="dxa"/>
          </w:tcPr>
          <w:p w14:paraId="45CB861A" w14:textId="77777777" w:rsidR="00616D6E" w:rsidRPr="002520D8" w:rsidRDefault="00616D6E" w:rsidP="00FA312D">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 xml:space="preserve">Osiguranje dostatnih financijskih sredstava za provedbu Programa potpore, s potrebnim </w:t>
            </w:r>
            <w:r w:rsidR="00B56C06" w:rsidRPr="002520D8">
              <w:rPr>
                <w:rFonts w:ascii="Times New Roman" w:hAnsi="Times New Roman"/>
                <w:sz w:val="20"/>
                <w:lang w:val="hr-HR"/>
              </w:rPr>
              <w:t>iznosima i izvorima po godinama</w:t>
            </w:r>
          </w:p>
        </w:tc>
        <w:tc>
          <w:tcPr>
            <w:tcW w:w="1385" w:type="dxa"/>
          </w:tcPr>
          <w:p w14:paraId="2BE46BA3" w14:textId="0A898EDC" w:rsidR="000D26A8" w:rsidRPr="002520D8" w:rsidRDefault="00616D6E" w:rsidP="00A1637A">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MMPI, MRRFEU, MFIN</w:t>
            </w:r>
            <w:r w:rsidR="000D26A8" w:rsidRPr="002520D8">
              <w:rPr>
                <w:rFonts w:ascii="Times New Roman" w:hAnsi="Times New Roman"/>
                <w:color w:val="000000"/>
                <w:sz w:val="20"/>
                <w:szCs w:val="20"/>
                <w:lang w:val="hr-HR" w:eastAsia="hr-HR"/>
              </w:rPr>
              <w:t>,</w:t>
            </w:r>
            <w:r w:rsidR="00AC65E2" w:rsidRPr="002520D8">
              <w:rPr>
                <w:rFonts w:ascii="Times New Roman" w:hAnsi="Times New Roman"/>
                <w:color w:val="000000"/>
                <w:sz w:val="20"/>
                <w:szCs w:val="20"/>
                <w:lang w:val="hr-HR" w:eastAsia="hr-HR"/>
              </w:rPr>
              <w:br/>
              <w:t>MING</w:t>
            </w:r>
            <w:r w:rsidR="00A1637A">
              <w:rPr>
                <w:rFonts w:ascii="Times New Roman" w:hAnsi="Times New Roman"/>
                <w:color w:val="000000"/>
                <w:sz w:val="20"/>
                <w:szCs w:val="20"/>
                <w:lang w:val="hr-HR" w:eastAsia="hr-HR"/>
              </w:rPr>
              <w:t>OR</w:t>
            </w:r>
          </w:p>
        </w:tc>
        <w:tc>
          <w:tcPr>
            <w:tcW w:w="2648" w:type="dxa"/>
            <w:shd w:val="clear" w:color="auto" w:fill="auto"/>
          </w:tcPr>
          <w:p w14:paraId="75021E09" w14:textId="77777777" w:rsidR="00616D6E" w:rsidRPr="002520D8" w:rsidRDefault="00616D6E" w:rsidP="00FA312D">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Osigurana su dostatna financijska sredstva za provedbu Programa potpore u svakoj proračunskoj godini.</w:t>
            </w:r>
          </w:p>
        </w:tc>
        <w:tc>
          <w:tcPr>
            <w:tcW w:w="1397" w:type="dxa"/>
          </w:tcPr>
          <w:p w14:paraId="6D472698" w14:textId="77777777" w:rsidR="00616D6E" w:rsidRPr="002520D8" w:rsidRDefault="00616D6E" w:rsidP="00FA312D">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kontinuirano 2021.-2027.</w:t>
            </w:r>
          </w:p>
        </w:tc>
      </w:tr>
      <w:tr w:rsidR="00616D6E" w:rsidRPr="002520D8" w14:paraId="5C9E1A54" w14:textId="77777777" w:rsidTr="00FA312D">
        <w:trPr>
          <w:cantSplit/>
          <w:jc w:val="center"/>
        </w:trPr>
        <w:tc>
          <w:tcPr>
            <w:tcW w:w="832" w:type="dxa"/>
          </w:tcPr>
          <w:p w14:paraId="719A441F" w14:textId="77777777" w:rsidR="00616D6E" w:rsidRPr="002520D8" w:rsidRDefault="00616D6E" w:rsidP="00FA312D">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P1.4</w:t>
            </w:r>
          </w:p>
        </w:tc>
        <w:tc>
          <w:tcPr>
            <w:tcW w:w="2798" w:type="dxa"/>
          </w:tcPr>
          <w:p w14:paraId="46344768" w14:textId="77777777" w:rsidR="00616D6E" w:rsidRPr="002520D8" w:rsidRDefault="00616D6E" w:rsidP="00FA312D">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Provedba potrebnih postupaka prijave državnih potpora u Programu potpore, u skladu sa zakono</w:t>
            </w:r>
            <w:r w:rsidR="00B56C06" w:rsidRPr="002520D8">
              <w:rPr>
                <w:rFonts w:ascii="Times New Roman" w:hAnsi="Times New Roman"/>
                <w:sz w:val="20"/>
                <w:lang w:val="hr-HR"/>
              </w:rPr>
              <w:t>davnim okvirom državnih potpora</w:t>
            </w:r>
          </w:p>
        </w:tc>
        <w:tc>
          <w:tcPr>
            <w:tcW w:w="1385" w:type="dxa"/>
          </w:tcPr>
          <w:p w14:paraId="5EA43B38" w14:textId="77777777" w:rsidR="00616D6E" w:rsidRPr="002520D8" w:rsidRDefault="00616D6E" w:rsidP="00FA312D">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MMPI</w:t>
            </w:r>
          </w:p>
        </w:tc>
        <w:tc>
          <w:tcPr>
            <w:tcW w:w="2648" w:type="dxa"/>
            <w:shd w:val="clear" w:color="auto" w:fill="auto"/>
          </w:tcPr>
          <w:p w14:paraId="5D80B666" w14:textId="77777777" w:rsidR="00616D6E" w:rsidRPr="002520D8" w:rsidRDefault="00616D6E" w:rsidP="00FA312D">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Odobrena primjena državnih potpora u programu.</w:t>
            </w:r>
          </w:p>
        </w:tc>
        <w:tc>
          <w:tcPr>
            <w:tcW w:w="1397" w:type="dxa"/>
          </w:tcPr>
          <w:p w14:paraId="2DE245D7" w14:textId="2DFAB8FC" w:rsidR="00616D6E" w:rsidRPr="002520D8" w:rsidRDefault="00616D6E" w:rsidP="000D26A8">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xml:space="preserve">do </w:t>
            </w:r>
            <w:r w:rsidR="00AC65E2" w:rsidRPr="002520D8">
              <w:rPr>
                <w:rFonts w:ascii="Times New Roman" w:hAnsi="Times New Roman"/>
                <w:color w:val="000000"/>
                <w:sz w:val="20"/>
                <w:szCs w:val="20"/>
                <w:lang w:val="hr-HR" w:eastAsia="hr-HR"/>
              </w:rPr>
              <w:t>sredine</w:t>
            </w:r>
            <w:r w:rsidRPr="002520D8">
              <w:rPr>
                <w:rFonts w:ascii="Times New Roman" w:hAnsi="Times New Roman"/>
                <w:color w:val="000000"/>
                <w:sz w:val="20"/>
                <w:szCs w:val="20"/>
                <w:lang w:val="hr-HR" w:eastAsia="hr-HR"/>
              </w:rPr>
              <w:t xml:space="preserve"> 202</w:t>
            </w:r>
            <w:r w:rsidR="000D26A8" w:rsidRPr="002520D8">
              <w:rPr>
                <w:rFonts w:ascii="Times New Roman" w:hAnsi="Times New Roman"/>
                <w:color w:val="000000"/>
                <w:sz w:val="20"/>
                <w:szCs w:val="20"/>
                <w:lang w:val="hr-HR" w:eastAsia="hr-HR"/>
              </w:rPr>
              <w:t>3</w:t>
            </w:r>
            <w:r w:rsidRPr="002520D8">
              <w:rPr>
                <w:rFonts w:ascii="Times New Roman" w:hAnsi="Times New Roman"/>
                <w:color w:val="000000"/>
                <w:sz w:val="20"/>
                <w:szCs w:val="20"/>
                <w:lang w:val="hr-HR" w:eastAsia="hr-HR"/>
              </w:rPr>
              <w:t>.</w:t>
            </w:r>
          </w:p>
        </w:tc>
      </w:tr>
      <w:tr w:rsidR="00616D6E" w:rsidRPr="002520D8" w14:paraId="6910C01D" w14:textId="77777777" w:rsidTr="00FA312D">
        <w:trPr>
          <w:cantSplit/>
          <w:jc w:val="center"/>
        </w:trPr>
        <w:tc>
          <w:tcPr>
            <w:tcW w:w="832" w:type="dxa"/>
            <w:shd w:val="clear" w:color="auto" w:fill="auto"/>
          </w:tcPr>
          <w:p w14:paraId="3864DE76" w14:textId="77777777" w:rsidR="00616D6E" w:rsidRPr="002520D8" w:rsidRDefault="00616D6E" w:rsidP="00FA312D">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P1.5</w:t>
            </w:r>
          </w:p>
        </w:tc>
        <w:tc>
          <w:tcPr>
            <w:tcW w:w="2798" w:type="dxa"/>
          </w:tcPr>
          <w:p w14:paraId="10B71575" w14:textId="77777777" w:rsidR="00616D6E" w:rsidRPr="002520D8" w:rsidRDefault="00616D6E" w:rsidP="00FA312D">
            <w:pPr>
              <w:pStyle w:val="BodyText"/>
              <w:spacing w:before="20" w:after="20"/>
              <w:ind w:firstLine="0"/>
              <w:jc w:val="left"/>
              <w:rPr>
                <w:rFonts w:ascii="Times New Roman" w:hAnsi="Times New Roman"/>
                <w:sz w:val="20"/>
                <w:lang w:val="hr-HR"/>
              </w:rPr>
            </w:pPr>
            <w:r w:rsidRPr="002520D8">
              <w:rPr>
                <w:rFonts w:ascii="Times New Roman" w:hAnsi="Times New Roman"/>
                <w:sz w:val="20"/>
                <w:lang w:val="hr-HR"/>
              </w:rPr>
              <w:t>Provedba projek</w:t>
            </w:r>
            <w:r w:rsidR="00B56C06" w:rsidRPr="002520D8">
              <w:rPr>
                <w:rFonts w:ascii="Times New Roman" w:hAnsi="Times New Roman"/>
                <w:sz w:val="20"/>
                <w:lang w:val="hr-HR"/>
              </w:rPr>
              <w:t>tnih cjelina u Programu potpora</w:t>
            </w:r>
          </w:p>
        </w:tc>
        <w:tc>
          <w:tcPr>
            <w:tcW w:w="1385" w:type="dxa"/>
          </w:tcPr>
          <w:p w14:paraId="5ABEF302" w14:textId="37F2D4B9" w:rsidR="00616D6E" w:rsidRPr="002520D8" w:rsidRDefault="00616D6E" w:rsidP="00FA312D">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MMPI, MRRFEU</w:t>
            </w:r>
            <w:r w:rsidR="00AC65E2" w:rsidRPr="002520D8">
              <w:rPr>
                <w:rFonts w:ascii="Times New Roman" w:hAnsi="Times New Roman"/>
                <w:color w:val="000000"/>
                <w:sz w:val="20"/>
                <w:szCs w:val="20"/>
                <w:lang w:val="hr-HR" w:eastAsia="hr-HR"/>
              </w:rPr>
              <w:t>,</w:t>
            </w:r>
            <w:r w:rsidR="00AC65E2" w:rsidRPr="002520D8">
              <w:rPr>
                <w:rFonts w:ascii="Times New Roman" w:hAnsi="Times New Roman"/>
                <w:color w:val="000000"/>
                <w:sz w:val="20"/>
                <w:szCs w:val="20"/>
                <w:lang w:val="hr-HR" w:eastAsia="hr-HR"/>
              </w:rPr>
              <w:br/>
              <w:t>MINGO</w:t>
            </w:r>
            <w:r w:rsidR="00A1637A">
              <w:rPr>
                <w:rFonts w:ascii="Times New Roman" w:hAnsi="Times New Roman"/>
                <w:color w:val="000000"/>
                <w:sz w:val="20"/>
                <w:szCs w:val="20"/>
                <w:lang w:val="hr-HR" w:eastAsia="hr-HR"/>
              </w:rPr>
              <w:t>R</w:t>
            </w:r>
          </w:p>
        </w:tc>
        <w:tc>
          <w:tcPr>
            <w:tcW w:w="2648" w:type="dxa"/>
            <w:shd w:val="clear" w:color="auto" w:fill="auto"/>
          </w:tcPr>
          <w:p w14:paraId="6A7D74D5" w14:textId="4C4BDF66" w:rsidR="00616D6E" w:rsidRPr="002520D8" w:rsidRDefault="00616D6E" w:rsidP="00DF6024">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 xml:space="preserve">Projektne cjeline se provode, dajući izravan doprinos </w:t>
            </w:r>
            <w:r w:rsidR="00897560" w:rsidRPr="002520D8">
              <w:rPr>
                <w:rFonts w:ascii="Times New Roman" w:hAnsi="Times New Roman"/>
                <w:color w:val="000000"/>
                <w:sz w:val="20"/>
                <w:szCs w:val="20"/>
                <w:lang w:val="hr-HR" w:eastAsia="hr-HR"/>
              </w:rPr>
              <w:t xml:space="preserve">ostvarenju </w:t>
            </w:r>
            <w:r w:rsidR="00B33779" w:rsidRPr="002520D8">
              <w:rPr>
                <w:rFonts w:ascii="Times New Roman" w:hAnsi="Times New Roman"/>
                <w:color w:val="000000"/>
                <w:sz w:val="20"/>
                <w:szCs w:val="20"/>
                <w:lang w:val="hr-HR" w:eastAsia="hr-HR"/>
              </w:rPr>
              <w:t>ciljeva</w:t>
            </w:r>
            <w:r w:rsidR="00DF6024" w:rsidRPr="002520D8">
              <w:rPr>
                <w:rFonts w:ascii="Times New Roman" w:hAnsi="Times New Roman"/>
                <w:color w:val="000000"/>
                <w:sz w:val="20"/>
                <w:szCs w:val="20"/>
                <w:lang w:val="hr-HR" w:eastAsia="hr-HR"/>
              </w:rPr>
              <w:t xml:space="preserve"> Nacionalnog plana</w:t>
            </w:r>
            <w:r w:rsidRPr="002520D8">
              <w:rPr>
                <w:rFonts w:ascii="Times New Roman" w:hAnsi="Times New Roman"/>
                <w:color w:val="000000"/>
                <w:sz w:val="20"/>
                <w:szCs w:val="20"/>
                <w:lang w:val="hr-HR" w:eastAsia="hr-HR"/>
              </w:rPr>
              <w:t>.</w:t>
            </w:r>
          </w:p>
        </w:tc>
        <w:tc>
          <w:tcPr>
            <w:tcW w:w="1397" w:type="dxa"/>
          </w:tcPr>
          <w:p w14:paraId="69F7F8CD" w14:textId="77777777" w:rsidR="00616D6E" w:rsidRPr="002520D8" w:rsidRDefault="00616D6E" w:rsidP="00FA312D">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 w:val="20"/>
                <w:szCs w:val="20"/>
                <w:lang w:val="hr-HR" w:eastAsia="hr-HR"/>
              </w:rPr>
              <w:t>kontinuirano 2021.-2027.</w:t>
            </w:r>
          </w:p>
        </w:tc>
      </w:tr>
    </w:tbl>
    <w:p w14:paraId="33DBC509" w14:textId="45D936EB" w:rsidR="003A21F1" w:rsidRPr="002520D8" w:rsidRDefault="00B23B5B" w:rsidP="00177097">
      <w:pPr>
        <w:pStyle w:val="Heading1"/>
        <w:rPr>
          <w:rFonts w:ascii="Times New Roman" w:hAnsi="Times New Roman" w:cs="Times New Roman"/>
        </w:rPr>
      </w:pPr>
      <w:bookmarkStart w:id="43" w:name="_Ref53042938"/>
      <w:bookmarkStart w:id="44" w:name="_Toc61433397"/>
      <w:r w:rsidRPr="002520D8">
        <w:rPr>
          <w:rFonts w:ascii="Times New Roman" w:hAnsi="Times New Roman" w:cs="Times New Roman"/>
        </w:rPr>
        <w:lastRenderedPageBreak/>
        <w:t>Na</w:t>
      </w:r>
      <w:r w:rsidR="00F27A68" w:rsidRPr="002520D8">
        <w:rPr>
          <w:rFonts w:ascii="Times New Roman" w:hAnsi="Times New Roman" w:cs="Times New Roman"/>
        </w:rPr>
        <w:t>dležni</w:t>
      </w:r>
      <w:r w:rsidRPr="002520D8">
        <w:rPr>
          <w:rFonts w:ascii="Times New Roman" w:hAnsi="Times New Roman" w:cs="Times New Roman"/>
        </w:rPr>
        <w:t xml:space="preserve"> ured za širokopojasnost</w:t>
      </w:r>
      <w:bookmarkEnd w:id="43"/>
      <w:bookmarkEnd w:id="44"/>
    </w:p>
    <w:p w14:paraId="3CD382CC" w14:textId="208265AE" w:rsidR="00B23B5B" w:rsidRPr="002520D8" w:rsidRDefault="00505049" w:rsidP="00B23B5B">
      <w:pPr>
        <w:pStyle w:val="BodyText"/>
        <w:rPr>
          <w:rFonts w:ascii="Times New Roman" w:hAnsi="Times New Roman"/>
          <w:lang w:val="hr-HR"/>
        </w:rPr>
      </w:pPr>
      <w:r w:rsidRPr="002520D8">
        <w:rPr>
          <w:rFonts w:ascii="Times New Roman" w:hAnsi="Times New Roman"/>
          <w:lang w:val="hr-HR"/>
        </w:rPr>
        <w:t xml:space="preserve">Poslove </w:t>
      </w:r>
      <w:r w:rsidR="00B23B5B" w:rsidRPr="002520D8">
        <w:rPr>
          <w:rFonts w:ascii="Times New Roman" w:hAnsi="Times New Roman"/>
          <w:lang w:val="hr-HR"/>
        </w:rPr>
        <w:t>Na</w:t>
      </w:r>
      <w:r w:rsidR="00F27A68" w:rsidRPr="002520D8">
        <w:rPr>
          <w:rFonts w:ascii="Times New Roman" w:hAnsi="Times New Roman"/>
          <w:lang w:val="hr-HR"/>
        </w:rPr>
        <w:t>dlež</w:t>
      </w:r>
      <w:r w:rsidR="00B23B5B" w:rsidRPr="002520D8">
        <w:rPr>
          <w:rFonts w:ascii="Times New Roman" w:hAnsi="Times New Roman"/>
          <w:lang w:val="hr-HR"/>
        </w:rPr>
        <w:t>n</w:t>
      </w:r>
      <w:r w:rsidRPr="002520D8">
        <w:rPr>
          <w:rFonts w:ascii="Times New Roman" w:hAnsi="Times New Roman"/>
          <w:lang w:val="hr-HR"/>
        </w:rPr>
        <w:t>og</w:t>
      </w:r>
      <w:r w:rsidR="00B23B5B" w:rsidRPr="002520D8">
        <w:rPr>
          <w:rFonts w:ascii="Times New Roman" w:hAnsi="Times New Roman"/>
          <w:lang w:val="hr-HR"/>
        </w:rPr>
        <w:t xml:space="preserve"> ured</w:t>
      </w:r>
      <w:r w:rsidRPr="002520D8">
        <w:rPr>
          <w:rFonts w:ascii="Times New Roman" w:hAnsi="Times New Roman"/>
          <w:lang w:val="hr-HR"/>
        </w:rPr>
        <w:t>a</w:t>
      </w:r>
      <w:r w:rsidR="00B23B5B" w:rsidRPr="002520D8">
        <w:rPr>
          <w:rFonts w:ascii="Times New Roman" w:hAnsi="Times New Roman"/>
          <w:lang w:val="hr-HR"/>
        </w:rPr>
        <w:t xml:space="preserve"> za širokopojasnost (engl. </w:t>
      </w:r>
      <w:r w:rsidR="00B23B5B" w:rsidRPr="002520D8">
        <w:rPr>
          <w:rFonts w:ascii="Times New Roman" w:hAnsi="Times New Roman"/>
          <w:i/>
          <w:lang w:val="hr-HR"/>
        </w:rPr>
        <w:t>Broadband Competence Office</w:t>
      </w:r>
      <w:r w:rsidR="00404CBF" w:rsidRPr="002520D8">
        <w:rPr>
          <w:rFonts w:ascii="Times New Roman" w:hAnsi="Times New Roman"/>
          <w:i/>
          <w:lang w:val="hr-HR"/>
        </w:rPr>
        <w:t xml:space="preserve"> </w:t>
      </w:r>
      <w:r w:rsidR="00B23B5B" w:rsidRPr="002520D8">
        <w:rPr>
          <w:rFonts w:ascii="Times New Roman" w:hAnsi="Times New Roman"/>
          <w:lang w:val="hr-HR"/>
        </w:rPr>
        <w:t>- BCO)</w:t>
      </w:r>
      <w:r w:rsidRPr="002520D8">
        <w:rPr>
          <w:rFonts w:ascii="Times New Roman" w:hAnsi="Times New Roman"/>
          <w:lang w:val="hr-HR"/>
        </w:rPr>
        <w:t xml:space="preserve"> obavlja HAKOM. BCO</w:t>
      </w:r>
      <w:r w:rsidR="00B23B5B" w:rsidRPr="002520D8">
        <w:rPr>
          <w:rFonts w:ascii="Times New Roman" w:hAnsi="Times New Roman"/>
          <w:lang w:val="hr-HR"/>
        </w:rPr>
        <w:t xml:space="preserve"> </w:t>
      </w:r>
      <w:r w:rsidRPr="002520D8">
        <w:rPr>
          <w:rFonts w:ascii="Times New Roman" w:hAnsi="Times New Roman"/>
          <w:lang w:val="hr-HR"/>
        </w:rPr>
        <w:t>utvrđuje i otklanja nedostatke tržišta koji utječu na pokrivenost širokopojasnim pristupom</w:t>
      </w:r>
      <w:r w:rsidR="002F46ED" w:rsidRPr="002520D8">
        <w:rPr>
          <w:rFonts w:ascii="Times New Roman" w:hAnsi="Times New Roman"/>
          <w:lang w:val="hr-HR"/>
        </w:rPr>
        <w:t xml:space="preserve"> u Republici Hrvatskoj na sljedeći način:</w:t>
      </w:r>
    </w:p>
    <w:p w14:paraId="4E7D010B" w14:textId="6097A9AE" w:rsidR="002F46ED" w:rsidRPr="002520D8" w:rsidRDefault="002F46ED" w:rsidP="002F46ED">
      <w:pPr>
        <w:pStyle w:val="BodyText"/>
        <w:numPr>
          <w:ilvl w:val="0"/>
          <w:numId w:val="34"/>
        </w:numPr>
        <w:rPr>
          <w:rFonts w:ascii="Times New Roman" w:hAnsi="Times New Roman"/>
          <w:lang w:val="hr-HR"/>
        </w:rPr>
      </w:pPr>
      <w:r w:rsidRPr="002520D8">
        <w:rPr>
          <w:rFonts w:ascii="Times New Roman" w:hAnsi="Times New Roman"/>
          <w:lang w:val="hr-HR"/>
        </w:rPr>
        <w:t>povećanjem učinkovitosti i djelotvornosti u</w:t>
      </w:r>
      <w:r w:rsidR="0093220E">
        <w:rPr>
          <w:rFonts w:ascii="Times New Roman" w:hAnsi="Times New Roman"/>
          <w:lang w:val="hr-HR"/>
        </w:rPr>
        <w:t>laganja u širokopojasni pristup</w:t>
      </w:r>
    </w:p>
    <w:p w14:paraId="2C9DEB39" w14:textId="7DBE9670" w:rsidR="002F46ED" w:rsidRPr="002520D8" w:rsidRDefault="002F46ED" w:rsidP="002F46ED">
      <w:pPr>
        <w:pStyle w:val="BodyText"/>
        <w:numPr>
          <w:ilvl w:val="0"/>
          <w:numId w:val="34"/>
        </w:numPr>
        <w:rPr>
          <w:rFonts w:ascii="Times New Roman" w:hAnsi="Times New Roman"/>
          <w:lang w:val="hr-HR"/>
        </w:rPr>
      </w:pPr>
      <w:r w:rsidRPr="002520D8">
        <w:rPr>
          <w:rFonts w:ascii="Times New Roman" w:hAnsi="Times New Roman"/>
          <w:lang w:val="hr-HR"/>
        </w:rPr>
        <w:t>pružanjem stručne i administrativne pomoći javnim tijelima u planiranj</w:t>
      </w:r>
      <w:r w:rsidR="0093220E">
        <w:rPr>
          <w:rFonts w:ascii="Times New Roman" w:hAnsi="Times New Roman"/>
          <w:lang w:val="hr-HR"/>
        </w:rPr>
        <w:t>u, provedbi i nadzoru projekata</w:t>
      </w:r>
    </w:p>
    <w:p w14:paraId="4155B695" w14:textId="6474702D" w:rsidR="002F46ED" w:rsidRPr="002520D8" w:rsidRDefault="002F46ED" w:rsidP="002F46ED">
      <w:pPr>
        <w:pStyle w:val="BodyText"/>
        <w:numPr>
          <w:ilvl w:val="0"/>
          <w:numId w:val="34"/>
        </w:numPr>
        <w:rPr>
          <w:rFonts w:ascii="Times New Roman" w:hAnsi="Times New Roman"/>
          <w:lang w:val="hr-HR"/>
        </w:rPr>
      </w:pPr>
      <w:r w:rsidRPr="002520D8">
        <w:rPr>
          <w:rFonts w:ascii="Times New Roman" w:hAnsi="Times New Roman"/>
          <w:lang w:val="hr-HR"/>
        </w:rPr>
        <w:t>savjetovanjem i pružanjem pomoći građanima i pravnim osobama vezano uz</w:t>
      </w:r>
      <w:r w:rsidR="0093220E">
        <w:rPr>
          <w:rFonts w:ascii="Times New Roman" w:hAnsi="Times New Roman"/>
          <w:lang w:val="hr-HR"/>
        </w:rPr>
        <w:t xml:space="preserve"> razvoj širokopojasnog pristupa</w:t>
      </w:r>
    </w:p>
    <w:p w14:paraId="104A59E8" w14:textId="09F5AFAB" w:rsidR="002F46ED" w:rsidRPr="002520D8" w:rsidRDefault="002F46ED" w:rsidP="002F46ED">
      <w:pPr>
        <w:pStyle w:val="BodyText"/>
        <w:numPr>
          <w:ilvl w:val="0"/>
          <w:numId w:val="34"/>
        </w:numPr>
        <w:rPr>
          <w:rFonts w:ascii="Times New Roman" w:hAnsi="Times New Roman"/>
          <w:lang w:val="hr-HR"/>
        </w:rPr>
      </w:pPr>
      <w:r w:rsidRPr="002520D8">
        <w:rPr>
          <w:rFonts w:ascii="Times New Roman" w:hAnsi="Times New Roman"/>
          <w:lang w:val="hr-HR"/>
        </w:rPr>
        <w:t xml:space="preserve">poticanjem potražnje za širokopojasnim </w:t>
      </w:r>
      <w:r w:rsidR="0093220E">
        <w:rPr>
          <w:rFonts w:ascii="Times New Roman" w:hAnsi="Times New Roman"/>
          <w:lang w:val="hr-HR"/>
        </w:rPr>
        <w:t>mrežama vrlo velikih kapaciteta</w:t>
      </w:r>
    </w:p>
    <w:p w14:paraId="0F67E2B7" w14:textId="7759F8A2" w:rsidR="002F46ED" w:rsidRPr="002520D8" w:rsidRDefault="002F46ED" w:rsidP="002F46ED">
      <w:pPr>
        <w:pStyle w:val="BodyText"/>
        <w:numPr>
          <w:ilvl w:val="0"/>
          <w:numId w:val="34"/>
        </w:numPr>
        <w:rPr>
          <w:rFonts w:ascii="Times New Roman" w:hAnsi="Times New Roman"/>
          <w:lang w:val="hr-HR"/>
        </w:rPr>
      </w:pPr>
      <w:r w:rsidRPr="002520D8">
        <w:rPr>
          <w:rFonts w:ascii="Times New Roman" w:hAnsi="Times New Roman"/>
          <w:lang w:val="hr-HR"/>
        </w:rPr>
        <w:t>pružanjem pomoći u koor</w:t>
      </w:r>
      <w:r w:rsidR="0093220E">
        <w:rPr>
          <w:rFonts w:ascii="Times New Roman" w:hAnsi="Times New Roman"/>
          <w:lang w:val="hr-HR"/>
        </w:rPr>
        <w:t>dinaciji s mjerodavnim tijelima</w:t>
      </w:r>
      <w:r w:rsidRPr="002520D8">
        <w:rPr>
          <w:rFonts w:ascii="Times New Roman" w:hAnsi="Times New Roman"/>
          <w:lang w:val="hr-HR"/>
        </w:rPr>
        <w:t xml:space="preserve"> </w:t>
      </w:r>
    </w:p>
    <w:p w14:paraId="1F713A42" w14:textId="625B7554" w:rsidR="002F46ED" w:rsidRPr="002520D8" w:rsidRDefault="002F46ED" w:rsidP="002F46ED">
      <w:pPr>
        <w:pStyle w:val="BodyText"/>
        <w:numPr>
          <w:ilvl w:val="0"/>
          <w:numId w:val="34"/>
        </w:numPr>
        <w:rPr>
          <w:rFonts w:ascii="Times New Roman" w:hAnsi="Times New Roman"/>
          <w:lang w:val="hr-HR"/>
        </w:rPr>
      </w:pPr>
      <w:r w:rsidRPr="002520D8">
        <w:rPr>
          <w:rFonts w:ascii="Times New Roman" w:hAnsi="Times New Roman"/>
          <w:lang w:val="hr-HR"/>
        </w:rPr>
        <w:t>promicanjem uporabe fin</w:t>
      </w:r>
      <w:r w:rsidR="0093220E">
        <w:rPr>
          <w:rFonts w:ascii="Times New Roman" w:hAnsi="Times New Roman"/>
          <w:lang w:val="hr-HR"/>
        </w:rPr>
        <w:t>ancijskih instrumenata</w:t>
      </w:r>
    </w:p>
    <w:p w14:paraId="75EF43C9" w14:textId="2C0BD85D" w:rsidR="002F46ED" w:rsidRPr="002520D8" w:rsidRDefault="002F46ED" w:rsidP="002F46ED">
      <w:pPr>
        <w:pStyle w:val="BodyText"/>
        <w:numPr>
          <w:ilvl w:val="0"/>
          <w:numId w:val="34"/>
        </w:numPr>
        <w:rPr>
          <w:rFonts w:ascii="Times New Roman" w:hAnsi="Times New Roman"/>
          <w:lang w:val="hr-HR"/>
        </w:rPr>
      </w:pPr>
      <w:r w:rsidRPr="002520D8">
        <w:rPr>
          <w:rFonts w:ascii="Times New Roman" w:hAnsi="Times New Roman"/>
          <w:lang w:val="hr-HR"/>
        </w:rPr>
        <w:t>podupiranjem uspostave jedinstvenog digitalnog tržišta djelotvornim i učinkovitim ubrzanjem postupaka javnih ulaganja u širokopojasni pristup.</w:t>
      </w:r>
    </w:p>
    <w:p w14:paraId="4BA535BF" w14:textId="1F27CEE7" w:rsidR="002F46ED" w:rsidRPr="002520D8" w:rsidRDefault="002F46ED" w:rsidP="002767C6">
      <w:pPr>
        <w:pStyle w:val="BodyText"/>
        <w:rPr>
          <w:rFonts w:ascii="Times New Roman" w:hAnsi="Times New Roman"/>
          <w:lang w:val="hr-HR"/>
        </w:rPr>
      </w:pPr>
      <w:r w:rsidRPr="002520D8">
        <w:rPr>
          <w:rFonts w:ascii="Times New Roman" w:hAnsi="Times New Roman"/>
          <w:lang w:val="hr-HR"/>
        </w:rPr>
        <w:t xml:space="preserve">BCO pruža podršku ministarstvima i tijelima zaduženim za strateško planiranje i provedbu strategija, planova i/ili programa razvoja širokopojasnog pristupa, jedinicama lokalne i </w:t>
      </w:r>
      <w:r w:rsidR="00DF3F9A">
        <w:rPr>
          <w:rFonts w:ascii="Times New Roman" w:hAnsi="Times New Roman"/>
          <w:lang w:val="hr-HR"/>
        </w:rPr>
        <w:t>područne (</w:t>
      </w:r>
      <w:r w:rsidRPr="002520D8">
        <w:rPr>
          <w:rFonts w:ascii="Times New Roman" w:hAnsi="Times New Roman"/>
          <w:lang w:val="hr-HR"/>
        </w:rPr>
        <w:t>regionalne</w:t>
      </w:r>
      <w:r w:rsidR="00DF3F9A">
        <w:rPr>
          <w:rFonts w:ascii="Times New Roman" w:hAnsi="Times New Roman"/>
          <w:lang w:val="hr-HR"/>
        </w:rPr>
        <w:t>)</w:t>
      </w:r>
      <w:r w:rsidRPr="002520D8">
        <w:rPr>
          <w:rFonts w:ascii="Times New Roman" w:hAnsi="Times New Roman"/>
          <w:lang w:val="hr-HR"/>
        </w:rPr>
        <w:t xml:space="preserve"> samouprave odgovornim za financiranje i razvoj širokopojasnog pristupa, promotorima projekata, operatorima, grupama korisnika i ostalim tražiteljima uputa o planiranju i provedbi projekata širokopojasnog pristupa putem različitih poslovnih i investicijskih modela te građanima, pravnim osobama i drugim tijelima koja žele biti informirana o razvoju širokopojasnog pristupa, nacionalnim ili regionalnim planovima za širokopojasnu povezivost dostupnu na njihovom području.</w:t>
      </w:r>
    </w:p>
    <w:p w14:paraId="3162C95D" w14:textId="0EE364CE" w:rsidR="003A21F1" w:rsidRPr="002520D8" w:rsidRDefault="009E2781" w:rsidP="007910F3">
      <w:pPr>
        <w:pStyle w:val="BodyText"/>
        <w:rPr>
          <w:rFonts w:ascii="Times New Roman" w:hAnsi="Times New Roman"/>
          <w:lang w:val="hr-HR"/>
        </w:rPr>
      </w:pPr>
      <w:r w:rsidRPr="002520D8">
        <w:rPr>
          <w:rFonts w:ascii="Times New Roman" w:hAnsi="Times New Roman"/>
          <w:lang w:val="hr-HR"/>
        </w:rPr>
        <w:t>BCO će biti uključen u provedbu i praćenje Nacionalnog plana, a posebno</w:t>
      </w:r>
      <w:r w:rsidR="00B23B5B" w:rsidRPr="002520D8">
        <w:rPr>
          <w:rFonts w:ascii="Times New Roman" w:hAnsi="Times New Roman"/>
          <w:lang w:val="hr-HR"/>
        </w:rPr>
        <w:t xml:space="preserve"> </w:t>
      </w:r>
      <w:r w:rsidRPr="002520D8">
        <w:rPr>
          <w:rFonts w:ascii="Times New Roman" w:hAnsi="Times New Roman"/>
          <w:lang w:val="hr-HR"/>
        </w:rPr>
        <w:t>sudjelovanjem u pripremi i provedbi Programa potpore.</w:t>
      </w:r>
    </w:p>
    <w:p w14:paraId="42A70B1A" w14:textId="0FA12381" w:rsidR="00177097" w:rsidRPr="002520D8" w:rsidRDefault="00177097" w:rsidP="00177097">
      <w:pPr>
        <w:pStyle w:val="Heading1"/>
        <w:rPr>
          <w:rFonts w:ascii="Times New Roman" w:hAnsi="Times New Roman" w:cs="Times New Roman"/>
        </w:rPr>
      </w:pPr>
      <w:bookmarkStart w:id="45" w:name="_Toc61433398"/>
      <w:r w:rsidRPr="002520D8">
        <w:rPr>
          <w:rFonts w:ascii="Times New Roman" w:hAnsi="Times New Roman" w:cs="Times New Roman"/>
        </w:rPr>
        <w:lastRenderedPageBreak/>
        <w:t>Procjena fiskalnog učinka</w:t>
      </w:r>
      <w:bookmarkEnd w:id="45"/>
    </w:p>
    <w:p w14:paraId="1D61B3DF" w14:textId="1E09461B" w:rsidR="00177097" w:rsidRPr="002520D8" w:rsidRDefault="00444694" w:rsidP="00A739BA">
      <w:pPr>
        <w:pStyle w:val="BodyText"/>
        <w:rPr>
          <w:rFonts w:ascii="Times New Roman" w:hAnsi="Times New Roman"/>
          <w:lang w:val="hr-HR"/>
        </w:rPr>
      </w:pPr>
      <w:r w:rsidRPr="002520D8">
        <w:rPr>
          <w:rFonts w:ascii="Times New Roman" w:hAnsi="Times New Roman"/>
          <w:lang w:val="hr-HR"/>
        </w:rPr>
        <w:fldChar w:fldCharType="begin"/>
      </w:r>
      <w:r w:rsidRPr="002520D8">
        <w:rPr>
          <w:rFonts w:ascii="Times New Roman" w:hAnsi="Times New Roman"/>
          <w:lang w:val="hr-HR"/>
        </w:rPr>
        <w:instrText xml:space="preserve"> REF _Ref9052637 \h </w:instrText>
      </w:r>
      <w:r w:rsidR="00EB1C72" w:rsidRPr="002520D8">
        <w:rPr>
          <w:rFonts w:ascii="Times New Roman" w:hAnsi="Times New Roman"/>
          <w:lang w:val="hr-HR"/>
        </w:rPr>
        <w:instrText xml:space="preserve"> \* MERGEFORMAT </w:instrText>
      </w:r>
      <w:r w:rsidRPr="002520D8">
        <w:rPr>
          <w:rFonts w:ascii="Times New Roman" w:hAnsi="Times New Roman"/>
          <w:lang w:val="hr-HR"/>
        </w:rPr>
      </w:r>
      <w:r w:rsidRPr="002520D8">
        <w:rPr>
          <w:rFonts w:ascii="Times New Roman" w:hAnsi="Times New Roman"/>
          <w:lang w:val="hr-HR"/>
        </w:rPr>
        <w:fldChar w:fldCharType="separate"/>
      </w:r>
      <w:r w:rsidR="002F1E80" w:rsidRPr="002F1E80">
        <w:rPr>
          <w:rFonts w:ascii="Times New Roman" w:hAnsi="Times New Roman"/>
          <w:lang w:val="hr-HR"/>
        </w:rPr>
        <w:t xml:space="preserve">Tablica </w:t>
      </w:r>
      <w:r w:rsidR="002F1E80" w:rsidRPr="002F1E80">
        <w:rPr>
          <w:rFonts w:ascii="Times New Roman" w:hAnsi="Times New Roman"/>
          <w:noProof/>
          <w:lang w:val="hr-HR"/>
        </w:rPr>
        <w:t>8</w:t>
      </w:r>
      <w:r w:rsidR="002F1E80" w:rsidRPr="002F1E80">
        <w:rPr>
          <w:rFonts w:ascii="Times New Roman" w:hAnsi="Times New Roman"/>
          <w:noProof/>
          <w:lang w:val="hr-HR"/>
        </w:rPr>
        <w:noBreakHyphen/>
        <w:t>1</w:t>
      </w:r>
      <w:r w:rsidRPr="002520D8">
        <w:rPr>
          <w:rFonts w:ascii="Times New Roman" w:hAnsi="Times New Roman"/>
          <w:lang w:val="hr-HR"/>
        </w:rPr>
        <w:fldChar w:fldCharType="end"/>
      </w:r>
      <w:r w:rsidRPr="002520D8">
        <w:rPr>
          <w:rFonts w:ascii="Times New Roman" w:hAnsi="Times New Roman"/>
          <w:lang w:val="hr-HR"/>
        </w:rPr>
        <w:t xml:space="preserve"> daje pregled procijenjenih financijskih sredstava za provedbu Nacionalnog plana, s razdjelom po mjerama i projektu s pripadajućim aktivnostima.</w:t>
      </w:r>
    </w:p>
    <w:p w14:paraId="483E3A2B" w14:textId="66336901" w:rsidR="00444694" w:rsidRPr="002520D8" w:rsidRDefault="00444694" w:rsidP="00A739BA">
      <w:pPr>
        <w:pStyle w:val="BodyText"/>
        <w:rPr>
          <w:rFonts w:ascii="Times New Roman" w:hAnsi="Times New Roman"/>
          <w:lang w:val="hr-HR"/>
        </w:rPr>
      </w:pPr>
      <w:r w:rsidRPr="002520D8">
        <w:rPr>
          <w:rFonts w:ascii="Times New Roman" w:hAnsi="Times New Roman"/>
          <w:lang w:val="hr-HR"/>
        </w:rPr>
        <w:t>Za provedbu aktivnosti P1.5 (</w:t>
      </w:r>
      <w:r w:rsidR="002C5679" w:rsidRPr="002520D8">
        <w:rPr>
          <w:rFonts w:ascii="Times New Roman" w:hAnsi="Times New Roman"/>
          <w:lang w:val="hr-HR"/>
        </w:rPr>
        <w:t>Provedba projektnih cjelina u Programu potpora</w:t>
      </w:r>
      <w:r w:rsidRPr="002520D8">
        <w:rPr>
          <w:rFonts w:ascii="Times New Roman" w:hAnsi="Times New Roman"/>
          <w:lang w:val="hr-HR"/>
        </w:rPr>
        <w:t xml:space="preserve">) dan je </w:t>
      </w:r>
      <w:r w:rsidR="00905443" w:rsidRPr="002520D8">
        <w:rPr>
          <w:rFonts w:ascii="Times New Roman" w:hAnsi="Times New Roman"/>
          <w:lang w:val="hr-HR"/>
        </w:rPr>
        <w:t>indikativni</w:t>
      </w:r>
      <w:r w:rsidRPr="002520D8">
        <w:rPr>
          <w:rFonts w:ascii="Times New Roman" w:hAnsi="Times New Roman"/>
          <w:lang w:val="hr-HR"/>
        </w:rPr>
        <w:t xml:space="preserve"> </w:t>
      </w:r>
      <w:r w:rsidR="00905443" w:rsidRPr="002520D8">
        <w:rPr>
          <w:rFonts w:ascii="Times New Roman" w:hAnsi="Times New Roman"/>
          <w:lang w:val="hr-HR"/>
        </w:rPr>
        <w:t>iznos</w:t>
      </w:r>
      <w:r w:rsidRPr="002520D8">
        <w:rPr>
          <w:rFonts w:ascii="Times New Roman" w:hAnsi="Times New Roman"/>
          <w:lang w:val="hr-HR"/>
        </w:rPr>
        <w:t xml:space="preserve"> potrebnih sredstava</w:t>
      </w:r>
      <w:r w:rsidR="00E7234F" w:rsidRPr="002520D8">
        <w:rPr>
          <w:rFonts w:ascii="Times New Roman" w:hAnsi="Times New Roman"/>
          <w:lang w:val="hr-HR"/>
        </w:rPr>
        <w:t xml:space="preserve"> za postavljanje elektroničkih komunikacijskih mreža</w:t>
      </w:r>
      <w:r w:rsidR="00905443" w:rsidRPr="002520D8">
        <w:rPr>
          <w:rFonts w:ascii="Times New Roman" w:hAnsi="Times New Roman"/>
          <w:lang w:val="hr-HR"/>
        </w:rPr>
        <w:t xml:space="preserve"> u područjima u kojima će biti potrebno provoditi Program potpora P1, odnosno za područja u kojima privatni operatori na tržištu neće biti u mogućnosti samostalno (bez potpora) doprinijeti</w:t>
      </w:r>
      <w:r w:rsidR="00E7234F" w:rsidRPr="002520D8">
        <w:rPr>
          <w:rFonts w:ascii="Times New Roman" w:hAnsi="Times New Roman"/>
          <w:lang w:val="hr-HR"/>
        </w:rPr>
        <w:t xml:space="preserve"> </w:t>
      </w:r>
      <w:r w:rsidR="00905443" w:rsidRPr="002520D8">
        <w:rPr>
          <w:rFonts w:ascii="Times New Roman" w:hAnsi="Times New Roman"/>
          <w:lang w:val="hr-HR"/>
        </w:rPr>
        <w:t xml:space="preserve">ostvarenju </w:t>
      </w:r>
      <w:r w:rsidR="00E7234F" w:rsidRPr="002520D8">
        <w:rPr>
          <w:rFonts w:ascii="Times New Roman" w:hAnsi="Times New Roman"/>
          <w:lang w:val="hr-HR"/>
        </w:rPr>
        <w:t>ciljev</w:t>
      </w:r>
      <w:r w:rsidR="00905443" w:rsidRPr="002520D8">
        <w:rPr>
          <w:rFonts w:ascii="Times New Roman" w:hAnsi="Times New Roman"/>
          <w:lang w:val="hr-HR"/>
        </w:rPr>
        <w:t>a</w:t>
      </w:r>
      <w:r w:rsidR="00E7234F" w:rsidRPr="002520D8">
        <w:rPr>
          <w:rFonts w:ascii="Times New Roman" w:hAnsi="Times New Roman"/>
          <w:lang w:val="hr-HR"/>
        </w:rPr>
        <w:t xml:space="preserve"> Nacionalnog plana</w:t>
      </w:r>
      <w:r w:rsidRPr="002520D8">
        <w:rPr>
          <w:rFonts w:ascii="Times New Roman" w:hAnsi="Times New Roman"/>
          <w:lang w:val="hr-HR"/>
        </w:rPr>
        <w:t xml:space="preserve">. </w:t>
      </w:r>
      <w:r w:rsidR="00254594" w:rsidRPr="002520D8">
        <w:rPr>
          <w:rFonts w:ascii="Times New Roman" w:hAnsi="Times New Roman"/>
          <w:lang w:val="hr-HR"/>
        </w:rPr>
        <w:t>Indikativni iznos temelji se na pr</w:t>
      </w:r>
      <w:r w:rsidR="008A49EE" w:rsidRPr="002520D8">
        <w:rPr>
          <w:rFonts w:ascii="Times New Roman" w:hAnsi="Times New Roman"/>
          <w:lang w:val="hr-HR"/>
        </w:rPr>
        <w:t xml:space="preserve">etpostavci o potrebi provedbe </w:t>
      </w:r>
      <w:r w:rsidR="002E7C86" w:rsidRPr="002520D8">
        <w:rPr>
          <w:rFonts w:ascii="Times New Roman" w:hAnsi="Times New Roman"/>
          <w:lang w:val="hr-HR"/>
        </w:rPr>
        <w:t>P</w:t>
      </w:r>
      <w:r w:rsidR="008A49EE" w:rsidRPr="002520D8">
        <w:rPr>
          <w:rFonts w:ascii="Times New Roman" w:hAnsi="Times New Roman"/>
          <w:lang w:val="hr-HR"/>
        </w:rPr>
        <w:t xml:space="preserve">rograma potpora P1 za 50% kućanstava u Hrvatskoj, </w:t>
      </w:r>
      <w:r w:rsidR="002E7C86" w:rsidRPr="002520D8">
        <w:rPr>
          <w:rFonts w:ascii="Times New Roman" w:hAnsi="Times New Roman"/>
          <w:lang w:val="hr-HR"/>
        </w:rPr>
        <w:t>uz</w:t>
      </w:r>
      <w:r w:rsidR="008A49EE" w:rsidRPr="002520D8">
        <w:rPr>
          <w:rFonts w:ascii="Times New Roman" w:hAnsi="Times New Roman"/>
          <w:lang w:val="hr-HR"/>
        </w:rPr>
        <w:t xml:space="preserve"> primjen</w:t>
      </w:r>
      <w:r w:rsidR="002E7C86" w:rsidRPr="002520D8">
        <w:rPr>
          <w:rFonts w:ascii="Times New Roman" w:hAnsi="Times New Roman"/>
          <w:lang w:val="hr-HR"/>
        </w:rPr>
        <w:t>u</w:t>
      </w:r>
      <w:r w:rsidR="008A49EE" w:rsidRPr="002520D8">
        <w:rPr>
          <w:rFonts w:ascii="Times New Roman" w:hAnsi="Times New Roman"/>
          <w:lang w:val="hr-HR"/>
        </w:rPr>
        <w:t xml:space="preserve"> kombiniranih infrastrukturnih i tehnoloških rješenja kojima je moguće na troškovno </w:t>
      </w:r>
      <w:r w:rsidR="002E7C86" w:rsidRPr="002520D8">
        <w:rPr>
          <w:rFonts w:ascii="Times New Roman" w:hAnsi="Times New Roman"/>
          <w:lang w:val="hr-HR"/>
        </w:rPr>
        <w:t>učinkovit</w:t>
      </w:r>
      <w:r w:rsidR="008A49EE" w:rsidRPr="002520D8">
        <w:rPr>
          <w:rFonts w:ascii="Times New Roman" w:hAnsi="Times New Roman"/>
          <w:lang w:val="hr-HR"/>
        </w:rPr>
        <w:t xml:space="preserve"> način postaviti potrebne elektroničke komunikacijske mreže. </w:t>
      </w:r>
      <w:r w:rsidRPr="002520D8">
        <w:rPr>
          <w:rFonts w:ascii="Times New Roman" w:hAnsi="Times New Roman"/>
          <w:lang w:val="hr-HR"/>
        </w:rPr>
        <w:t xml:space="preserve">Precizniji proračun potrebnih sredstava bit će utvrđen </w:t>
      </w:r>
      <w:r w:rsidR="00436F81" w:rsidRPr="002520D8">
        <w:rPr>
          <w:rFonts w:ascii="Times New Roman" w:hAnsi="Times New Roman"/>
          <w:lang w:val="hr-HR"/>
        </w:rPr>
        <w:t>naknadno, po</w:t>
      </w:r>
      <w:r w:rsidRPr="002520D8">
        <w:rPr>
          <w:rFonts w:ascii="Times New Roman" w:hAnsi="Times New Roman"/>
          <w:lang w:val="hr-HR"/>
        </w:rPr>
        <w:t xml:space="preserve"> završetk</w:t>
      </w:r>
      <w:r w:rsidR="00436F81" w:rsidRPr="002520D8">
        <w:rPr>
          <w:rFonts w:ascii="Times New Roman" w:hAnsi="Times New Roman"/>
          <w:lang w:val="hr-HR"/>
        </w:rPr>
        <w:t>u</w:t>
      </w:r>
      <w:r w:rsidRPr="002520D8">
        <w:rPr>
          <w:rFonts w:ascii="Times New Roman" w:hAnsi="Times New Roman"/>
          <w:lang w:val="hr-HR"/>
        </w:rPr>
        <w:t xml:space="preserve"> provedbe aktivnosti P1.2</w:t>
      </w:r>
      <w:r w:rsidR="00E7234F" w:rsidRPr="002520D8">
        <w:rPr>
          <w:rFonts w:ascii="Times New Roman" w:hAnsi="Times New Roman"/>
          <w:lang w:val="hr-HR"/>
        </w:rPr>
        <w:t xml:space="preserve"> i P1.3</w:t>
      </w:r>
      <w:r w:rsidRPr="002520D8">
        <w:rPr>
          <w:rFonts w:ascii="Times New Roman" w:hAnsi="Times New Roman"/>
          <w:lang w:val="hr-HR"/>
        </w:rPr>
        <w:t xml:space="preserve">, odnosno </w:t>
      </w:r>
      <w:r w:rsidR="00436F81" w:rsidRPr="002520D8">
        <w:rPr>
          <w:rFonts w:ascii="Times New Roman" w:hAnsi="Times New Roman"/>
          <w:lang w:val="hr-HR"/>
        </w:rPr>
        <w:t xml:space="preserve">nakon </w:t>
      </w:r>
      <w:r w:rsidRPr="002520D8">
        <w:rPr>
          <w:rFonts w:ascii="Times New Roman" w:hAnsi="Times New Roman"/>
          <w:lang w:val="hr-HR"/>
        </w:rPr>
        <w:t>definiranja svih projektnih cjelina</w:t>
      </w:r>
      <w:r w:rsidR="00436F81" w:rsidRPr="002520D8">
        <w:rPr>
          <w:rFonts w:ascii="Times New Roman" w:hAnsi="Times New Roman"/>
          <w:lang w:val="hr-HR"/>
        </w:rPr>
        <w:t xml:space="preserve"> u projektu, </w:t>
      </w:r>
      <w:r w:rsidRPr="002520D8">
        <w:rPr>
          <w:rFonts w:ascii="Times New Roman" w:hAnsi="Times New Roman"/>
          <w:lang w:val="hr-HR"/>
        </w:rPr>
        <w:t>pripadajućih oblika financijske pomoći</w:t>
      </w:r>
      <w:r w:rsidR="00436F81" w:rsidRPr="002520D8">
        <w:rPr>
          <w:rFonts w:ascii="Times New Roman" w:hAnsi="Times New Roman"/>
          <w:lang w:val="hr-HR"/>
        </w:rPr>
        <w:t xml:space="preserve"> te iznosa i udjela financiranja po izvorima (državni proračun, sredstva europskih i strukturnih fondova,</w:t>
      </w:r>
      <w:r w:rsidR="00AE49E2" w:rsidRPr="002520D8">
        <w:rPr>
          <w:rFonts w:ascii="Times New Roman" w:hAnsi="Times New Roman"/>
          <w:lang w:val="hr-HR"/>
        </w:rPr>
        <w:t xml:space="preserve"> </w:t>
      </w:r>
      <w:r w:rsidR="00DF3F9A">
        <w:rPr>
          <w:rFonts w:ascii="Times New Roman" w:hAnsi="Times New Roman"/>
          <w:lang w:val="hr-HR"/>
        </w:rPr>
        <w:t xml:space="preserve">sredstva iz mehanizma za oporavak i otpornost (RRF), </w:t>
      </w:r>
      <w:r w:rsidR="00AE49E2" w:rsidRPr="002520D8">
        <w:rPr>
          <w:rFonts w:ascii="Times New Roman" w:hAnsi="Times New Roman"/>
          <w:lang w:val="hr-HR"/>
        </w:rPr>
        <w:t xml:space="preserve">sredstva Instrumenta za povezivanje Europe </w:t>
      </w:r>
      <w:r w:rsidR="00C15B78" w:rsidRPr="002520D8">
        <w:rPr>
          <w:rFonts w:ascii="Times New Roman" w:hAnsi="Times New Roman"/>
          <w:lang w:val="hr-HR"/>
        </w:rPr>
        <w:t xml:space="preserve">od 2021. </w:t>
      </w:r>
      <w:r w:rsidR="00AE49E2" w:rsidRPr="002520D8">
        <w:rPr>
          <w:rFonts w:ascii="Times New Roman" w:hAnsi="Times New Roman"/>
          <w:lang w:val="hr-HR"/>
        </w:rPr>
        <w:t>(CEF</w:t>
      </w:r>
      <w:r w:rsidR="00C15B78" w:rsidRPr="002520D8">
        <w:rPr>
          <w:rFonts w:ascii="Times New Roman" w:hAnsi="Times New Roman"/>
          <w:lang w:val="hr-HR"/>
        </w:rPr>
        <w:t>2</w:t>
      </w:r>
      <w:r w:rsidR="00AE49E2" w:rsidRPr="002520D8">
        <w:rPr>
          <w:rFonts w:ascii="Times New Roman" w:hAnsi="Times New Roman"/>
          <w:lang w:val="hr-HR"/>
        </w:rPr>
        <w:t>),</w:t>
      </w:r>
      <w:r w:rsidR="00436F81" w:rsidRPr="002520D8">
        <w:rPr>
          <w:rFonts w:ascii="Times New Roman" w:hAnsi="Times New Roman"/>
          <w:lang w:val="hr-HR"/>
        </w:rPr>
        <w:t xml:space="preserve"> sredstva privatnih operatora i investitora, i dr.)</w:t>
      </w:r>
      <w:r w:rsidRPr="002520D8">
        <w:rPr>
          <w:rFonts w:ascii="Times New Roman" w:hAnsi="Times New Roman"/>
          <w:lang w:val="hr-HR"/>
        </w:rPr>
        <w:t>.</w:t>
      </w:r>
    </w:p>
    <w:p w14:paraId="07B778AA" w14:textId="5040C18E" w:rsidR="00936869" w:rsidRPr="002520D8" w:rsidRDefault="00936869" w:rsidP="00A739BA">
      <w:pPr>
        <w:pStyle w:val="BodyText"/>
        <w:rPr>
          <w:rFonts w:ascii="Times New Roman" w:hAnsi="Times New Roman"/>
          <w:lang w:val="hr-HR"/>
        </w:rPr>
      </w:pPr>
      <w:r w:rsidRPr="002520D8">
        <w:rPr>
          <w:rFonts w:ascii="Times New Roman" w:hAnsi="Times New Roman"/>
          <w:lang w:val="hr-HR"/>
        </w:rPr>
        <w:t xml:space="preserve">Procjena financijskih sredstava obuhvaća i sredstva potrebna za provedbu postupaka vrednovanja Nacionalnog plana (vidi i poglavlje </w:t>
      </w:r>
      <w:r w:rsidRPr="002520D8">
        <w:rPr>
          <w:rFonts w:ascii="Times New Roman" w:hAnsi="Times New Roman"/>
          <w:lang w:val="hr-HR"/>
        </w:rPr>
        <w:fldChar w:fldCharType="begin"/>
      </w:r>
      <w:r w:rsidRPr="002520D8">
        <w:rPr>
          <w:rFonts w:ascii="Times New Roman" w:hAnsi="Times New Roman"/>
          <w:lang w:val="hr-HR"/>
        </w:rPr>
        <w:instrText xml:space="preserve"> REF _Ref45179577 \r \h </w:instrText>
      </w:r>
      <w:r w:rsidR="00B51870" w:rsidRPr="002520D8">
        <w:rPr>
          <w:rFonts w:ascii="Times New Roman" w:hAnsi="Times New Roman"/>
          <w:lang w:val="hr-HR"/>
        </w:rPr>
        <w:instrText xml:space="preserve"> \* MERGEFORMAT </w:instrText>
      </w:r>
      <w:r w:rsidRPr="002520D8">
        <w:rPr>
          <w:rFonts w:ascii="Times New Roman" w:hAnsi="Times New Roman"/>
          <w:lang w:val="hr-HR"/>
        </w:rPr>
      </w:r>
      <w:r w:rsidRPr="002520D8">
        <w:rPr>
          <w:rFonts w:ascii="Times New Roman" w:hAnsi="Times New Roman"/>
          <w:lang w:val="hr-HR"/>
        </w:rPr>
        <w:fldChar w:fldCharType="separate"/>
      </w:r>
      <w:r w:rsidR="002F1E80">
        <w:rPr>
          <w:rFonts w:ascii="Times New Roman" w:hAnsi="Times New Roman"/>
          <w:lang w:val="hr-HR"/>
        </w:rPr>
        <w:t>9.2</w:t>
      </w:r>
      <w:r w:rsidRPr="002520D8">
        <w:rPr>
          <w:rFonts w:ascii="Times New Roman" w:hAnsi="Times New Roman"/>
          <w:lang w:val="hr-HR"/>
        </w:rPr>
        <w:fldChar w:fldCharType="end"/>
      </w:r>
      <w:r w:rsidRPr="002520D8">
        <w:rPr>
          <w:rFonts w:ascii="Times New Roman" w:hAnsi="Times New Roman"/>
          <w:lang w:val="hr-HR"/>
        </w:rPr>
        <w:t>).</w:t>
      </w:r>
    </w:p>
    <w:p w14:paraId="6741202F" w14:textId="77777777" w:rsidR="00936869" w:rsidRPr="002520D8" w:rsidRDefault="00936869" w:rsidP="00A739BA">
      <w:pPr>
        <w:pStyle w:val="BodyText"/>
        <w:rPr>
          <w:lang w:val="hr-HR"/>
        </w:rPr>
      </w:pPr>
    </w:p>
    <w:p w14:paraId="164A5A64" w14:textId="77777777" w:rsidR="00761C17" w:rsidRPr="002520D8" w:rsidRDefault="00761C17" w:rsidP="00A739BA">
      <w:pPr>
        <w:pStyle w:val="BodyText"/>
        <w:rPr>
          <w:lang w:val="hr-HR"/>
        </w:rPr>
        <w:sectPr w:rsidR="00761C17" w:rsidRPr="002520D8" w:rsidSect="00D84E4C">
          <w:footerReference w:type="even" r:id="rId21"/>
          <w:footerReference w:type="default" r:id="rId22"/>
          <w:type w:val="continuous"/>
          <w:pgSz w:w="11906" w:h="16838" w:code="9"/>
          <w:pgMar w:top="851" w:right="1418" w:bottom="851" w:left="1418" w:header="284" w:footer="284" w:gutter="0"/>
          <w:cols w:space="708"/>
          <w:formProt w:val="0"/>
          <w:docGrid w:linePitch="360"/>
        </w:sectPr>
      </w:pPr>
    </w:p>
    <w:p w14:paraId="3D7A6ED8" w14:textId="0AF0BA0B" w:rsidR="00444694" w:rsidRPr="002520D8" w:rsidRDefault="00444694" w:rsidP="00444694">
      <w:pPr>
        <w:pStyle w:val="Caption"/>
        <w:keepNext/>
        <w:rPr>
          <w:rFonts w:ascii="Times New Roman" w:hAnsi="Times New Roman"/>
        </w:rPr>
      </w:pPr>
      <w:bookmarkStart w:id="46" w:name="_Ref9052637"/>
      <w:bookmarkStart w:id="47" w:name="_Toc61433420"/>
      <w:r w:rsidRPr="002520D8">
        <w:rPr>
          <w:rFonts w:ascii="Times New Roman" w:hAnsi="Times New Roman"/>
        </w:rPr>
        <w:lastRenderedPageBreak/>
        <w:t xml:space="preserve">Tablica </w:t>
      </w:r>
      <w:r w:rsidR="00166FBB" w:rsidRPr="002520D8">
        <w:rPr>
          <w:rFonts w:ascii="Times New Roman" w:hAnsi="Times New Roman"/>
        </w:rPr>
        <w:fldChar w:fldCharType="begin"/>
      </w:r>
      <w:r w:rsidR="00166FBB" w:rsidRPr="002520D8">
        <w:rPr>
          <w:rFonts w:ascii="Times New Roman" w:hAnsi="Times New Roman"/>
        </w:rPr>
        <w:instrText xml:space="preserve"> STYLEREF 1 \s </w:instrText>
      </w:r>
      <w:r w:rsidR="00166FBB" w:rsidRPr="002520D8">
        <w:rPr>
          <w:rFonts w:ascii="Times New Roman" w:hAnsi="Times New Roman"/>
        </w:rPr>
        <w:fldChar w:fldCharType="separate"/>
      </w:r>
      <w:r w:rsidR="002F1E80">
        <w:rPr>
          <w:rFonts w:ascii="Times New Roman" w:hAnsi="Times New Roman"/>
          <w:noProof/>
        </w:rPr>
        <w:t>8</w:t>
      </w:r>
      <w:r w:rsidR="00166FBB" w:rsidRPr="002520D8">
        <w:rPr>
          <w:rFonts w:ascii="Times New Roman" w:hAnsi="Times New Roman"/>
        </w:rPr>
        <w:fldChar w:fldCharType="end"/>
      </w:r>
      <w:r w:rsidR="00166FBB" w:rsidRPr="002520D8">
        <w:rPr>
          <w:rFonts w:ascii="Times New Roman" w:hAnsi="Times New Roman"/>
        </w:rPr>
        <w:noBreakHyphen/>
      </w:r>
      <w:r w:rsidR="00166FBB" w:rsidRPr="002520D8">
        <w:rPr>
          <w:rFonts w:ascii="Times New Roman" w:hAnsi="Times New Roman"/>
        </w:rPr>
        <w:fldChar w:fldCharType="begin"/>
      </w:r>
      <w:r w:rsidR="00166FBB" w:rsidRPr="002520D8">
        <w:rPr>
          <w:rFonts w:ascii="Times New Roman" w:hAnsi="Times New Roman"/>
        </w:rPr>
        <w:instrText xml:space="preserve"> SEQ Tablica \* ARABIC \s 1 </w:instrText>
      </w:r>
      <w:r w:rsidR="00166FBB" w:rsidRPr="002520D8">
        <w:rPr>
          <w:rFonts w:ascii="Times New Roman" w:hAnsi="Times New Roman"/>
        </w:rPr>
        <w:fldChar w:fldCharType="separate"/>
      </w:r>
      <w:r w:rsidR="002F1E80">
        <w:rPr>
          <w:rFonts w:ascii="Times New Roman" w:hAnsi="Times New Roman"/>
          <w:noProof/>
        </w:rPr>
        <w:t>1</w:t>
      </w:r>
      <w:r w:rsidR="00166FBB" w:rsidRPr="002520D8">
        <w:rPr>
          <w:rFonts w:ascii="Times New Roman" w:hAnsi="Times New Roman"/>
        </w:rPr>
        <w:fldChar w:fldCharType="end"/>
      </w:r>
      <w:bookmarkEnd w:id="46"/>
      <w:r w:rsidRPr="002520D8">
        <w:rPr>
          <w:rFonts w:ascii="Times New Roman" w:hAnsi="Times New Roman"/>
        </w:rPr>
        <w:t xml:space="preserve"> – Procjena financijski</w:t>
      </w:r>
      <w:r w:rsidR="00936869" w:rsidRPr="002520D8">
        <w:rPr>
          <w:rFonts w:ascii="Times New Roman" w:hAnsi="Times New Roman"/>
        </w:rPr>
        <w:t>h</w:t>
      </w:r>
      <w:r w:rsidRPr="002520D8">
        <w:rPr>
          <w:rFonts w:ascii="Times New Roman" w:hAnsi="Times New Roman"/>
        </w:rPr>
        <w:t xml:space="preserve"> sredstava za provedbu mjera i projekta Nacionalnog plana</w:t>
      </w:r>
      <w:bookmarkEnd w:id="47"/>
    </w:p>
    <w:tbl>
      <w:tblPr>
        <w:tblStyle w:val="TableGrid"/>
        <w:tblW w:w="0" w:type="auto"/>
        <w:jc w:val="center"/>
        <w:tblLook w:val="04A0" w:firstRow="1" w:lastRow="0" w:firstColumn="1" w:lastColumn="0" w:noHBand="0" w:noVBand="1"/>
      </w:tblPr>
      <w:tblGrid>
        <w:gridCol w:w="883"/>
        <w:gridCol w:w="2667"/>
        <w:gridCol w:w="883"/>
        <w:gridCol w:w="3759"/>
        <w:gridCol w:w="2785"/>
        <w:gridCol w:w="1440"/>
        <w:gridCol w:w="2935"/>
      </w:tblGrid>
      <w:tr w:rsidR="00EC3D24" w:rsidRPr="002520D8" w14:paraId="5E0383E9" w14:textId="77777777" w:rsidTr="00761C17">
        <w:trPr>
          <w:cantSplit/>
          <w:tblHeader/>
          <w:jc w:val="center"/>
        </w:trPr>
        <w:tc>
          <w:tcPr>
            <w:tcW w:w="0" w:type="auto"/>
            <w:shd w:val="clear" w:color="auto" w:fill="BFBFBF" w:themeFill="background1" w:themeFillShade="BF"/>
          </w:tcPr>
          <w:p w14:paraId="1CFB1702" w14:textId="77777777" w:rsidR="00761C17" w:rsidRPr="002520D8" w:rsidRDefault="00761C17" w:rsidP="00DF6024">
            <w:pPr>
              <w:pStyle w:val="BodyText"/>
              <w:ind w:firstLine="0"/>
              <w:jc w:val="left"/>
              <w:rPr>
                <w:rFonts w:ascii="Times New Roman" w:hAnsi="Times New Roman"/>
                <w:b/>
                <w:sz w:val="20"/>
                <w:lang w:val="hr-HR"/>
              </w:rPr>
            </w:pPr>
            <w:r w:rsidRPr="002520D8">
              <w:rPr>
                <w:rFonts w:ascii="Times New Roman" w:hAnsi="Times New Roman"/>
                <w:b/>
                <w:sz w:val="20"/>
                <w:lang w:val="hr-HR"/>
              </w:rPr>
              <w:t>Oznaka</w:t>
            </w:r>
          </w:p>
        </w:tc>
        <w:tc>
          <w:tcPr>
            <w:tcW w:w="0" w:type="auto"/>
            <w:shd w:val="clear" w:color="auto" w:fill="BFBFBF" w:themeFill="background1" w:themeFillShade="BF"/>
          </w:tcPr>
          <w:p w14:paraId="67AE6697" w14:textId="103085FB" w:rsidR="00761C17" w:rsidRPr="002520D8" w:rsidRDefault="00761C17" w:rsidP="00DF6024">
            <w:pPr>
              <w:pStyle w:val="BodyText"/>
              <w:ind w:firstLine="0"/>
              <w:jc w:val="left"/>
              <w:rPr>
                <w:rFonts w:ascii="Times New Roman" w:hAnsi="Times New Roman"/>
                <w:b/>
                <w:sz w:val="20"/>
                <w:lang w:val="hr-HR"/>
              </w:rPr>
            </w:pPr>
            <w:r w:rsidRPr="002520D8">
              <w:rPr>
                <w:rFonts w:ascii="Times New Roman" w:hAnsi="Times New Roman"/>
                <w:b/>
                <w:sz w:val="20"/>
                <w:lang w:val="hr-HR"/>
              </w:rPr>
              <w:t xml:space="preserve">Mjera / </w:t>
            </w:r>
            <w:r w:rsidR="00404CBF" w:rsidRPr="002520D8">
              <w:rPr>
                <w:rFonts w:ascii="Times New Roman" w:hAnsi="Times New Roman"/>
                <w:b/>
                <w:sz w:val="20"/>
                <w:lang w:val="hr-HR"/>
              </w:rPr>
              <w:t>P</w:t>
            </w:r>
            <w:r w:rsidRPr="002520D8">
              <w:rPr>
                <w:rFonts w:ascii="Times New Roman" w:hAnsi="Times New Roman"/>
                <w:b/>
                <w:sz w:val="20"/>
                <w:lang w:val="hr-HR"/>
              </w:rPr>
              <w:t>rojekt</w:t>
            </w:r>
          </w:p>
        </w:tc>
        <w:tc>
          <w:tcPr>
            <w:tcW w:w="0" w:type="auto"/>
            <w:shd w:val="clear" w:color="auto" w:fill="BFBFBF" w:themeFill="background1" w:themeFillShade="BF"/>
          </w:tcPr>
          <w:p w14:paraId="28A297E8" w14:textId="77777777" w:rsidR="00761C17" w:rsidRPr="002520D8" w:rsidRDefault="00761C17" w:rsidP="00DF6024">
            <w:pPr>
              <w:pStyle w:val="BodyText"/>
              <w:ind w:firstLine="0"/>
              <w:jc w:val="left"/>
              <w:rPr>
                <w:rFonts w:ascii="Times New Roman" w:hAnsi="Times New Roman"/>
                <w:b/>
                <w:sz w:val="20"/>
                <w:lang w:val="hr-HR"/>
              </w:rPr>
            </w:pPr>
            <w:r w:rsidRPr="002520D8">
              <w:rPr>
                <w:rFonts w:ascii="Times New Roman" w:hAnsi="Times New Roman"/>
                <w:b/>
                <w:sz w:val="20"/>
                <w:lang w:val="hr-HR"/>
              </w:rPr>
              <w:t>Oznaka</w:t>
            </w:r>
          </w:p>
        </w:tc>
        <w:tc>
          <w:tcPr>
            <w:tcW w:w="0" w:type="auto"/>
            <w:shd w:val="clear" w:color="auto" w:fill="BFBFBF" w:themeFill="background1" w:themeFillShade="BF"/>
          </w:tcPr>
          <w:p w14:paraId="00AA6C16" w14:textId="77777777" w:rsidR="00761C17" w:rsidRPr="002520D8" w:rsidRDefault="00761C17" w:rsidP="00DF6024">
            <w:pPr>
              <w:pStyle w:val="BodyText"/>
              <w:ind w:firstLine="0"/>
              <w:jc w:val="left"/>
              <w:rPr>
                <w:rFonts w:ascii="Times New Roman" w:hAnsi="Times New Roman"/>
                <w:b/>
                <w:sz w:val="20"/>
                <w:lang w:val="hr-HR"/>
              </w:rPr>
            </w:pPr>
            <w:r w:rsidRPr="002520D8">
              <w:rPr>
                <w:rFonts w:ascii="Times New Roman" w:hAnsi="Times New Roman"/>
                <w:b/>
                <w:sz w:val="20"/>
                <w:lang w:val="hr-HR"/>
              </w:rPr>
              <w:t>Aktivnost</w:t>
            </w:r>
          </w:p>
        </w:tc>
        <w:tc>
          <w:tcPr>
            <w:tcW w:w="0" w:type="auto"/>
            <w:shd w:val="clear" w:color="auto" w:fill="BFBFBF" w:themeFill="background1" w:themeFillShade="BF"/>
          </w:tcPr>
          <w:p w14:paraId="25014270" w14:textId="77777777" w:rsidR="00761C17" w:rsidRPr="002520D8" w:rsidRDefault="00761C17" w:rsidP="00DF6024">
            <w:pPr>
              <w:pStyle w:val="BodyText"/>
              <w:ind w:firstLine="0"/>
              <w:jc w:val="left"/>
              <w:rPr>
                <w:rFonts w:ascii="Times New Roman" w:hAnsi="Times New Roman"/>
                <w:b/>
                <w:sz w:val="20"/>
                <w:lang w:val="hr-HR"/>
              </w:rPr>
            </w:pPr>
            <w:r w:rsidRPr="002520D8">
              <w:rPr>
                <w:rFonts w:ascii="Times New Roman" w:hAnsi="Times New Roman"/>
                <w:b/>
                <w:sz w:val="20"/>
                <w:lang w:val="hr-HR"/>
              </w:rPr>
              <w:t>Nadležno tijelo</w:t>
            </w:r>
          </w:p>
        </w:tc>
        <w:tc>
          <w:tcPr>
            <w:tcW w:w="0" w:type="auto"/>
            <w:shd w:val="clear" w:color="auto" w:fill="BFBFBF" w:themeFill="background1" w:themeFillShade="BF"/>
          </w:tcPr>
          <w:p w14:paraId="3C5E903D" w14:textId="77777777" w:rsidR="00761C17" w:rsidRPr="002520D8" w:rsidRDefault="00761C17" w:rsidP="00DF6024">
            <w:pPr>
              <w:pStyle w:val="BodyText"/>
              <w:ind w:firstLine="0"/>
              <w:jc w:val="left"/>
              <w:rPr>
                <w:rFonts w:ascii="Times New Roman" w:hAnsi="Times New Roman"/>
                <w:b/>
                <w:sz w:val="20"/>
                <w:lang w:val="hr-HR"/>
              </w:rPr>
            </w:pPr>
            <w:r w:rsidRPr="002520D8">
              <w:rPr>
                <w:rFonts w:ascii="Times New Roman" w:hAnsi="Times New Roman"/>
                <w:b/>
                <w:sz w:val="20"/>
                <w:lang w:val="hr-HR"/>
              </w:rPr>
              <w:t>Izvori financiranja</w:t>
            </w:r>
          </w:p>
        </w:tc>
        <w:tc>
          <w:tcPr>
            <w:tcW w:w="0" w:type="auto"/>
            <w:shd w:val="clear" w:color="auto" w:fill="BFBFBF" w:themeFill="background1" w:themeFillShade="BF"/>
          </w:tcPr>
          <w:p w14:paraId="12D0596E" w14:textId="637CC7A7" w:rsidR="00761C17" w:rsidRPr="002520D8" w:rsidRDefault="00761C17" w:rsidP="00DF6024">
            <w:pPr>
              <w:pStyle w:val="BodyText"/>
              <w:ind w:firstLine="0"/>
              <w:jc w:val="left"/>
              <w:rPr>
                <w:rFonts w:ascii="Times New Roman" w:hAnsi="Times New Roman"/>
                <w:b/>
                <w:sz w:val="20"/>
                <w:lang w:val="hr-HR"/>
              </w:rPr>
            </w:pPr>
            <w:r w:rsidRPr="002520D8">
              <w:rPr>
                <w:rFonts w:ascii="Times New Roman" w:hAnsi="Times New Roman"/>
                <w:b/>
                <w:sz w:val="20"/>
                <w:lang w:val="hr-HR"/>
              </w:rPr>
              <w:t>Iznos financiranja (HRK)</w:t>
            </w:r>
            <w:r w:rsidR="00C220E1" w:rsidRPr="002520D8">
              <w:rPr>
                <w:rFonts w:ascii="Times New Roman" w:hAnsi="Times New Roman"/>
                <w:b/>
                <w:sz w:val="20"/>
                <w:lang w:val="hr-HR"/>
              </w:rPr>
              <w:t xml:space="preserve"> / Razdoblje financiranja</w:t>
            </w:r>
          </w:p>
        </w:tc>
      </w:tr>
      <w:tr w:rsidR="00EC3D24" w:rsidRPr="002520D8" w14:paraId="4A768DF6" w14:textId="77777777" w:rsidTr="00761C17">
        <w:trPr>
          <w:cantSplit/>
          <w:jc w:val="center"/>
        </w:trPr>
        <w:tc>
          <w:tcPr>
            <w:tcW w:w="0" w:type="auto"/>
            <w:vMerge w:val="restart"/>
            <w:shd w:val="clear" w:color="auto" w:fill="auto"/>
          </w:tcPr>
          <w:p w14:paraId="44761705" w14:textId="0E75B145" w:rsidR="00761C17" w:rsidRPr="002520D8" w:rsidRDefault="00761C17" w:rsidP="00761C17">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M</w:t>
            </w:r>
            <w:r w:rsidR="008058C1" w:rsidRPr="002520D8">
              <w:rPr>
                <w:rFonts w:ascii="Times New Roman" w:hAnsi="Times New Roman"/>
                <w:color w:val="000000"/>
                <w:sz w:val="22"/>
                <w:szCs w:val="22"/>
                <w:lang w:val="hr-HR"/>
              </w:rPr>
              <w:t>1</w:t>
            </w:r>
          </w:p>
          <w:p w14:paraId="015DF5B5" w14:textId="77777777" w:rsidR="00761C17" w:rsidRPr="002520D8" w:rsidRDefault="00761C17" w:rsidP="00761C17">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0CA7E0E5" w14:textId="77777777" w:rsidR="00761C17" w:rsidRPr="002520D8" w:rsidRDefault="00761C17" w:rsidP="00761C17">
            <w:pPr>
              <w:pStyle w:val="BodyText"/>
              <w:spacing w:before="20" w:after="20"/>
              <w:jc w:val="left"/>
              <w:rPr>
                <w:rFonts w:ascii="Times New Roman" w:hAnsi="Times New Roman"/>
                <w:sz w:val="20"/>
                <w:lang w:val="hr-HR"/>
              </w:rPr>
            </w:pPr>
            <w:r w:rsidRPr="002520D8">
              <w:rPr>
                <w:rFonts w:ascii="Times New Roman" w:hAnsi="Times New Roman"/>
                <w:color w:val="000000"/>
                <w:sz w:val="22"/>
                <w:szCs w:val="22"/>
                <w:lang w:val="hr-HR"/>
              </w:rPr>
              <w:t> </w:t>
            </w:r>
          </w:p>
        </w:tc>
        <w:tc>
          <w:tcPr>
            <w:tcW w:w="0" w:type="auto"/>
            <w:vMerge w:val="restart"/>
          </w:tcPr>
          <w:p w14:paraId="1F6B7741" w14:textId="1C3CAC1F" w:rsidR="00761C17" w:rsidRPr="002520D8" w:rsidRDefault="00761C17" w:rsidP="00761C17">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xml:space="preserve">Smanjenje troškova </w:t>
            </w:r>
            <w:r w:rsidR="00B72277" w:rsidRPr="002520D8">
              <w:rPr>
                <w:rFonts w:ascii="Times New Roman" w:hAnsi="Times New Roman"/>
                <w:color w:val="000000"/>
                <w:sz w:val="22"/>
                <w:szCs w:val="22"/>
                <w:lang w:val="hr-HR"/>
              </w:rPr>
              <w:t>postavljanja</w:t>
            </w:r>
            <w:r w:rsidRPr="002520D8">
              <w:rPr>
                <w:rFonts w:ascii="Times New Roman" w:hAnsi="Times New Roman"/>
                <w:color w:val="000000"/>
                <w:sz w:val="22"/>
                <w:szCs w:val="22"/>
                <w:lang w:val="hr-HR"/>
              </w:rPr>
              <w:t xml:space="preserve"> mreža vrlo velikog kapaciteta</w:t>
            </w:r>
          </w:p>
          <w:p w14:paraId="78CAB138" w14:textId="77777777" w:rsidR="00761C17" w:rsidRPr="002520D8" w:rsidRDefault="00761C17" w:rsidP="00761C17">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12FDA72C" w14:textId="77777777" w:rsidR="00761C17" w:rsidRPr="002520D8" w:rsidRDefault="00761C17" w:rsidP="00761C17">
            <w:pPr>
              <w:pStyle w:val="BodyText"/>
              <w:spacing w:before="20" w:after="20"/>
              <w:jc w:val="left"/>
              <w:rPr>
                <w:rFonts w:ascii="Times New Roman" w:hAnsi="Times New Roman"/>
                <w:sz w:val="20"/>
                <w:lang w:val="hr-HR"/>
              </w:rPr>
            </w:pPr>
            <w:r w:rsidRPr="002520D8">
              <w:rPr>
                <w:rFonts w:ascii="Times New Roman" w:hAnsi="Times New Roman"/>
                <w:color w:val="000000"/>
                <w:sz w:val="22"/>
                <w:szCs w:val="22"/>
                <w:lang w:val="hr-HR"/>
              </w:rPr>
              <w:t> </w:t>
            </w:r>
          </w:p>
        </w:tc>
        <w:tc>
          <w:tcPr>
            <w:tcW w:w="0" w:type="auto"/>
          </w:tcPr>
          <w:p w14:paraId="2802FB8F" w14:textId="6400EC48" w:rsidR="00761C17" w:rsidRPr="002520D8" w:rsidRDefault="00761C17" w:rsidP="00761C17">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w:t>
            </w:r>
            <w:r w:rsidR="008058C1" w:rsidRPr="002520D8">
              <w:rPr>
                <w:rFonts w:ascii="Times New Roman" w:hAnsi="Times New Roman"/>
                <w:color w:val="000000"/>
                <w:szCs w:val="22"/>
                <w:lang w:val="hr-HR"/>
              </w:rPr>
              <w:t>1</w:t>
            </w:r>
            <w:r w:rsidRPr="002520D8">
              <w:rPr>
                <w:rFonts w:ascii="Times New Roman" w:hAnsi="Times New Roman"/>
                <w:color w:val="000000"/>
                <w:szCs w:val="22"/>
                <w:lang w:val="hr-HR"/>
              </w:rPr>
              <w:t>.1</w:t>
            </w:r>
          </w:p>
        </w:tc>
        <w:tc>
          <w:tcPr>
            <w:tcW w:w="0" w:type="auto"/>
          </w:tcPr>
          <w:p w14:paraId="157955BF" w14:textId="77777777" w:rsidR="00761C17" w:rsidRPr="002520D8" w:rsidRDefault="00761C17" w:rsidP="00761C17">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Uspostava pune funkcionalnosti jedinstvene informacijske točke (JIT)</w:t>
            </w:r>
          </w:p>
        </w:tc>
        <w:tc>
          <w:tcPr>
            <w:tcW w:w="0" w:type="auto"/>
          </w:tcPr>
          <w:p w14:paraId="6ADB4E16" w14:textId="77777777" w:rsidR="00761C17" w:rsidRPr="002520D8" w:rsidRDefault="00761C17" w:rsidP="00761C17">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DGU</w:t>
            </w:r>
          </w:p>
        </w:tc>
        <w:tc>
          <w:tcPr>
            <w:tcW w:w="0" w:type="auto"/>
            <w:shd w:val="clear" w:color="auto" w:fill="auto"/>
          </w:tcPr>
          <w:p w14:paraId="7A4F89B1" w14:textId="77777777" w:rsidR="00761C17" w:rsidRPr="002520D8" w:rsidRDefault="00761C17" w:rsidP="00761C17">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Državni proračun</w:t>
            </w:r>
          </w:p>
        </w:tc>
        <w:tc>
          <w:tcPr>
            <w:tcW w:w="0" w:type="auto"/>
          </w:tcPr>
          <w:p w14:paraId="61962B4E" w14:textId="78236FD1" w:rsidR="00B92E1B" w:rsidRPr="002520D8" w:rsidRDefault="00B92E1B" w:rsidP="00761C17">
            <w:pPr>
              <w:autoSpaceDE w:val="0"/>
              <w:autoSpaceDN w:val="0"/>
              <w:adjustRightInd w:val="0"/>
              <w:spacing w:before="20" w:after="20" w:line="276" w:lineRule="auto"/>
              <w:rPr>
                <w:rFonts w:ascii="Times New Roman" w:hAnsi="Times New Roman"/>
                <w:color w:val="000000"/>
                <w:szCs w:val="22"/>
                <w:lang w:val="hr-HR"/>
              </w:rPr>
            </w:pPr>
            <w:r w:rsidRPr="002520D8">
              <w:rPr>
                <w:rFonts w:ascii="Times New Roman" w:hAnsi="Times New Roman"/>
                <w:color w:val="000000"/>
                <w:szCs w:val="22"/>
                <w:lang w:val="hr-HR"/>
              </w:rPr>
              <w:t>8.000.000,00 godišnje (2021.-2023.)</w:t>
            </w:r>
            <w:r w:rsidR="00B846C3" w:rsidRPr="002520D8">
              <w:rPr>
                <w:rFonts w:ascii="Times New Roman" w:hAnsi="Times New Roman"/>
                <w:color w:val="000000"/>
                <w:szCs w:val="22"/>
                <w:lang w:val="hr-HR"/>
              </w:rPr>
              <w:t xml:space="preserve"> - raspodjela</w:t>
            </w:r>
          </w:p>
          <w:p w14:paraId="58623420" w14:textId="0AE5D4D1" w:rsidR="00F75E11" w:rsidRPr="002520D8" w:rsidRDefault="00F75E11" w:rsidP="00761C17">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0"/>
                <w:lang w:val="hr-HR"/>
              </w:rPr>
              <w:t>5.000.000,00 godišnje (2024.-2027.)</w:t>
            </w:r>
            <w:r w:rsidR="00B846C3" w:rsidRPr="002520D8">
              <w:rPr>
                <w:rFonts w:ascii="Times New Roman" w:hAnsi="Times New Roman"/>
                <w:color w:val="000000"/>
                <w:szCs w:val="20"/>
                <w:lang w:val="hr-HR"/>
              </w:rPr>
              <w:t xml:space="preserve"> - raspodjela</w:t>
            </w:r>
          </w:p>
        </w:tc>
      </w:tr>
      <w:tr w:rsidR="00EC3D24" w:rsidRPr="002520D8" w14:paraId="2FBB5C01" w14:textId="77777777" w:rsidTr="00761C17">
        <w:trPr>
          <w:cantSplit/>
          <w:jc w:val="center"/>
        </w:trPr>
        <w:tc>
          <w:tcPr>
            <w:tcW w:w="0" w:type="auto"/>
            <w:vMerge/>
            <w:shd w:val="clear" w:color="auto" w:fill="auto"/>
          </w:tcPr>
          <w:p w14:paraId="4130E425" w14:textId="77777777" w:rsidR="00761C17" w:rsidRPr="002520D8" w:rsidRDefault="00761C17" w:rsidP="00761C17">
            <w:pPr>
              <w:pStyle w:val="BodyText"/>
              <w:spacing w:before="20" w:after="20"/>
              <w:jc w:val="left"/>
              <w:rPr>
                <w:rFonts w:ascii="Times New Roman" w:hAnsi="Times New Roman"/>
                <w:sz w:val="20"/>
                <w:lang w:val="hr-HR"/>
              </w:rPr>
            </w:pPr>
          </w:p>
        </w:tc>
        <w:tc>
          <w:tcPr>
            <w:tcW w:w="0" w:type="auto"/>
            <w:vMerge/>
          </w:tcPr>
          <w:p w14:paraId="0BAD27C0" w14:textId="77777777" w:rsidR="00761C17" w:rsidRPr="002520D8" w:rsidRDefault="00761C17" w:rsidP="00761C17">
            <w:pPr>
              <w:pStyle w:val="BodyText"/>
              <w:spacing w:before="20" w:after="20"/>
              <w:jc w:val="left"/>
              <w:rPr>
                <w:rFonts w:ascii="Times New Roman" w:hAnsi="Times New Roman"/>
                <w:sz w:val="20"/>
                <w:lang w:val="hr-HR"/>
              </w:rPr>
            </w:pPr>
          </w:p>
        </w:tc>
        <w:tc>
          <w:tcPr>
            <w:tcW w:w="0" w:type="auto"/>
          </w:tcPr>
          <w:p w14:paraId="0CDAAF18" w14:textId="40C77392" w:rsidR="00761C17" w:rsidRPr="002520D8" w:rsidRDefault="00761C17" w:rsidP="00761C17">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w:t>
            </w:r>
            <w:r w:rsidR="008058C1" w:rsidRPr="002520D8">
              <w:rPr>
                <w:rFonts w:ascii="Times New Roman" w:hAnsi="Times New Roman"/>
                <w:color w:val="000000"/>
                <w:szCs w:val="22"/>
                <w:lang w:val="hr-HR"/>
              </w:rPr>
              <w:t>1</w:t>
            </w:r>
            <w:r w:rsidRPr="002520D8">
              <w:rPr>
                <w:rFonts w:ascii="Times New Roman" w:hAnsi="Times New Roman"/>
                <w:color w:val="000000"/>
                <w:szCs w:val="22"/>
                <w:lang w:val="hr-HR"/>
              </w:rPr>
              <w:t>.2</w:t>
            </w:r>
          </w:p>
        </w:tc>
        <w:tc>
          <w:tcPr>
            <w:tcW w:w="0" w:type="auto"/>
          </w:tcPr>
          <w:p w14:paraId="3C7BE3FE" w14:textId="59AEF871" w:rsidR="00761C17" w:rsidRPr="002520D8" w:rsidRDefault="00761C17" w:rsidP="00761C17">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Informiranje o odredbama i ob</w:t>
            </w:r>
            <w:r w:rsidR="002174BC" w:rsidRPr="002520D8">
              <w:rPr>
                <w:rFonts w:ascii="Times New Roman" w:hAnsi="Times New Roman"/>
                <w:color w:val="000000"/>
                <w:szCs w:val="22"/>
                <w:lang w:val="hr-HR"/>
              </w:rPr>
              <w:t>a</w:t>
            </w:r>
            <w:r w:rsidRPr="002520D8">
              <w:rPr>
                <w:rFonts w:ascii="Times New Roman" w:hAnsi="Times New Roman"/>
                <w:color w:val="000000"/>
                <w:szCs w:val="22"/>
                <w:lang w:val="hr-HR"/>
              </w:rPr>
              <w:t>vezama, te najboljoj praksi primjene Zakona o mjerama za smanjenje troškova postavljanja elektroničkih komunikacijskih mreža velikih brzina.</w:t>
            </w:r>
          </w:p>
        </w:tc>
        <w:tc>
          <w:tcPr>
            <w:tcW w:w="0" w:type="auto"/>
          </w:tcPr>
          <w:p w14:paraId="77E64A8E" w14:textId="77777777" w:rsidR="00761C17" w:rsidRPr="002520D8" w:rsidRDefault="00761C17" w:rsidP="00761C17">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HAKOM</w:t>
            </w:r>
          </w:p>
        </w:tc>
        <w:tc>
          <w:tcPr>
            <w:tcW w:w="0" w:type="auto"/>
            <w:shd w:val="clear" w:color="auto" w:fill="auto"/>
          </w:tcPr>
          <w:p w14:paraId="58C72E22" w14:textId="2E78F1AE" w:rsidR="00761C17" w:rsidRPr="002520D8" w:rsidRDefault="00761C17" w:rsidP="00761C17">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Financijski plan HAKOM</w:t>
            </w:r>
            <w:r w:rsidR="00C220E1" w:rsidRPr="002520D8">
              <w:rPr>
                <w:rFonts w:ascii="Times New Roman" w:hAnsi="Times New Roman"/>
                <w:color w:val="000000"/>
                <w:szCs w:val="22"/>
                <w:lang w:val="hr-HR"/>
              </w:rPr>
              <w:noBreakHyphen/>
            </w:r>
            <w:r w:rsidRPr="002520D8">
              <w:rPr>
                <w:rFonts w:ascii="Times New Roman" w:hAnsi="Times New Roman"/>
                <w:color w:val="000000"/>
                <w:szCs w:val="22"/>
                <w:lang w:val="hr-HR"/>
              </w:rPr>
              <w:t>a</w:t>
            </w:r>
          </w:p>
        </w:tc>
        <w:tc>
          <w:tcPr>
            <w:tcW w:w="0" w:type="auto"/>
          </w:tcPr>
          <w:p w14:paraId="6C41B4A0" w14:textId="12FA8C22" w:rsidR="00761C17" w:rsidRPr="002520D8" w:rsidRDefault="00761C17" w:rsidP="00761C17">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25.000,00 godišnje</w:t>
            </w:r>
            <w:r w:rsidR="00E974DF" w:rsidRPr="002520D8">
              <w:rPr>
                <w:rFonts w:ascii="Times New Roman" w:hAnsi="Times New Roman"/>
                <w:color w:val="000000"/>
                <w:szCs w:val="22"/>
                <w:lang w:val="hr-HR"/>
              </w:rPr>
              <w:br/>
            </w:r>
            <w:r w:rsidRPr="002520D8">
              <w:rPr>
                <w:rFonts w:ascii="Times New Roman" w:hAnsi="Times New Roman"/>
                <w:color w:val="000000"/>
                <w:szCs w:val="22"/>
                <w:lang w:val="hr-HR"/>
              </w:rPr>
              <w:t>(</w:t>
            </w:r>
            <w:r w:rsidR="00E974DF" w:rsidRPr="002520D8">
              <w:rPr>
                <w:rFonts w:ascii="Times New Roman" w:hAnsi="Times New Roman"/>
                <w:color w:val="000000"/>
                <w:szCs w:val="22"/>
                <w:lang w:val="hr-HR"/>
              </w:rPr>
              <w:t xml:space="preserve">u razdoblju </w:t>
            </w:r>
            <w:r w:rsidRPr="002520D8">
              <w:rPr>
                <w:rFonts w:ascii="Times New Roman" w:hAnsi="Times New Roman"/>
                <w:color w:val="000000"/>
                <w:szCs w:val="22"/>
                <w:lang w:val="hr-HR"/>
              </w:rPr>
              <w:t>202</w:t>
            </w:r>
            <w:r w:rsidR="002C5679" w:rsidRPr="002520D8">
              <w:rPr>
                <w:rFonts w:ascii="Times New Roman" w:hAnsi="Times New Roman"/>
                <w:color w:val="000000"/>
                <w:szCs w:val="22"/>
                <w:lang w:val="hr-HR"/>
              </w:rPr>
              <w:t>1</w:t>
            </w:r>
            <w:r w:rsidRPr="002520D8">
              <w:rPr>
                <w:rFonts w:ascii="Times New Roman" w:hAnsi="Times New Roman"/>
                <w:color w:val="000000"/>
                <w:szCs w:val="22"/>
                <w:lang w:val="hr-HR"/>
              </w:rPr>
              <w:t>.-2027.)</w:t>
            </w:r>
          </w:p>
        </w:tc>
      </w:tr>
      <w:tr w:rsidR="00EC3D24" w:rsidRPr="002520D8" w14:paraId="11DE9BD2" w14:textId="77777777" w:rsidTr="00761C17">
        <w:trPr>
          <w:cantSplit/>
          <w:jc w:val="center"/>
        </w:trPr>
        <w:tc>
          <w:tcPr>
            <w:tcW w:w="0" w:type="auto"/>
            <w:vMerge/>
            <w:shd w:val="clear" w:color="auto" w:fill="auto"/>
          </w:tcPr>
          <w:p w14:paraId="41C57232" w14:textId="77777777" w:rsidR="00761C17" w:rsidRPr="002520D8" w:rsidRDefault="00761C17" w:rsidP="00761C17">
            <w:pPr>
              <w:pStyle w:val="BodyText"/>
              <w:spacing w:before="20" w:after="20"/>
              <w:ind w:firstLine="0"/>
              <w:jc w:val="left"/>
              <w:rPr>
                <w:rFonts w:ascii="Times New Roman" w:hAnsi="Times New Roman"/>
                <w:sz w:val="20"/>
                <w:lang w:val="hr-HR"/>
              </w:rPr>
            </w:pPr>
          </w:p>
        </w:tc>
        <w:tc>
          <w:tcPr>
            <w:tcW w:w="0" w:type="auto"/>
            <w:vMerge/>
          </w:tcPr>
          <w:p w14:paraId="4EBACE37" w14:textId="77777777" w:rsidR="00761C17" w:rsidRPr="002520D8" w:rsidRDefault="00761C17" w:rsidP="00761C17">
            <w:pPr>
              <w:pStyle w:val="BodyText"/>
              <w:spacing w:before="20" w:after="20"/>
              <w:ind w:firstLine="0"/>
              <w:jc w:val="left"/>
              <w:rPr>
                <w:rFonts w:ascii="Times New Roman" w:hAnsi="Times New Roman"/>
                <w:sz w:val="20"/>
                <w:lang w:val="hr-HR"/>
              </w:rPr>
            </w:pPr>
          </w:p>
        </w:tc>
        <w:tc>
          <w:tcPr>
            <w:tcW w:w="0" w:type="auto"/>
          </w:tcPr>
          <w:p w14:paraId="6F85FCF4" w14:textId="061F5AFA" w:rsidR="00761C17" w:rsidRPr="002520D8" w:rsidRDefault="00761C17" w:rsidP="00761C17">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w:t>
            </w:r>
            <w:r w:rsidR="008058C1" w:rsidRPr="002520D8">
              <w:rPr>
                <w:rFonts w:ascii="Times New Roman" w:hAnsi="Times New Roman"/>
                <w:color w:val="000000"/>
                <w:szCs w:val="22"/>
                <w:lang w:val="hr-HR"/>
              </w:rPr>
              <w:t>1</w:t>
            </w:r>
            <w:r w:rsidRPr="002520D8">
              <w:rPr>
                <w:rFonts w:ascii="Times New Roman" w:hAnsi="Times New Roman"/>
                <w:color w:val="000000"/>
                <w:szCs w:val="22"/>
                <w:lang w:val="hr-HR"/>
              </w:rPr>
              <w:t>.3</w:t>
            </w:r>
          </w:p>
        </w:tc>
        <w:tc>
          <w:tcPr>
            <w:tcW w:w="0" w:type="auto"/>
          </w:tcPr>
          <w:p w14:paraId="024608D7" w14:textId="77777777" w:rsidR="00761C17" w:rsidRPr="002520D8" w:rsidRDefault="00761C17" w:rsidP="00761C17">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xml:space="preserve">Praćenje i </w:t>
            </w:r>
            <w:r w:rsidR="00B76DFC" w:rsidRPr="002520D8">
              <w:rPr>
                <w:rFonts w:ascii="Times New Roman" w:hAnsi="Times New Roman"/>
                <w:color w:val="000000"/>
                <w:szCs w:val="22"/>
                <w:lang w:val="hr-HR"/>
              </w:rPr>
              <w:t>izvještavanj</w:t>
            </w:r>
            <w:r w:rsidRPr="002520D8">
              <w:rPr>
                <w:rFonts w:ascii="Times New Roman" w:hAnsi="Times New Roman"/>
                <w:color w:val="000000"/>
                <w:szCs w:val="22"/>
                <w:lang w:val="hr-HR"/>
              </w:rPr>
              <w:t xml:space="preserve">e o ključnim mjerljivim </w:t>
            </w:r>
            <w:r w:rsidR="00342F95" w:rsidRPr="002520D8">
              <w:rPr>
                <w:rFonts w:ascii="Times New Roman" w:hAnsi="Times New Roman"/>
                <w:color w:val="000000"/>
                <w:szCs w:val="22"/>
                <w:lang w:val="hr-HR"/>
              </w:rPr>
              <w:t>parametrima</w:t>
            </w:r>
            <w:r w:rsidRPr="002520D8">
              <w:rPr>
                <w:rFonts w:ascii="Times New Roman" w:hAnsi="Times New Roman"/>
                <w:color w:val="000000"/>
                <w:szCs w:val="22"/>
                <w:lang w:val="hr-HR"/>
              </w:rPr>
              <w:t xml:space="preserve"> provedbe Zakona o mjerama za smanjenje troškova postavljanja elektroničkih komunikacijskih mreža velikih brzina</w:t>
            </w:r>
          </w:p>
        </w:tc>
        <w:tc>
          <w:tcPr>
            <w:tcW w:w="0" w:type="auto"/>
          </w:tcPr>
          <w:p w14:paraId="53CDDEAB" w14:textId="77777777" w:rsidR="00761C17" w:rsidRPr="002520D8" w:rsidRDefault="00761C17" w:rsidP="00761C17">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MMPI</w:t>
            </w:r>
          </w:p>
        </w:tc>
        <w:tc>
          <w:tcPr>
            <w:tcW w:w="0" w:type="auto"/>
            <w:shd w:val="clear" w:color="auto" w:fill="auto"/>
          </w:tcPr>
          <w:p w14:paraId="1BE439AA" w14:textId="77777777" w:rsidR="00761C17" w:rsidRPr="002520D8" w:rsidRDefault="00761C17" w:rsidP="00761C17">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Državni proračun</w:t>
            </w:r>
          </w:p>
        </w:tc>
        <w:tc>
          <w:tcPr>
            <w:tcW w:w="0" w:type="auto"/>
          </w:tcPr>
          <w:p w14:paraId="1D84FCB0" w14:textId="77777777" w:rsidR="00761C17" w:rsidRPr="002520D8" w:rsidRDefault="00761C17" w:rsidP="00761C17">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Sredstva u okviru redovitih aktivnosti</w:t>
            </w:r>
          </w:p>
        </w:tc>
      </w:tr>
      <w:tr w:rsidR="00EC3D24" w:rsidRPr="002520D8" w14:paraId="3C510E0B" w14:textId="77777777" w:rsidTr="00761C17">
        <w:trPr>
          <w:cantSplit/>
          <w:jc w:val="center"/>
        </w:trPr>
        <w:tc>
          <w:tcPr>
            <w:tcW w:w="0" w:type="auto"/>
            <w:vMerge w:val="restart"/>
            <w:shd w:val="clear" w:color="auto" w:fill="auto"/>
          </w:tcPr>
          <w:p w14:paraId="240C7D64" w14:textId="2A0BACF0" w:rsidR="00761C17" w:rsidRPr="002520D8" w:rsidRDefault="00761C17" w:rsidP="00761C17">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M</w:t>
            </w:r>
            <w:r w:rsidR="008058C1" w:rsidRPr="002520D8">
              <w:rPr>
                <w:rFonts w:ascii="Times New Roman" w:hAnsi="Times New Roman"/>
                <w:color w:val="000000"/>
                <w:sz w:val="22"/>
                <w:szCs w:val="22"/>
                <w:lang w:val="hr-HR"/>
              </w:rPr>
              <w:t>2</w:t>
            </w:r>
          </w:p>
          <w:p w14:paraId="0E331E5A" w14:textId="77777777" w:rsidR="00761C17" w:rsidRPr="002520D8" w:rsidRDefault="00761C17" w:rsidP="00761C17">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5A201EF0" w14:textId="77777777" w:rsidR="00761C17" w:rsidRPr="002520D8" w:rsidRDefault="00761C17" w:rsidP="00761C17">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1D4FB887" w14:textId="77777777" w:rsidR="00761C17" w:rsidRPr="002520D8" w:rsidRDefault="00761C17" w:rsidP="00761C17">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1666D6A2" w14:textId="77777777" w:rsidR="00761C17" w:rsidRPr="002520D8" w:rsidRDefault="00761C17" w:rsidP="00761C17">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0244B230" w14:textId="77777777" w:rsidR="00761C17" w:rsidRPr="002520D8" w:rsidRDefault="00761C17" w:rsidP="00761C17">
            <w:pPr>
              <w:pStyle w:val="BodyText"/>
              <w:spacing w:before="20" w:after="20"/>
              <w:jc w:val="left"/>
              <w:rPr>
                <w:rFonts w:ascii="Times New Roman" w:hAnsi="Times New Roman"/>
                <w:sz w:val="20"/>
                <w:lang w:val="hr-HR"/>
              </w:rPr>
            </w:pPr>
            <w:r w:rsidRPr="002520D8">
              <w:rPr>
                <w:rFonts w:ascii="Times New Roman" w:hAnsi="Times New Roman"/>
                <w:color w:val="000000"/>
                <w:sz w:val="22"/>
                <w:szCs w:val="22"/>
                <w:lang w:val="hr-HR"/>
              </w:rPr>
              <w:t> </w:t>
            </w:r>
          </w:p>
        </w:tc>
        <w:tc>
          <w:tcPr>
            <w:tcW w:w="0" w:type="auto"/>
            <w:vMerge w:val="restart"/>
          </w:tcPr>
          <w:p w14:paraId="20748ACB" w14:textId="72B31074" w:rsidR="00761C17" w:rsidRPr="002520D8" w:rsidRDefault="00761C17" w:rsidP="00761C17">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xml:space="preserve">Unapređenje i ujednačena primjena zakonodavnog okvira u području gradnje te poboljšanje prakse prostornog planiranja vezano uz </w:t>
            </w:r>
            <w:r w:rsidR="00B72277" w:rsidRPr="002520D8">
              <w:rPr>
                <w:rFonts w:ascii="Times New Roman" w:hAnsi="Times New Roman"/>
                <w:color w:val="000000"/>
                <w:sz w:val="22"/>
                <w:szCs w:val="22"/>
                <w:lang w:val="hr-HR"/>
              </w:rPr>
              <w:t>postavljanje</w:t>
            </w:r>
            <w:r w:rsidRPr="002520D8">
              <w:rPr>
                <w:rFonts w:ascii="Times New Roman" w:hAnsi="Times New Roman"/>
                <w:color w:val="000000"/>
                <w:sz w:val="22"/>
                <w:szCs w:val="22"/>
                <w:lang w:val="hr-HR"/>
              </w:rPr>
              <w:t xml:space="preserve"> mreža vrlo velikog kapaciteta</w:t>
            </w:r>
          </w:p>
          <w:p w14:paraId="31FD5FCC" w14:textId="77777777" w:rsidR="00761C17" w:rsidRPr="002520D8" w:rsidRDefault="00761C17" w:rsidP="00761C17">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6050DB9E" w14:textId="77777777" w:rsidR="00761C17" w:rsidRPr="002520D8" w:rsidRDefault="00761C17" w:rsidP="00761C17">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lastRenderedPageBreak/>
              <w:t> </w:t>
            </w:r>
          </w:p>
          <w:p w14:paraId="19061351" w14:textId="77777777" w:rsidR="00761C17" w:rsidRPr="002520D8" w:rsidRDefault="00761C17" w:rsidP="00761C17">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191FD8E1" w14:textId="77777777" w:rsidR="00761C17" w:rsidRPr="002520D8" w:rsidRDefault="00761C17" w:rsidP="00761C17">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75CFEA08" w14:textId="77777777" w:rsidR="00761C17" w:rsidRPr="002520D8" w:rsidRDefault="00761C17" w:rsidP="00761C17">
            <w:pPr>
              <w:pStyle w:val="BodyText"/>
              <w:spacing w:before="20" w:after="20"/>
              <w:jc w:val="left"/>
              <w:rPr>
                <w:rFonts w:ascii="Times New Roman" w:hAnsi="Times New Roman"/>
                <w:sz w:val="20"/>
                <w:lang w:val="hr-HR"/>
              </w:rPr>
            </w:pPr>
            <w:r w:rsidRPr="002520D8">
              <w:rPr>
                <w:rFonts w:ascii="Times New Roman" w:hAnsi="Times New Roman"/>
                <w:color w:val="000000"/>
                <w:sz w:val="22"/>
                <w:szCs w:val="22"/>
                <w:lang w:val="hr-HR"/>
              </w:rPr>
              <w:t> </w:t>
            </w:r>
          </w:p>
        </w:tc>
        <w:tc>
          <w:tcPr>
            <w:tcW w:w="0" w:type="auto"/>
          </w:tcPr>
          <w:p w14:paraId="44521AE2" w14:textId="0901BCC2" w:rsidR="00761C17" w:rsidRPr="002520D8" w:rsidRDefault="00761C17" w:rsidP="00761C17">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lastRenderedPageBreak/>
              <w:t>M</w:t>
            </w:r>
            <w:r w:rsidR="008058C1" w:rsidRPr="002520D8">
              <w:rPr>
                <w:rFonts w:ascii="Times New Roman" w:hAnsi="Times New Roman"/>
                <w:color w:val="000000"/>
                <w:szCs w:val="22"/>
                <w:lang w:val="hr-HR"/>
              </w:rPr>
              <w:t>2</w:t>
            </w:r>
            <w:r w:rsidRPr="002520D8">
              <w:rPr>
                <w:rFonts w:ascii="Times New Roman" w:hAnsi="Times New Roman"/>
                <w:color w:val="000000"/>
                <w:szCs w:val="22"/>
                <w:lang w:val="hr-HR"/>
              </w:rPr>
              <w:t>.1</w:t>
            </w:r>
          </w:p>
        </w:tc>
        <w:tc>
          <w:tcPr>
            <w:tcW w:w="0" w:type="auto"/>
          </w:tcPr>
          <w:p w14:paraId="1CDE322F" w14:textId="211D76B3" w:rsidR="00761C17" w:rsidRPr="002520D8" w:rsidRDefault="00761C17" w:rsidP="00761C17">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xml:space="preserve">Informiranje jedinica lokalne i </w:t>
            </w:r>
            <w:r w:rsidR="00DF3F9A">
              <w:rPr>
                <w:rFonts w:ascii="Times New Roman" w:hAnsi="Times New Roman"/>
                <w:color w:val="000000"/>
                <w:szCs w:val="22"/>
                <w:lang w:val="hr-HR"/>
              </w:rPr>
              <w:t>područne (</w:t>
            </w:r>
            <w:r w:rsidRPr="002520D8">
              <w:rPr>
                <w:rFonts w:ascii="Times New Roman" w:hAnsi="Times New Roman"/>
                <w:color w:val="000000"/>
                <w:szCs w:val="22"/>
                <w:lang w:val="hr-HR"/>
              </w:rPr>
              <w:t>regionalne</w:t>
            </w:r>
            <w:r w:rsidR="00DF3F9A">
              <w:rPr>
                <w:rFonts w:ascii="Times New Roman" w:hAnsi="Times New Roman"/>
                <w:color w:val="000000"/>
                <w:szCs w:val="22"/>
                <w:lang w:val="hr-HR"/>
              </w:rPr>
              <w:t>)</w:t>
            </w:r>
            <w:r w:rsidRPr="002520D8">
              <w:rPr>
                <w:rFonts w:ascii="Times New Roman" w:hAnsi="Times New Roman"/>
                <w:color w:val="000000"/>
                <w:szCs w:val="22"/>
                <w:lang w:val="hr-HR"/>
              </w:rPr>
              <w:t xml:space="preserve"> samouprave oko ključnih odredbi prostornih planova vezanih uz postavljanje elektroničkih komunikacijskih mreža, osobito oko postavljanja elektroničkih komunikacijskih kabela i baznih postaja pokretnih elektroničkih komunikacijskih mreža</w:t>
            </w:r>
          </w:p>
        </w:tc>
        <w:tc>
          <w:tcPr>
            <w:tcW w:w="0" w:type="auto"/>
          </w:tcPr>
          <w:p w14:paraId="13380600" w14:textId="77777777" w:rsidR="00761C17" w:rsidRPr="002520D8" w:rsidRDefault="00761C17" w:rsidP="00761C17">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HAKOM</w:t>
            </w:r>
          </w:p>
        </w:tc>
        <w:tc>
          <w:tcPr>
            <w:tcW w:w="0" w:type="auto"/>
            <w:shd w:val="clear" w:color="auto" w:fill="auto"/>
          </w:tcPr>
          <w:p w14:paraId="674AE811" w14:textId="52045BC5" w:rsidR="00761C17" w:rsidRPr="002520D8" w:rsidRDefault="00761C17" w:rsidP="00761C17">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Financijski plan HAKOM</w:t>
            </w:r>
            <w:r w:rsidR="00C220E1" w:rsidRPr="002520D8">
              <w:rPr>
                <w:rFonts w:ascii="Times New Roman" w:hAnsi="Times New Roman"/>
                <w:color w:val="000000"/>
                <w:szCs w:val="22"/>
                <w:lang w:val="hr-HR"/>
              </w:rPr>
              <w:noBreakHyphen/>
            </w:r>
            <w:r w:rsidRPr="002520D8">
              <w:rPr>
                <w:rFonts w:ascii="Times New Roman" w:hAnsi="Times New Roman"/>
                <w:color w:val="000000"/>
                <w:szCs w:val="22"/>
                <w:lang w:val="hr-HR"/>
              </w:rPr>
              <w:t>a</w:t>
            </w:r>
          </w:p>
        </w:tc>
        <w:tc>
          <w:tcPr>
            <w:tcW w:w="0" w:type="auto"/>
          </w:tcPr>
          <w:p w14:paraId="3FB5CB9D" w14:textId="6BD0C3D1" w:rsidR="00761C17" w:rsidRPr="002520D8" w:rsidRDefault="00761C17" w:rsidP="00761C17">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15.000,00 godišnje</w:t>
            </w:r>
            <w:r w:rsidR="006751F1" w:rsidRPr="002520D8">
              <w:rPr>
                <w:rFonts w:ascii="Times New Roman" w:hAnsi="Times New Roman"/>
                <w:color w:val="000000"/>
                <w:szCs w:val="22"/>
                <w:lang w:val="hr-HR"/>
              </w:rPr>
              <w:br/>
            </w:r>
            <w:r w:rsidRPr="002520D8">
              <w:rPr>
                <w:rFonts w:ascii="Times New Roman" w:hAnsi="Times New Roman"/>
                <w:color w:val="000000"/>
                <w:szCs w:val="22"/>
                <w:lang w:val="hr-HR"/>
              </w:rPr>
              <w:t>(</w:t>
            </w:r>
            <w:r w:rsidR="006751F1" w:rsidRPr="002520D8">
              <w:rPr>
                <w:rFonts w:ascii="Times New Roman" w:hAnsi="Times New Roman"/>
                <w:color w:val="000000"/>
                <w:szCs w:val="22"/>
                <w:lang w:val="hr-HR"/>
              </w:rPr>
              <w:t xml:space="preserve">u razdoblju </w:t>
            </w:r>
            <w:r w:rsidRPr="002520D8">
              <w:rPr>
                <w:rFonts w:ascii="Times New Roman" w:hAnsi="Times New Roman"/>
                <w:color w:val="000000"/>
                <w:szCs w:val="22"/>
                <w:lang w:val="hr-HR"/>
              </w:rPr>
              <w:t>202</w:t>
            </w:r>
            <w:r w:rsidR="006751F1" w:rsidRPr="002520D8">
              <w:rPr>
                <w:rFonts w:ascii="Times New Roman" w:hAnsi="Times New Roman"/>
                <w:color w:val="000000"/>
                <w:szCs w:val="22"/>
                <w:lang w:val="hr-HR"/>
              </w:rPr>
              <w:t>1</w:t>
            </w:r>
            <w:r w:rsidRPr="002520D8">
              <w:rPr>
                <w:rFonts w:ascii="Times New Roman" w:hAnsi="Times New Roman"/>
                <w:color w:val="000000"/>
                <w:szCs w:val="22"/>
                <w:lang w:val="hr-HR"/>
              </w:rPr>
              <w:t>.-2027.)</w:t>
            </w:r>
          </w:p>
        </w:tc>
      </w:tr>
      <w:tr w:rsidR="00EC3D24" w:rsidRPr="002520D8" w14:paraId="5E77436B" w14:textId="77777777" w:rsidTr="00761C17">
        <w:trPr>
          <w:cantSplit/>
          <w:jc w:val="center"/>
        </w:trPr>
        <w:tc>
          <w:tcPr>
            <w:tcW w:w="0" w:type="auto"/>
            <w:vMerge/>
            <w:shd w:val="clear" w:color="auto" w:fill="auto"/>
          </w:tcPr>
          <w:p w14:paraId="0C9484D4" w14:textId="77777777" w:rsidR="0022229B" w:rsidRPr="002520D8" w:rsidRDefault="0022229B" w:rsidP="00761C17">
            <w:pPr>
              <w:pStyle w:val="BodyText"/>
              <w:spacing w:before="20" w:after="20"/>
              <w:jc w:val="left"/>
              <w:rPr>
                <w:rFonts w:ascii="Times New Roman" w:hAnsi="Times New Roman"/>
                <w:sz w:val="20"/>
                <w:lang w:val="hr-HR"/>
              </w:rPr>
            </w:pPr>
          </w:p>
        </w:tc>
        <w:tc>
          <w:tcPr>
            <w:tcW w:w="0" w:type="auto"/>
            <w:vMerge/>
          </w:tcPr>
          <w:p w14:paraId="38B881C6" w14:textId="77777777" w:rsidR="0022229B" w:rsidRPr="002520D8" w:rsidRDefault="0022229B" w:rsidP="00761C17">
            <w:pPr>
              <w:pStyle w:val="BodyText"/>
              <w:spacing w:before="20" w:after="20"/>
              <w:jc w:val="left"/>
              <w:rPr>
                <w:rFonts w:ascii="Times New Roman" w:hAnsi="Times New Roman"/>
                <w:sz w:val="20"/>
                <w:lang w:val="hr-HR"/>
              </w:rPr>
            </w:pPr>
          </w:p>
        </w:tc>
        <w:tc>
          <w:tcPr>
            <w:tcW w:w="0" w:type="auto"/>
            <w:vMerge w:val="restart"/>
          </w:tcPr>
          <w:p w14:paraId="19574AB8" w14:textId="4C17C00D" w:rsidR="0022229B" w:rsidRPr="002520D8" w:rsidRDefault="0022229B" w:rsidP="00761C17">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M2.2</w:t>
            </w:r>
          </w:p>
        </w:tc>
        <w:tc>
          <w:tcPr>
            <w:tcW w:w="0" w:type="auto"/>
            <w:vMerge w:val="restart"/>
          </w:tcPr>
          <w:p w14:paraId="44DA3AC0" w14:textId="2983AFCF" w:rsidR="0022229B" w:rsidRPr="002520D8" w:rsidRDefault="0022229B" w:rsidP="00761C17">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xml:space="preserve">Donošenje izmjena i dopuna Pravilnika o jednostavnim građevinama i </w:t>
            </w:r>
            <w:r w:rsidRPr="002520D8">
              <w:rPr>
                <w:rFonts w:ascii="Times New Roman" w:hAnsi="Times New Roman"/>
                <w:color w:val="000000"/>
                <w:szCs w:val="22"/>
                <w:lang w:val="hr-HR"/>
              </w:rPr>
              <w:lastRenderedPageBreak/>
              <w:t>radovima, radi pojednostavljenja gradnje ključnih sastavnica elektroničkih komunikacijskih mreža, osobito: priključaka, odvojaka i ogranaka mreže</w:t>
            </w:r>
            <w:r w:rsidR="00F739F8">
              <w:rPr>
                <w:rFonts w:ascii="Times New Roman" w:hAnsi="Times New Roman"/>
                <w:color w:val="000000"/>
                <w:szCs w:val="22"/>
                <w:lang w:val="hr-HR"/>
              </w:rPr>
              <w:t>;</w:t>
            </w:r>
            <w:r w:rsidR="00F739F8" w:rsidRPr="002520D8">
              <w:rPr>
                <w:rFonts w:ascii="Times New Roman" w:hAnsi="Times New Roman"/>
                <w:color w:val="000000"/>
                <w:szCs w:val="22"/>
                <w:lang w:val="hr-HR"/>
              </w:rPr>
              <w:t xml:space="preserve"> </w:t>
            </w:r>
            <w:r w:rsidRPr="002520D8">
              <w:rPr>
                <w:rFonts w:ascii="Times New Roman" w:hAnsi="Times New Roman"/>
                <w:color w:val="000000"/>
                <w:szCs w:val="22"/>
                <w:lang w:val="hr-HR"/>
              </w:rPr>
              <w:t>kabelske kanalizacije tehnologijom mini i mikro rovova</w:t>
            </w:r>
            <w:r w:rsidR="00F739F8">
              <w:rPr>
                <w:rFonts w:ascii="Times New Roman" w:hAnsi="Times New Roman"/>
                <w:color w:val="000000"/>
                <w:szCs w:val="22"/>
                <w:lang w:val="hr-HR"/>
              </w:rPr>
              <w:t xml:space="preserve">; </w:t>
            </w:r>
            <w:r w:rsidR="00F739F8" w:rsidRPr="004902B7">
              <w:rPr>
                <w:rFonts w:ascii="Times New Roman" w:hAnsi="Times New Roman"/>
                <w:color w:val="000000"/>
                <w:szCs w:val="22"/>
                <w:lang w:val="hr-HR"/>
              </w:rPr>
              <w:t>ormara, kabineta  i kontejnera namijenjenih za smještaj elektroničke komunikacijske opreme</w:t>
            </w:r>
            <w:r w:rsidR="00F739F8">
              <w:rPr>
                <w:rFonts w:ascii="Times New Roman" w:hAnsi="Times New Roman"/>
                <w:color w:val="000000"/>
                <w:szCs w:val="22"/>
                <w:lang w:val="hr-HR"/>
              </w:rPr>
              <w:t xml:space="preserve">, </w:t>
            </w:r>
            <w:r w:rsidR="00F739F8" w:rsidRPr="00A23B8B">
              <w:rPr>
                <w:rFonts w:ascii="Times New Roman" w:hAnsi="Times New Roman"/>
                <w:color w:val="000000"/>
                <w:szCs w:val="22"/>
                <w:lang w:val="hr-HR"/>
              </w:rPr>
              <w:t>zamjen</w:t>
            </w:r>
            <w:r w:rsidR="00F739F8">
              <w:rPr>
                <w:rFonts w:ascii="Times New Roman" w:hAnsi="Times New Roman"/>
                <w:color w:val="000000"/>
                <w:szCs w:val="22"/>
                <w:lang w:val="hr-HR"/>
              </w:rPr>
              <w:t>e</w:t>
            </w:r>
            <w:r w:rsidR="00F739F8" w:rsidRPr="00A23B8B">
              <w:rPr>
                <w:rFonts w:ascii="Times New Roman" w:hAnsi="Times New Roman"/>
                <w:color w:val="000000"/>
                <w:szCs w:val="22"/>
                <w:lang w:val="hr-HR"/>
              </w:rPr>
              <w:t xml:space="preserve"> elektroničke komunikacijske opreme na postojećim antenskim stupovima i prihvatima</w:t>
            </w:r>
            <w:r w:rsidRPr="002520D8">
              <w:rPr>
                <w:rFonts w:ascii="Times New Roman" w:hAnsi="Times New Roman"/>
                <w:color w:val="000000"/>
                <w:szCs w:val="22"/>
                <w:lang w:val="hr-HR"/>
              </w:rPr>
              <w:t xml:space="preserve"> i bežičnih pristupnih točaka kratkog dometa</w:t>
            </w:r>
          </w:p>
        </w:tc>
        <w:tc>
          <w:tcPr>
            <w:tcW w:w="0" w:type="auto"/>
          </w:tcPr>
          <w:p w14:paraId="030CC3A7" w14:textId="2FD9673C" w:rsidR="0022229B" w:rsidRPr="002520D8" w:rsidRDefault="00CB7A1D" w:rsidP="00761C17">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lastRenderedPageBreak/>
              <w:t>MPGI</w:t>
            </w:r>
          </w:p>
        </w:tc>
        <w:tc>
          <w:tcPr>
            <w:tcW w:w="0" w:type="auto"/>
            <w:shd w:val="clear" w:color="auto" w:fill="auto"/>
          </w:tcPr>
          <w:p w14:paraId="1BBA805D" w14:textId="77777777" w:rsidR="0022229B" w:rsidRPr="002520D8" w:rsidRDefault="0022229B" w:rsidP="00761C17">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Državni proračun</w:t>
            </w:r>
          </w:p>
        </w:tc>
        <w:tc>
          <w:tcPr>
            <w:tcW w:w="0" w:type="auto"/>
          </w:tcPr>
          <w:p w14:paraId="5CDB2715" w14:textId="77777777" w:rsidR="0022229B" w:rsidRPr="002520D8" w:rsidRDefault="0022229B" w:rsidP="00761C17">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Sredstva u okviru redovitih aktivnosti</w:t>
            </w:r>
          </w:p>
        </w:tc>
      </w:tr>
      <w:tr w:rsidR="00EC3D24" w:rsidRPr="002520D8" w14:paraId="4EBC152C" w14:textId="77777777" w:rsidTr="00761C17">
        <w:trPr>
          <w:cantSplit/>
          <w:jc w:val="center"/>
        </w:trPr>
        <w:tc>
          <w:tcPr>
            <w:tcW w:w="0" w:type="auto"/>
            <w:vMerge/>
            <w:shd w:val="clear" w:color="auto" w:fill="auto"/>
          </w:tcPr>
          <w:p w14:paraId="18D184D5" w14:textId="77777777" w:rsidR="0022229B" w:rsidRPr="002520D8" w:rsidRDefault="0022229B" w:rsidP="0022229B">
            <w:pPr>
              <w:pStyle w:val="BodyText"/>
              <w:spacing w:before="20" w:after="20"/>
              <w:jc w:val="left"/>
              <w:rPr>
                <w:rFonts w:ascii="Times New Roman" w:hAnsi="Times New Roman"/>
                <w:sz w:val="20"/>
                <w:lang w:val="hr-HR"/>
              </w:rPr>
            </w:pPr>
          </w:p>
        </w:tc>
        <w:tc>
          <w:tcPr>
            <w:tcW w:w="0" w:type="auto"/>
            <w:vMerge/>
          </w:tcPr>
          <w:p w14:paraId="38E1A044" w14:textId="77777777" w:rsidR="0022229B" w:rsidRPr="002520D8" w:rsidRDefault="0022229B" w:rsidP="0022229B">
            <w:pPr>
              <w:pStyle w:val="BodyText"/>
              <w:spacing w:before="20" w:after="20"/>
              <w:jc w:val="left"/>
              <w:rPr>
                <w:rFonts w:ascii="Times New Roman" w:hAnsi="Times New Roman"/>
                <w:sz w:val="20"/>
                <w:lang w:val="hr-HR"/>
              </w:rPr>
            </w:pPr>
          </w:p>
        </w:tc>
        <w:tc>
          <w:tcPr>
            <w:tcW w:w="0" w:type="auto"/>
            <w:vMerge/>
          </w:tcPr>
          <w:p w14:paraId="42CE3615" w14:textId="77777777" w:rsidR="0022229B" w:rsidRPr="002520D8" w:rsidRDefault="0022229B" w:rsidP="0022229B">
            <w:pPr>
              <w:autoSpaceDE w:val="0"/>
              <w:autoSpaceDN w:val="0"/>
              <w:adjustRightInd w:val="0"/>
              <w:spacing w:before="20" w:after="20"/>
              <w:rPr>
                <w:rFonts w:ascii="Times New Roman" w:hAnsi="Times New Roman"/>
                <w:color w:val="000000"/>
                <w:szCs w:val="22"/>
                <w:lang w:val="hr-HR"/>
              </w:rPr>
            </w:pPr>
          </w:p>
        </w:tc>
        <w:tc>
          <w:tcPr>
            <w:tcW w:w="0" w:type="auto"/>
            <w:vMerge/>
          </w:tcPr>
          <w:p w14:paraId="7BFD9440" w14:textId="77777777" w:rsidR="0022229B" w:rsidRPr="002520D8" w:rsidRDefault="0022229B" w:rsidP="0022229B">
            <w:pPr>
              <w:autoSpaceDE w:val="0"/>
              <w:autoSpaceDN w:val="0"/>
              <w:adjustRightInd w:val="0"/>
              <w:spacing w:before="20" w:after="20"/>
              <w:rPr>
                <w:rFonts w:ascii="Times New Roman" w:hAnsi="Times New Roman"/>
                <w:color w:val="000000"/>
                <w:szCs w:val="22"/>
                <w:lang w:val="hr-HR"/>
              </w:rPr>
            </w:pPr>
          </w:p>
        </w:tc>
        <w:tc>
          <w:tcPr>
            <w:tcW w:w="0" w:type="auto"/>
          </w:tcPr>
          <w:p w14:paraId="4A2D462C" w14:textId="4E19E686" w:rsidR="0022229B" w:rsidRPr="002520D8" w:rsidRDefault="0022229B" w:rsidP="0022229B">
            <w:pPr>
              <w:autoSpaceDE w:val="0"/>
              <w:autoSpaceDN w:val="0"/>
              <w:adjustRightInd w:val="0"/>
              <w:spacing w:before="20" w:after="20"/>
              <w:rPr>
                <w:rFonts w:ascii="Times New Roman" w:hAnsi="Times New Roman"/>
                <w:color w:val="000000"/>
                <w:szCs w:val="22"/>
                <w:lang w:val="hr-HR"/>
              </w:rPr>
            </w:pPr>
            <w:r w:rsidRPr="002520D8">
              <w:rPr>
                <w:rFonts w:ascii="Times New Roman" w:hAnsi="Times New Roman"/>
                <w:color w:val="000000"/>
                <w:szCs w:val="22"/>
                <w:lang w:val="hr-HR"/>
              </w:rPr>
              <w:t>HAKOM</w:t>
            </w:r>
          </w:p>
        </w:tc>
        <w:tc>
          <w:tcPr>
            <w:tcW w:w="0" w:type="auto"/>
            <w:shd w:val="clear" w:color="auto" w:fill="auto"/>
          </w:tcPr>
          <w:p w14:paraId="45E9E79E" w14:textId="45691B20" w:rsidR="0022229B" w:rsidRPr="002520D8" w:rsidRDefault="0022229B" w:rsidP="0022229B">
            <w:pPr>
              <w:autoSpaceDE w:val="0"/>
              <w:autoSpaceDN w:val="0"/>
              <w:adjustRightInd w:val="0"/>
              <w:spacing w:before="20" w:after="20" w:line="276" w:lineRule="auto"/>
              <w:rPr>
                <w:rFonts w:ascii="Times New Roman" w:hAnsi="Times New Roman"/>
                <w:color w:val="000000"/>
                <w:szCs w:val="22"/>
                <w:lang w:val="hr-HR"/>
              </w:rPr>
            </w:pPr>
            <w:r w:rsidRPr="002520D8">
              <w:rPr>
                <w:rFonts w:ascii="Times New Roman" w:hAnsi="Times New Roman"/>
                <w:color w:val="000000"/>
                <w:szCs w:val="22"/>
                <w:lang w:val="hr-HR"/>
              </w:rPr>
              <w:t>Financijski plan HAKOM</w:t>
            </w:r>
            <w:r w:rsidR="00C220E1" w:rsidRPr="002520D8">
              <w:rPr>
                <w:rFonts w:ascii="Times New Roman" w:hAnsi="Times New Roman"/>
                <w:color w:val="000000"/>
                <w:szCs w:val="22"/>
                <w:lang w:val="hr-HR"/>
              </w:rPr>
              <w:noBreakHyphen/>
            </w:r>
            <w:r w:rsidRPr="002520D8">
              <w:rPr>
                <w:rFonts w:ascii="Times New Roman" w:hAnsi="Times New Roman"/>
                <w:color w:val="000000"/>
                <w:szCs w:val="22"/>
                <w:lang w:val="hr-HR"/>
              </w:rPr>
              <w:t>a</w:t>
            </w:r>
          </w:p>
        </w:tc>
        <w:tc>
          <w:tcPr>
            <w:tcW w:w="0" w:type="auto"/>
          </w:tcPr>
          <w:p w14:paraId="396765E0" w14:textId="656C2207" w:rsidR="0022229B" w:rsidRPr="002520D8" w:rsidRDefault="0022229B" w:rsidP="0022229B">
            <w:pPr>
              <w:autoSpaceDE w:val="0"/>
              <w:autoSpaceDN w:val="0"/>
              <w:adjustRightInd w:val="0"/>
              <w:spacing w:before="20" w:after="20" w:line="276" w:lineRule="auto"/>
              <w:rPr>
                <w:rFonts w:ascii="Times New Roman" w:hAnsi="Times New Roman"/>
                <w:color w:val="000000"/>
                <w:szCs w:val="22"/>
                <w:lang w:val="hr-HR"/>
              </w:rPr>
            </w:pPr>
            <w:r w:rsidRPr="002520D8">
              <w:rPr>
                <w:rFonts w:ascii="Times New Roman" w:hAnsi="Times New Roman"/>
                <w:color w:val="000000"/>
                <w:szCs w:val="22"/>
                <w:lang w:val="hr-HR"/>
              </w:rPr>
              <w:t>Sredstva u okviru redovitih aktivnosti</w:t>
            </w:r>
          </w:p>
        </w:tc>
      </w:tr>
      <w:tr w:rsidR="00EC3D24" w:rsidRPr="002520D8" w14:paraId="0D82D8E9" w14:textId="77777777" w:rsidTr="00761C17">
        <w:trPr>
          <w:cantSplit/>
          <w:jc w:val="center"/>
        </w:trPr>
        <w:tc>
          <w:tcPr>
            <w:tcW w:w="0" w:type="auto"/>
            <w:vMerge/>
            <w:shd w:val="clear" w:color="auto" w:fill="auto"/>
          </w:tcPr>
          <w:p w14:paraId="20624434" w14:textId="77777777" w:rsidR="0022229B" w:rsidRPr="002520D8" w:rsidRDefault="0022229B" w:rsidP="0022229B">
            <w:pPr>
              <w:pStyle w:val="BodyText"/>
              <w:spacing w:before="20" w:after="20"/>
              <w:jc w:val="left"/>
              <w:rPr>
                <w:rFonts w:ascii="Times New Roman" w:hAnsi="Times New Roman"/>
                <w:sz w:val="20"/>
                <w:lang w:val="hr-HR"/>
              </w:rPr>
            </w:pPr>
          </w:p>
        </w:tc>
        <w:tc>
          <w:tcPr>
            <w:tcW w:w="0" w:type="auto"/>
            <w:vMerge/>
          </w:tcPr>
          <w:p w14:paraId="74DF3AAE" w14:textId="77777777" w:rsidR="0022229B" w:rsidRPr="002520D8" w:rsidRDefault="0022229B" w:rsidP="0022229B">
            <w:pPr>
              <w:pStyle w:val="BodyText"/>
              <w:spacing w:before="20" w:after="20"/>
              <w:jc w:val="left"/>
              <w:rPr>
                <w:rFonts w:ascii="Times New Roman" w:hAnsi="Times New Roman"/>
                <w:sz w:val="20"/>
                <w:lang w:val="hr-HR"/>
              </w:rPr>
            </w:pPr>
          </w:p>
        </w:tc>
        <w:tc>
          <w:tcPr>
            <w:tcW w:w="0" w:type="auto"/>
            <w:vMerge w:val="restart"/>
          </w:tcPr>
          <w:p w14:paraId="32DB2377" w14:textId="2AFC2D4B" w:rsidR="0022229B" w:rsidRPr="002520D8" w:rsidRDefault="0022229B" w:rsidP="0022229B">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M2.3</w:t>
            </w:r>
          </w:p>
          <w:p w14:paraId="1BEC689F" w14:textId="77777777" w:rsidR="0022229B" w:rsidRPr="002520D8" w:rsidRDefault="0022229B" w:rsidP="0022229B">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w:t>
            </w:r>
          </w:p>
        </w:tc>
        <w:tc>
          <w:tcPr>
            <w:tcW w:w="0" w:type="auto"/>
            <w:vMerge w:val="restart"/>
          </w:tcPr>
          <w:p w14:paraId="57764DD0" w14:textId="43439CC4" w:rsidR="0022229B" w:rsidRPr="002520D8" w:rsidRDefault="0022229B" w:rsidP="0022229B">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xml:space="preserve">Donošenje </w:t>
            </w:r>
            <w:r w:rsidR="00F739F8" w:rsidRPr="005F093C">
              <w:rPr>
                <w:rFonts w:ascii="Times New Roman" w:hAnsi="Times New Roman"/>
                <w:color w:val="000000"/>
                <w:szCs w:val="22"/>
                <w:lang w:val="hr-HR"/>
              </w:rPr>
              <w:t xml:space="preserve">izmjena i dopuna ili </w:t>
            </w:r>
            <w:r w:rsidRPr="002520D8">
              <w:rPr>
                <w:rFonts w:ascii="Times New Roman" w:hAnsi="Times New Roman"/>
                <w:color w:val="000000"/>
                <w:szCs w:val="22"/>
                <w:lang w:val="hr-HR"/>
              </w:rPr>
              <w:t xml:space="preserve">tumačenja propisa iz djelokruga gradnje, vezano uz gradnju sastavnica elektroničkih komunikacijskih mreža, s ciljem ujednačene primjene propisa od strane </w:t>
            </w:r>
            <w:r w:rsidR="00CB7A1D" w:rsidRPr="002520D8">
              <w:rPr>
                <w:rFonts w:ascii="Times New Roman" w:hAnsi="Times New Roman"/>
                <w:color w:val="000000"/>
                <w:szCs w:val="22"/>
                <w:lang w:val="hr-HR"/>
              </w:rPr>
              <w:t>MPGI</w:t>
            </w:r>
            <w:r w:rsidR="0007137E" w:rsidRPr="002520D8">
              <w:rPr>
                <w:rFonts w:ascii="Times New Roman" w:hAnsi="Times New Roman"/>
                <w:color w:val="000000"/>
                <w:szCs w:val="22"/>
                <w:lang w:val="hr-HR"/>
              </w:rPr>
              <w:t>, upravnih tijela, drugih javnopravnih tijela i pravnih osoba s javnim ovlastima</w:t>
            </w:r>
            <w:r w:rsidRPr="002520D8">
              <w:rPr>
                <w:rFonts w:ascii="Times New Roman" w:hAnsi="Times New Roman"/>
                <w:color w:val="000000"/>
                <w:szCs w:val="22"/>
                <w:lang w:val="hr-HR"/>
              </w:rPr>
              <w:t xml:space="preserve"> koj</w:t>
            </w:r>
            <w:r w:rsidR="001F221C" w:rsidRPr="002520D8">
              <w:rPr>
                <w:rFonts w:ascii="Times New Roman" w:hAnsi="Times New Roman"/>
                <w:color w:val="000000"/>
                <w:szCs w:val="22"/>
                <w:lang w:val="hr-HR"/>
              </w:rPr>
              <w:t>a</w:t>
            </w:r>
            <w:r w:rsidRPr="002520D8">
              <w:rPr>
                <w:rFonts w:ascii="Times New Roman" w:hAnsi="Times New Roman"/>
                <w:color w:val="000000"/>
                <w:szCs w:val="22"/>
                <w:lang w:val="hr-HR"/>
              </w:rPr>
              <w:t xml:space="preserve"> izdaju dozvole i suglasnosti</w:t>
            </w:r>
          </w:p>
          <w:p w14:paraId="70940B49" w14:textId="77777777" w:rsidR="0022229B" w:rsidRPr="002520D8" w:rsidRDefault="0022229B" w:rsidP="0022229B">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w:t>
            </w:r>
          </w:p>
        </w:tc>
        <w:tc>
          <w:tcPr>
            <w:tcW w:w="0" w:type="auto"/>
          </w:tcPr>
          <w:p w14:paraId="7A81F0D8" w14:textId="5D7BEFBB" w:rsidR="0022229B" w:rsidRPr="002520D8" w:rsidRDefault="00CB7A1D" w:rsidP="0022229B">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MPGI</w:t>
            </w:r>
          </w:p>
        </w:tc>
        <w:tc>
          <w:tcPr>
            <w:tcW w:w="0" w:type="auto"/>
            <w:shd w:val="clear" w:color="auto" w:fill="auto"/>
          </w:tcPr>
          <w:p w14:paraId="66017C16" w14:textId="77777777" w:rsidR="0022229B" w:rsidRPr="002520D8" w:rsidRDefault="0022229B" w:rsidP="0022229B">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Državni proračun</w:t>
            </w:r>
          </w:p>
        </w:tc>
        <w:tc>
          <w:tcPr>
            <w:tcW w:w="0" w:type="auto"/>
          </w:tcPr>
          <w:p w14:paraId="62024E4D" w14:textId="77777777" w:rsidR="0022229B" w:rsidRPr="002520D8" w:rsidRDefault="0022229B" w:rsidP="0022229B">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Sredstva u okviru redovitih aktivnosti</w:t>
            </w:r>
          </w:p>
        </w:tc>
      </w:tr>
      <w:tr w:rsidR="00EC3D24" w:rsidRPr="002520D8" w14:paraId="0BDECDFC" w14:textId="77777777" w:rsidTr="00761C17">
        <w:trPr>
          <w:cantSplit/>
          <w:jc w:val="center"/>
        </w:trPr>
        <w:tc>
          <w:tcPr>
            <w:tcW w:w="0" w:type="auto"/>
            <w:vMerge/>
            <w:shd w:val="clear" w:color="auto" w:fill="auto"/>
          </w:tcPr>
          <w:p w14:paraId="6FC81C90" w14:textId="77777777" w:rsidR="0022229B" w:rsidRPr="002520D8" w:rsidRDefault="0022229B" w:rsidP="0022229B">
            <w:pPr>
              <w:pStyle w:val="BodyText"/>
              <w:spacing w:before="20" w:after="20"/>
              <w:jc w:val="left"/>
              <w:rPr>
                <w:rFonts w:ascii="Times New Roman" w:hAnsi="Times New Roman"/>
                <w:sz w:val="20"/>
                <w:lang w:val="hr-HR"/>
              </w:rPr>
            </w:pPr>
          </w:p>
        </w:tc>
        <w:tc>
          <w:tcPr>
            <w:tcW w:w="0" w:type="auto"/>
            <w:vMerge/>
          </w:tcPr>
          <w:p w14:paraId="6AFCA9CF" w14:textId="77777777" w:rsidR="0022229B" w:rsidRPr="002520D8" w:rsidRDefault="0022229B" w:rsidP="0022229B">
            <w:pPr>
              <w:pStyle w:val="BodyText"/>
              <w:spacing w:before="20" w:after="20"/>
              <w:jc w:val="left"/>
              <w:rPr>
                <w:rFonts w:ascii="Times New Roman" w:hAnsi="Times New Roman"/>
                <w:sz w:val="20"/>
                <w:lang w:val="hr-HR"/>
              </w:rPr>
            </w:pPr>
          </w:p>
        </w:tc>
        <w:tc>
          <w:tcPr>
            <w:tcW w:w="0" w:type="auto"/>
            <w:vMerge/>
          </w:tcPr>
          <w:p w14:paraId="7A0B60CF" w14:textId="77777777" w:rsidR="0022229B" w:rsidRPr="002520D8" w:rsidRDefault="0022229B" w:rsidP="0022229B">
            <w:pPr>
              <w:autoSpaceDE w:val="0"/>
              <w:autoSpaceDN w:val="0"/>
              <w:adjustRightInd w:val="0"/>
              <w:spacing w:before="20" w:after="20"/>
              <w:rPr>
                <w:rFonts w:ascii="Times New Roman" w:hAnsi="Times New Roman"/>
                <w:color w:val="000000"/>
                <w:sz w:val="20"/>
                <w:szCs w:val="20"/>
                <w:lang w:val="hr-HR" w:eastAsia="hr-HR"/>
              </w:rPr>
            </w:pPr>
          </w:p>
        </w:tc>
        <w:tc>
          <w:tcPr>
            <w:tcW w:w="0" w:type="auto"/>
            <w:vMerge/>
          </w:tcPr>
          <w:p w14:paraId="218DD3B8" w14:textId="77777777" w:rsidR="0022229B" w:rsidRPr="002520D8" w:rsidRDefault="0022229B" w:rsidP="0022229B">
            <w:pPr>
              <w:autoSpaceDE w:val="0"/>
              <w:autoSpaceDN w:val="0"/>
              <w:adjustRightInd w:val="0"/>
              <w:spacing w:before="20" w:after="20"/>
              <w:rPr>
                <w:rFonts w:ascii="Times New Roman" w:hAnsi="Times New Roman"/>
                <w:color w:val="000000"/>
                <w:sz w:val="20"/>
                <w:szCs w:val="20"/>
                <w:lang w:val="hr-HR" w:eastAsia="hr-HR"/>
              </w:rPr>
            </w:pPr>
          </w:p>
        </w:tc>
        <w:tc>
          <w:tcPr>
            <w:tcW w:w="0" w:type="auto"/>
          </w:tcPr>
          <w:p w14:paraId="590010AF" w14:textId="77777777" w:rsidR="0022229B" w:rsidRPr="002520D8" w:rsidRDefault="0022229B" w:rsidP="0022229B">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HAKOM</w:t>
            </w:r>
          </w:p>
        </w:tc>
        <w:tc>
          <w:tcPr>
            <w:tcW w:w="0" w:type="auto"/>
            <w:shd w:val="clear" w:color="auto" w:fill="auto"/>
          </w:tcPr>
          <w:p w14:paraId="728CF76B" w14:textId="4CCB4748" w:rsidR="0022229B" w:rsidRPr="002520D8" w:rsidRDefault="0022229B" w:rsidP="0022229B">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Financijski plan HAKOM</w:t>
            </w:r>
            <w:r w:rsidR="00C220E1" w:rsidRPr="002520D8">
              <w:rPr>
                <w:rFonts w:ascii="Times New Roman" w:hAnsi="Times New Roman"/>
                <w:color w:val="000000"/>
                <w:szCs w:val="22"/>
                <w:lang w:val="hr-HR"/>
              </w:rPr>
              <w:noBreakHyphen/>
            </w:r>
            <w:r w:rsidRPr="002520D8">
              <w:rPr>
                <w:rFonts w:ascii="Times New Roman" w:hAnsi="Times New Roman"/>
                <w:color w:val="000000"/>
                <w:szCs w:val="22"/>
                <w:lang w:val="hr-HR"/>
              </w:rPr>
              <w:t>a</w:t>
            </w:r>
          </w:p>
        </w:tc>
        <w:tc>
          <w:tcPr>
            <w:tcW w:w="0" w:type="auto"/>
          </w:tcPr>
          <w:p w14:paraId="24FCA8A7" w14:textId="77777777" w:rsidR="0022229B" w:rsidRPr="002520D8" w:rsidRDefault="0022229B" w:rsidP="0022229B">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Sredstva u okviru redovitih aktivnosti</w:t>
            </w:r>
          </w:p>
        </w:tc>
      </w:tr>
      <w:tr w:rsidR="00EC3D24" w:rsidRPr="002520D8" w14:paraId="630866A5" w14:textId="77777777" w:rsidTr="00761C17">
        <w:trPr>
          <w:cantSplit/>
          <w:jc w:val="center"/>
        </w:trPr>
        <w:tc>
          <w:tcPr>
            <w:tcW w:w="0" w:type="auto"/>
            <w:vMerge/>
            <w:shd w:val="clear" w:color="auto" w:fill="auto"/>
          </w:tcPr>
          <w:p w14:paraId="7D9102AD" w14:textId="77777777" w:rsidR="0022229B" w:rsidRPr="002520D8" w:rsidRDefault="0022229B" w:rsidP="0022229B">
            <w:pPr>
              <w:pStyle w:val="BodyText"/>
              <w:spacing w:before="20" w:after="20"/>
              <w:jc w:val="left"/>
              <w:rPr>
                <w:rFonts w:ascii="Times New Roman" w:hAnsi="Times New Roman"/>
                <w:sz w:val="20"/>
                <w:lang w:val="hr-HR"/>
              </w:rPr>
            </w:pPr>
          </w:p>
        </w:tc>
        <w:tc>
          <w:tcPr>
            <w:tcW w:w="0" w:type="auto"/>
            <w:vMerge/>
          </w:tcPr>
          <w:p w14:paraId="3F20A7A6" w14:textId="77777777" w:rsidR="0022229B" w:rsidRPr="002520D8" w:rsidRDefault="0022229B" w:rsidP="0022229B">
            <w:pPr>
              <w:pStyle w:val="BodyText"/>
              <w:spacing w:before="20" w:after="20"/>
              <w:jc w:val="left"/>
              <w:rPr>
                <w:rFonts w:ascii="Times New Roman" w:hAnsi="Times New Roman"/>
                <w:sz w:val="20"/>
                <w:lang w:val="hr-HR"/>
              </w:rPr>
            </w:pPr>
          </w:p>
        </w:tc>
        <w:tc>
          <w:tcPr>
            <w:tcW w:w="0" w:type="auto"/>
            <w:vMerge w:val="restart"/>
          </w:tcPr>
          <w:p w14:paraId="62CC6E6F" w14:textId="054D9ADC" w:rsidR="0022229B" w:rsidRPr="002520D8" w:rsidRDefault="0022229B" w:rsidP="0022229B">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M2.4</w:t>
            </w:r>
          </w:p>
          <w:p w14:paraId="57B57E13" w14:textId="77777777" w:rsidR="0022229B" w:rsidRPr="002520D8" w:rsidRDefault="0022229B" w:rsidP="0022229B">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w:t>
            </w:r>
          </w:p>
        </w:tc>
        <w:tc>
          <w:tcPr>
            <w:tcW w:w="0" w:type="auto"/>
            <w:vMerge w:val="restart"/>
          </w:tcPr>
          <w:p w14:paraId="68B2925D" w14:textId="77777777" w:rsidR="0022229B" w:rsidRPr="002520D8" w:rsidRDefault="0022229B" w:rsidP="0022229B">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Precizno definiranje tehničkih karakteristika i uvjeta pristupa elektroničkoj komunikacijskoj mreži unutar zgrada</w:t>
            </w:r>
          </w:p>
          <w:p w14:paraId="25A5F678" w14:textId="77777777" w:rsidR="0022229B" w:rsidRPr="002520D8" w:rsidRDefault="0022229B" w:rsidP="0022229B">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w:t>
            </w:r>
          </w:p>
        </w:tc>
        <w:tc>
          <w:tcPr>
            <w:tcW w:w="0" w:type="auto"/>
          </w:tcPr>
          <w:p w14:paraId="6AED16A8" w14:textId="77777777" w:rsidR="0022229B" w:rsidRPr="002520D8" w:rsidRDefault="0022229B" w:rsidP="0022229B">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HAKOM</w:t>
            </w:r>
          </w:p>
        </w:tc>
        <w:tc>
          <w:tcPr>
            <w:tcW w:w="0" w:type="auto"/>
            <w:shd w:val="clear" w:color="auto" w:fill="auto"/>
          </w:tcPr>
          <w:p w14:paraId="248B2CA9" w14:textId="4CE9FF58" w:rsidR="0022229B" w:rsidRPr="002520D8" w:rsidRDefault="0022229B" w:rsidP="0022229B">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Financijski plan HAKOM</w:t>
            </w:r>
            <w:r w:rsidR="00C220E1" w:rsidRPr="002520D8">
              <w:rPr>
                <w:rFonts w:ascii="Times New Roman" w:hAnsi="Times New Roman"/>
                <w:color w:val="000000"/>
                <w:szCs w:val="22"/>
                <w:lang w:val="hr-HR"/>
              </w:rPr>
              <w:noBreakHyphen/>
            </w:r>
            <w:r w:rsidRPr="002520D8">
              <w:rPr>
                <w:rFonts w:ascii="Times New Roman" w:hAnsi="Times New Roman"/>
                <w:color w:val="000000"/>
                <w:szCs w:val="22"/>
                <w:lang w:val="hr-HR"/>
              </w:rPr>
              <w:t>a</w:t>
            </w:r>
          </w:p>
        </w:tc>
        <w:tc>
          <w:tcPr>
            <w:tcW w:w="0" w:type="auto"/>
          </w:tcPr>
          <w:p w14:paraId="0A3D0C2A" w14:textId="77777777" w:rsidR="0022229B" w:rsidRPr="002520D8" w:rsidRDefault="0022229B" w:rsidP="0022229B">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Sredstva u okviru redovitih aktivnosti</w:t>
            </w:r>
          </w:p>
        </w:tc>
      </w:tr>
      <w:tr w:rsidR="00EC3D24" w:rsidRPr="002520D8" w14:paraId="3A81CEEB" w14:textId="77777777" w:rsidTr="00761C17">
        <w:trPr>
          <w:cantSplit/>
          <w:jc w:val="center"/>
        </w:trPr>
        <w:tc>
          <w:tcPr>
            <w:tcW w:w="0" w:type="auto"/>
            <w:vMerge/>
            <w:shd w:val="clear" w:color="auto" w:fill="auto"/>
          </w:tcPr>
          <w:p w14:paraId="5456BB68" w14:textId="77777777" w:rsidR="0022229B" w:rsidRPr="002520D8" w:rsidRDefault="0022229B" w:rsidP="0022229B">
            <w:pPr>
              <w:pStyle w:val="BodyText"/>
              <w:spacing w:before="20" w:after="20"/>
              <w:ind w:firstLine="0"/>
              <w:jc w:val="left"/>
              <w:rPr>
                <w:rFonts w:ascii="Times New Roman" w:hAnsi="Times New Roman"/>
                <w:sz w:val="20"/>
                <w:lang w:val="hr-HR"/>
              </w:rPr>
            </w:pPr>
          </w:p>
        </w:tc>
        <w:tc>
          <w:tcPr>
            <w:tcW w:w="0" w:type="auto"/>
            <w:vMerge/>
          </w:tcPr>
          <w:p w14:paraId="1E605B1A" w14:textId="77777777" w:rsidR="0022229B" w:rsidRPr="002520D8" w:rsidRDefault="0022229B" w:rsidP="0022229B">
            <w:pPr>
              <w:pStyle w:val="BodyText"/>
              <w:spacing w:before="20" w:after="20"/>
              <w:ind w:firstLine="0"/>
              <w:jc w:val="left"/>
              <w:rPr>
                <w:rFonts w:ascii="Times New Roman" w:hAnsi="Times New Roman"/>
                <w:sz w:val="20"/>
                <w:lang w:val="hr-HR"/>
              </w:rPr>
            </w:pPr>
          </w:p>
        </w:tc>
        <w:tc>
          <w:tcPr>
            <w:tcW w:w="0" w:type="auto"/>
            <w:vMerge/>
          </w:tcPr>
          <w:p w14:paraId="7193B182" w14:textId="77777777" w:rsidR="0022229B" w:rsidRPr="002520D8" w:rsidRDefault="0022229B" w:rsidP="0022229B">
            <w:pPr>
              <w:autoSpaceDE w:val="0"/>
              <w:autoSpaceDN w:val="0"/>
              <w:adjustRightInd w:val="0"/>
              <w:spacing w:before="20" w:after="20"/>
              <w:rPr>
                <w:rFonts w:ascii="Times New Roman" w:hAnsi="Times New Roman"/>
                <w:color w:val="000000"/>
                <w:sz w:val="20"/>
                <w:szCs w:val="20"/>
                <w:lang w:val="hr-HR" w:eastAsia="hr-HR"/>
              </w:rPr>
            </w:pPr>
          </w:p>
        </w:tc>
        <w:tc>
          <w:tcPr>
            <w:tcW w:w="0" w:type="auto"/>
            <w:vMerge/>
          </w:tcPr>
          <w:p w14:paraId="4A0DC9DA" w14:textId="77777777" w:rsidR="0022229B" w:rsidRPr="002520D8" w:rsidRDefault="0022229B" w:rsidP="0022229B">
            <w:pPr>
              <w:autoSpaceDE w:val="0"/>
              <w:autoSpaceDN w:val="0"/>
              <w:adjustRightInd w:val="0"/>
              <w:spacing w:before="20" w:after="20"/>
              <w:rPr>
                <w:rFonts w:ascii="Times New Roman" w:hAnsi="Times New Roman"/>
                <w:color w:val="000000"/>
                <w:sz w:val="20"/>
                <w:szCs w:val="20"/>
                <w:lang w:val="hr-HR" w:eastAsia="hr-HR"/>
              </w:rPr>
            </w:pPr>
          </w:p>
        </w:tc>
        <w:tc>
          <w:tcPr>
            <w:tcW w:w="0" w:type="auto"/>
          </w:tcPr>
          <w:p w14:paraId="0E059354" w14:textId="77777777" w:rsidR="0022229B" w:rsidRPr="002520D8" w:rsidRDefault="0022229B" w:rsidP="0022229B">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MMPI</w:t>
            </w:r>
          </w:p>
        </w:tc>
        <w:tc>
          <w:tcPr>
            <w:tcW w:w="0" w:type="auto"/>
            <w:shd w:val="clear" w:color="auto" w:fill="auto"/>
          </w:tcPr>
          <w:p w14:paraId="06F1BCE9" w14:textId="77777777" w:rsidR="0022229B" w:rsidRPr="002520D8" w:rsidRDefault="0022229B" w:rsidP="0022229B">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Državni proračun</w:t>
            </w:r>
          </w:p>
        </w:tc>
        <w:tc>
          <w:tcPr>
            <w:tcW w:w="0" w:type="auto"/>
          </w:tcPr>
          <w:p w14:paraId="02E8DD63" w14:textId="77777777" w:rsidR="0022229B" w:rsidRPr="002520D8" w:rsidRDefault="0022229B" w:rsidP="0022229B">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Sredstva u okviru redovitih aktivnosti</w:t>
            </w:r>
          </w:p>
        </w:tc>
      </w:tr>
      <w:tr w:rsidR="00EC3D24" w:rsidRPr="002520D8" w14:paraId="55B61AD4" w14:textId="77777777" w:rsidTr="00761C17">
        <w:trPr>
          <w:cantSplit/>
          <w:jc w:val="center"/>
        </w:trPr>
        <w:tc>
          <w:tcPr>
            <w:tcW w:w="0" w:type="auto"/>
            <w:vMerge w:val="restart"/>
            <w:shd w:val="clear" w:color="auto" w:fill="auto"/>
          </w:tcPr>
          <w:p w14:paraId="20EBF0CE" w14:textId="2E9A06DD" w:rsidR="00FC0EBC" w:rsidRPr="002520D8" w:rsidRDefault="00FC0EBC" w:rsidP="0022229B">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M3</w:t>
            </w:r>
          </w:p>
          <w:p w14:paraId="1681DABE" w14:textId="77777777" w:rsidR="00FC0EBC" w:rsidRPr="002520D8" w:rsidRDefault="00FC0EBC" w:rsidP="0022229B">
            <w:pPr>
              <w:pStyle w:val="BodyText"/>
              <w:spacing w:before="20" w:after="20"/>
              <w:jc w:val="left"/>
              <w:rPr>
                <w:rFonts w:ascii="Times New Roman" w:hAnsi="Times New Roman"/>
                <w:sz w:val="20"/>
                <w:lang w:val="hr-HR"/>
              </w:rPr>
            </w:pPr>
            <w:r w:rsidRPr="002520D8">
              <w:rPr>
                <w:rFonts w:ascii="Times New Roman" w:hAnsi="Times New Roman"/>
                <w:color w:val="000000"/>
                <w:sz w:val="22"/>
                <w:szCs w:val="22"/>
                <w:lang w:val="hr-HR"/>
              </w:rPr>
              <w:lastRenderedPageBreak/>
              <w:t> </w:t>
            </w:r>
          </w:p>
        </w:tc>
        <w:tc>
          <w:tcPr>
            <w:tcW w:w="0" w:type="auto"/>
            <w:vMerge w:val="restart"/>
          </w:tcPr>
          <w:p w14:paraId="0EB15E94" w14:textId="4C82D969" w:rsidR="00FC0EBC" w:rsidRPr="002520D8" w:rsidRDefault="00FC0EBC" w:rsidP="0022229B">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lastRenderedPageBreak/>
              <w:t xml:space="preserve">Informiranje i educiranje javnosti u vezi </w:t>
            </w:r>
            <w:r w:rsidRPr="002520D8">
              <w:rPr>
                <w:rFonts w:ascii="Times New Roman" w:hAnsi="Times New Roman"/>
                <w:color w:val="000000"/>
                <w:sz w:val="22"/>
                <w:szCs w:val="22"/>
                <w:lang w:val="hr-HR"/>
              </w:rPr>
              <w:lastRenderedPageBreak/>
              <w:t>elektromagnetskih polja</w:t>
            </w:r>
          </w:p>
          <w:p w14:paraId="4586060B" w14:textId="77777777" w:rsidR="00FC0EBC" w:rsidRPr="002520D8" w:rsidRDefault="00FC0EBC" w:rsidP="0022229B">
            <w:pPr>
              <w:pStyle w:val="BodyText"/>
              <w:spacing w:before="20" w:after="20"/>
              <w:jc w:val="left"/>
              <w:rPr>
                <w:rFonts w:ascii="Times New Roman" w:hAnsi="Times New Roman"/>
                <w:sz w:val="20"/>
                <w:lang w:val="hr-HR"/>
              </w:rPr>
            </w:pPr>
            <w:r w:rsidRPr="002520D8">
              <w:rPr>
                <w:rFonts w:ascii="Times New Roman" w:hAnsi="Times New Roman"/>
                <w:color w:val="000000"/>
                <w:sz w:val="22"/>
                <w:szCs w:val="22"/>
                <w:lang w:val="hr-HR"/>
              </w:rPr>
              <w:t> </w:t>
            </w:r>
          </w:p>
        </w:tc>
        <w:tc>
          <w:tcPr>
            <w:tcW w:w="0" w:type="auto"/>
            <w:vMerge w:val="restart"/>
          </w:tcPr>
          <w:p w14:paraId="41A2A944" w14:textId="1C64A75A" w:rsidR="00FC0EBC" w:rsidRPr="002520D8" w:rsidRDefault="00FC0EBC" w:rsidP="0022229B">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lastRenderedPageBreak/>
              <w:t>M3.1</w:t>
            </w:r>
          </w:p>
        </w:tc>
        <w:tc>
          <w:tcPr>
            <w:tcW w:w="0" w:type="auto"/>
            <w:vMerge w:val="restart"/>
          </w:tcPr>
          <w:p w14:paraId="1844644E" w14:textId="60C36448" w:rsidR="00FC0EBC" w:rsidRPr="002520D8" w:rsidRDefault="0037253D" w:rsidP="0022229B">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Provedba prezentacija</w:t>
            </w:r>
            <w:r w:rsidR="00F739F8">
              <w:rPr>
                <w:rFonts w:ascii="Times New Roman" w:hAnsi="Times New Roman"/>
                <w:color w:val="000000"/>
                <w:szCs w:val="22"/>
                <w:lang w:val="hr-HR"/>
              </w:rPr>
              <w:t xml:space="preserve"> na javnim skupovima</w:t>
            </w:r>
            <w:r w:rsidRPr="002520D8">
              <w:rPr>
                <w:rFonts w:ascii="Times New Roman" w:hAnsi="Times New Roman"/>
                <w:color w:val="000000"/>
                <w:szCs w:val="22"/>
                <w:lang w:val="hr-HR"/>
              </w:rPr>
              <w:t xml:space="preserve"> i edukacijsko-informativnih </w:t>
            </w:r>
            <w:r w:rsidRPr="002520D8">
              <w:rPr>
                <w:rFonts w:ascii="Times New Roman" w:hAnsi="Times New Roman"/>
                <w:color w:val="000000"/>
                <w:szCs w:val="22"/>
                <w:lang w:val="hr-HR"/>
              </w:rPr>
              <w:lastRenderedPageBreak/>
              <w:t xml:space="preserve">kampanja </w:t>
            </w:r>
            <w:r w:rsidR="00F739F8">
              <w:rPr>
                <w:rFonts w:ascii="Times New Roman" w:hAnsi="Times New Roman"/>
                <w:color w:val="000000"/>
                <w:szCs w:val="22"/>
                <w:lang w:val="hr-HR"/>
              </w:rPr>
              <w:t xml:space="preserve">na nacionalnoj razini </w:t>
            </w:r>
            <w:r w:rsidRPr="002520D8">
              <w:rPr>
                <w:rFonts w:ascii="Times New Roman" w:hAnsi="Times New Roman"/>
                <w:color w:val="000000"/>
                <w:szCs w:val="22"/>
                <w:lang w:val="hr-HR"/>
              </w:rPr>
              <w:t>vezanih uz elektromagnetska polja koje emitiraju bazne postaje mreža pokretnih komunikacija novih tehnologija (4G+/5G)</w:t>
            </w:r>
            <w:r w:rsidR="004742EC">
              <w:rPr>
                <w:rFonts w:ascii="Times New Roman" w:hAnsi="Times New Roman"/>
                <w:color w:val="000000"/>
                <w:szCs w:val="22"/>
                <w:lang w:val="hr-HR"/>
              </w:rPr>
              <w:t>,</w:t>
            </w:r>
            <w:r w:rsidRPr="002520D8">
              <w:rPr>
                <w:rFonts w:ascii="Times New Roman" w:hAnsi="Times New Roman"/>
                <w:color w:val="000000"/>
                <w:szCs w:val="22"/>
                <w:lang w:val="hr-HR"/>
              </w:rPr>
              <w:t xml:space="preserve"> posebno uzimajući u obzir mogući utjecaj na zdravlje ljudi</w:t>
            </w:r>
          </w:p>
        </w:tc>
        <w:tc>
          <w:tcPr>
            <w:tcW w:w="0" w:type="auto"/>
          </w:tcPr>
          <w:p w14:paraId="12C8CC92" w14:textId="14B6FB53" w:rsidR="00FC0EBC" w:rsidRPr="002520D8" w:rsidRDefault="00FC0EBC" w:rsidP="00A1637A">
            <w:pPr>
              <w:autoSpaceDE w:val="0"/>
              <w:autoSpaceDN w:val="0"/>
              <w:adjustRightInd w:val="0"/>
              <w:spacing w:before="20" w:after="20"/>
              <w:rPr>
                <w:rFonts w:ascii="Times New Roman" w:hAnsi="Times New Roman"/>
                <w:color w:val="000000"/>
                <w:szCs w:val="22"/>
                <w:lang w:val="hr-HR" w:eastAsia="hr-HR"/>
              </w:rPr>
            </w:pPr>
            <w:r w:rsidRPr="002520D8">
              <w:rPr>
                <w:rFonts w:ascii="Times New Roman" w:hAnsi="Times New Roman"/>
                <w:color w:val="000000"/>
                <w:szCs w:val="22"/>
                <w:lang w:val="hr-HR"/>
              </w:rPr>
              <w:lastRenderedPageBreak/>
              <w:t>MZ</w:t>
            </w:r>
            <w:r w:rsidR="006340FD" w:rsidRPr="002520D8">
              <w:rPr>
                <w:rFonts w:ascii="Times New Roman" w:hAnsi="Times New Roman"/>
                <w:color w:val="000000"/>
                <w:szCs w:val="22"/>
                <w:lang w:val="hr-HR"/>
              </w:rPr>
              <w:t xml:space="preserve"> u suradnji s </w:t>
            </w:r>
            <w:r w:rsidR="006340FD" w:rsidRPr="002520D8">
              <w:rPr>
                <w:rFonts w:ascii="Times New Roman" w:hAnsi="Times New Roman"/>
                <w:color w:val="000000"/>
                <w:szCs w:val="22"/>
                <w:lang w:val="hr-HR" w:eastAsia="hr-HR"/>
              </w:rPr>
              <w:t>HZJZ i N</w:t>
            </w:r>
            <w:r w:rsidR="00A1637A">
              <w:rPr>
                <w:rFonts w:ascii="Times New Roman" w:hAnsi="Times New Roman"/>
                <w:color w:val="000000"/>
                <w:szCs w:val="22"/>
                <w:lang w:val="hr-HR" w:eastAsia="hr-HR"/>
              </w:rPr>
              <w:t xml:space="preserve">ZJZ </w:t>
            </w:r>
            <w:r w:rsidR="006340FD" w:rsidRPr="002520D8">
              <w:rPr>
                <w:rFonts w:ascii="Times New Roman" w:hAnsi="Times New Roman"/>
                <w:color w:val="000000"/>
                <w:szCs w:val="22"/>
                <w:lang w:val="hr-HR" w:eastAsia="hr-HR"/>
              </w:rPr>
              <w:t>„Dr. Andrija Štampar“</w:t>
            </w:r>
          </w:p>
        </w:tc>
        <w:tc>
          <w:tcPr>
            <w:tcW w:w="0" w:type="auto"/>
            <w:shd w:val="clear" w:color="auto" w:fill="auto"/>
          </w:tcPr>
          <w:p w14:paraId="3C5CB469" w14:textId="77777777" w:rsidR="00FC0EBC" w:rsidRPr="002520D8" w:rsidRDefault="00FC0EBC" w:rsidP="0022229B">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Državni proračun</w:t>
            </w:r>
          </w:p>
        </w:tc>
        <w:tc>
          <w:tcPr>
            <w:tcW w:w="0" w:type="auto"/>
          </w:tcPr>
          <w:p w14:paraId="4B8202E6" w14:textId="60E5F746" w:rsidR="00FC0EBC" w:rsidRPr="002520D8" w:rsidRDefault="00F50423" w:rsidP="0022229B">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Sredstva u okviru redovitih aktivnosti</w:t>
            </w:r>
          </w:p>
        </w:tc>
      </w:tr>
      <w:tr w:rsidR="00EC3D24" w:rsidRPr="002520D8" w14:paraId="3B70C696" w14:textId="77777777" w:rsidTr="00761C17">
        <w:trPr>
          <w:cantSplit/>
          <w:jc w:val="center"/>
        </w:trPr>
        <w:tc>
          <w:tcPr>
            <w:tcW w:w="0" w:type="auto"/>
            <w:vMerge/>
            <w:shd w:val="clear" w:color="auto" w:fill="auto"/>
          </w:tcPr>
          <w:p w14:paraId="23155F35" w14:textId="77777777" w:rsidR="00FC0EBC" w:rsidRPr="002520D8" w:rsidRDefault="00FC0EBC" w:rsidP="00FC0EBC">
            <w:pPr>
              <w:pStyle w:val="BodyText"/>
              <w:spacing w:before="20" w:after="20"/>
              <w:ind w:firstLine="0"/>
              <w:jc w:val="left"/>
              <w:rPr>
                <w:rFonts w:ascii="Times New Roman" w:hAnsi="Times New Roman"/>
                <w:color w:val="000000"/>
                <w:sz w:val="22"/>
                <w:szCs w:val="22"/>
                <w:lang w:val="hr-HR"/>
              </w:rPr>
            </w:pPr>
          </w:p>
        </w:tc>
        <w:tc>
          <w:tcPr>
            <w:tcW w:w="0" w:type="auto"/>
            <w:vMerge/>
          </w:tcPr>
          <w:p w14:paraId="05F24854" w14:textId="77777777" w:rsidR="00FC0EBC" w:rsidRPr="002520D8" w:rsidRDefault="00FC0EBC" w:rsidP="00FC0EBC">
            <w:pPr>
              <w:pStyle w:val="BodyText"/>
              <w:spacing w:before="20" w:after="20"/>
              <w:ind w:firstLine="0"/>
              <w:jc w:val="left"/>
              <w:rPr>
                <w:rFonts w:ascii="Times New Roman" w:hAnsi="Times New Roman"/>
                <w:color w:val="000000"/>
                <w:sz w:val="22"/>
                <w:szCs w:val="22"/>
                <w:lang w:val="hr-HR"/>
              </w:rPr>
            </w:pPr>
          </w:p>
        </w:tc>
        <w:tc>
          <w:tcPr>
            <w:tcW w:w="0" w:type="auto"/>
            <w:vMerge/>
          </w:tcPr>
          <w:p w14:paraId="3ACD6A59" w14:textId="77777777" w:rsidR="00FC0EBC" w:rsidRPr="002520D8" w:rsidRDefault="00FC0EBC" w:rsidP="00FC0EBC">
            <w:pPr>
              <w:autoSpaceDE w:val="0"/>
              <w:autoSpaceDN w:val="0"/>
              <w:adjustRightInd w:val="0"/>
              <w:spacing w:before="20" w:after="20"/>
              <w:rPr>
                <w:rFonts w:ascii="Times New Roman" w:hAnsi="Times New Roman"/>
                <w:color w:val="000000"/>
                <w:szCs w:val="22"/>
                <w:lang w:val="hr-HR"/>
              </w:rPr>
            </w:pPr>
          </w:p>
        </w:tc>
        <w:tc>
          <w:tcPr>
            <w:tcW w:w="0" w:type="auto"/>
            <w:vMerge/>
          </w:tcPr>
          <w:p w14:paraId="7575BC22" w14:textId="77777777" w:rsidR="00FC0EBC" w:rsidRPr="002520D8" w:rsidRDefault="00FC0EBC" w:rsidP="00FC0EBC">
            <w:pPr>
              <w:autoSpaceDE w:val="0"/>
              <w:autoSpaceDN w:val="0"/>
              <w:adjustRightInd w:val="0"/>
              <w:spacing w:before="20" w:after="20"/>
              <w:rPr>
                <w:rFonts w:ascii="Times New Roman" w:hAnsi="Times New Roman"/>
                <w:color w:val="000000"/>
                <w:szCs w:val="22"/>
                <w:lang w:val="hr-HR"/>
              </w:rPr>
            </w:pPr>
          </w:p>
        </w:tc>
        <w:tc>
          <w:tcPr>
            <w:tcW w:w="0" w:type="auto"/>
          </w:tcPr>
          <w:p w14:paraId="40BF6275" w14:textId="445DE967" w:rsidR="00FC0EBC" w:rsidRPr="002520D8" w:rsidRDefault="00FC0EBC" w:rsidP="00FC0EBC">
            <w:pPr>
              <w:autoSpaceDE w:val="0"/>
              <w:autoSpaceDN w:val="0"/>
              <w:adjustRightInd w:val="0"/>
              <w:spacing w:before="20" w:after="20"/>
              <w:rPr>
                <w:rFonts w:ascii="Times New Roman" w:hAnsi="Times New Roman"/>
                <w:color w:val="000000"/>
                <w:szCs w:val="22"/>
                <w:lang w:val="hr-HR"/>
              </w:rPr>
            </w:pPr>
            <w:r w:rsidRPr="002520D8">
              <w:rPr>
                <w:rFonts w:ascii="Times New Roman" w:hAnsi="Times New Roman"/>
                <w:color w:val="000000"/>
                <w:szCs w:val="22"/>
                <w:lang w:val="hr-HR"/>
              </w:rPr>
              <w:t>MMPI</w:t>
            </w:r>
          </w:p>
        </w:tc>
        <w:tc>
          <w:tcPr>
            <w:tcW w:w="0" w:type="auto"/>
            <w:shd w:val="clear" w:color="auto" w:fill="auto"/>
          </w:tcPr>
          <w:p w14:paraId="0930F0F5" w14:textId="61CFF4A0" w:rsidR="00FC0EBC" w:rsidRPr="002520D8" w:rsidRDefault="00FC0EBC" w:rsidP="00FC0EBC">
            <w:pPr>
              <w:autoSpaceDE w:val="0"/>
              <w:autoSpaceDN w:val="0"/>
              <w:adjustRightInd w:val="0"/>
              <w:spacing w:before="20" w:after="20" w:line="276" w:lineRule="auto"/>
              <w:rPr>
                <w:rFonts w:ascii="Times New Roman" w:hAnsi="Times New Roman"/>
                <w:color w:val="000000"/>
                <w:szCs w:val="22"/>
                <w:lang w:val="hr-HR"/>
              </w:rPr>
            </w:pPr>
            <w:r w:rsidRPr="002520D8">
              <w:rPr>
                <w:rFonts w:ascii="Times New Roman" w:hAnsi="Times New Roman"/>
                <w:color w:val="000000"/>
                <w:szCs w:val="22"/>
                <w:lang w:val="hr-HR"/>
              </w:rPr>
              <w:t>Državni proračun</w:t>
            </w:r>
          </w:p>
        </w:tc>
        <w:tc>
          <w:tcPr>
            <w:tcW w:w="0" w:type="auto"/>
          </w:tcPr>
          <w:p w14:paraId="3598A14D" w14:textId="01E880A9" w:rsidR="00FC0EBC" w:rsidRPr="002520D8" w:rsidRDefault="00FC0EBC" w:rsidP="00FC0EBC">
            <w:pPr>
              <w:autoSpaceDE w:val="0"/>
              <w:autoSpaceDN w:val="0"/>
              <w:adjustRightInd w:val="0"/>
              <w:spacing w:before="20" w:after="20" w:line="276" w:lineRule="auto"/>
              <w:rPr>
                <w:rFonts w:ascii="Times New Roman" w:hAnsi="Times New Roman"/>
                <w:color w:val="000000"/>
                <w:szCs w:val="22"/>
                <w:lang w:val="hr-HR"/>
              </w:rPr>
            </w:pPr>
            <w:r w:rsidRPr="002520D8">
              <w:rPr>
                <w:rFonts w:ascii="Times New Roman" w:hAnsi="Times New Roman"/>
                <w:color w:val="000000"/>
                <w:szCs w:val="22"/>
                <w:lang w:val="hr-HR"/>
              </w:rPr>
              <w:t>Sredstva u okviru redovitih aktivnosti</w:t>
            </w:r>
          </w:p>
        </w:tc>
      </w:tr>
      <w:tr w:rsidR="00EC3D24" w:rsidRPr="002520D8" w14:paraId="7567C3D8" w14:textId="77777777" w:rsidTr="00761C17">
        <w:trPr>
          <w:cantSplit/>
          <w:jc w:val="center"/>
        </w:trPr>
        <w:tc>
          <w:tcPr>
            <w:tcW w:w="0" w:type="auto"/>
            <w:vMerge/>
            <w:shd w:val="clear" w:color="auto" w:fill="auto"/>
          </w:tcPr>
          <w:p w14:paraId="5F6BBCFA" w14:textId="77777777" w:rsidR="00FC0EBC" w:rsidRPr="002520D8" w:rsidRDefault="00FC0EBC" w:rsidP="00FC0EBC">
            <w:pPr>
              <w:pStyle w:val="BodyText"/>
              <w:spacing w:before="20" w:after="20"/>
              <w:ind w:firstLine="0"/>
              <w:jc w:val="left"/>
              <w:rPr>
                <w:rFonts w:ascii="Times New Roman" w:hAnsi="Times New Roman"/>
                <w:color w:val="000000"/>
                <w:sz w:val="22"/>
                <w:szCs w:val="22"/>
                <w:lang w:val="hr-HR"/>
              </w:rPr>
            </w:pPr>
          </w:p>
        </w:tc>
        <w:tc>
          <w:tcPr>
            <w:tcW w:w="0" w:type="auto"/>
            <w:vMerge/>
          </w:tcPr>
          <w:p w14:paraId="433DABDF" w14:textId="77777777" w:rsidR="00FC0EBC" w:rsidRPr="002520D8" w:rsidRDefault="00FC0EBC" w:rsidP="00FC0EBC">
            <w:pPr>
              <w:pStyle w:val="BodyText"/>
              <w:spacing w:before="20" w:after="20"/>
              <w:ind w:firstLine="0"/>
              <w:jc w:val="left"/>
              <w:rPr>
                <w:rFonts w:ascii="Times New Roman" w:hAnsi="Times New Roman"/>
                <w:color w:val="000000"/>
                <w:sz w:val="22"/>
                <w:szCs w:val="22"/>
                <w:lang w:val="hr-HR"/>
              </w:rPr>
            </w:pPr>
          </w:p>
        </w:tc>
        <w:tc>
          <w:tcPr>
            <w:tcW w:w="0" w:type="auto"/>
            <w:vMerge/>
          </w:tcPr>
          <w:p w14:paraId="2FF756D1" w14:textId="77777777" w:rsidR="00FC0EBC" w:rsidRPr="002520D8" w:rsidRDefault="00FC0EBC" w:rsidP="00FC0EBC">
            <w:pPr>
              <w:autoSpaceDE w:val="0"/>
              <w:autoSpaceDN w:val="0"/>
              <w:adjustRightInd w:val="0"/>
              <w:spacing w:before="20" w:after="20"/>
              <w:rPr>
                <w:rFonts w:ascii="Times New Roman" w:hAnsi="Times New Roman"/>
                <w:color w:val="000000"/>
                <w:szCs w:val="22"/>
                <w:lang w:val="hr-HR"/>
              </w:rPr>
            </w:pPr>
          </w:p>
        </w:tc>
        <w:tc>
          <w:tcPr>
            <w:tcW w:w="0" w:type="auto"/>
            <w:vMerge/>
          </w:tcPr>
          <w:p w14:paraId="3ECA4A5F" w14:textId="77777777" w:rsidR="00FC0EBC" w:rsidRPr="002520D8" w:rsidRDefault="00FC0EBC" w:rsidP="00FC0EBC">
            <w:pPr>
              <w:autoSpaceDE w:val="0"/>
              <w:autoSpaceDN w:val="0"/>
              <w:adjustRightInd w:val="0"/>
              <w:spacing w:before="20" w:after="20"/>
              <w:rPr>
                <w:rFonts w:ascii="Times New Roman" w:hAnsi="Times New Roman"/>
                <w:color w:val="000000"/>
                <w:szCs w:val="22"/>
                <w:lang w:val="hr-HR"/>
              </w:rPr>
            </w:pPr>
          </w:p>
        </w:tc>
        <w:tc>
          <w:tcPr>
            <w:tcW w:w="0" w:type="auto"/>
          </w:tcPr>
          <w:p w14:paraId="7193EC0F" w14:textId="72612E0F" w:rsidR="00FC0EBC" w:rsidRPr="002520D8" w:rsidRDefault="00FC0EBC" w:rsidP="00FC0EBC">
            <w:pPr>
              <w:autoSpaceDE w:val="0"/>
              <w:autoSpaceDN w:val="0"/>
              <w:adjustRightInd w:val="0"/>
              <w:spacing w:before="20" w:after="20"/>
              <w:rPr>
                <w:rFonts w:ascii="Times New Roman" w:hAnsi="Times New Roman"/>
                <w:color w:val="000000"/>
                <w:szCs w:val="22"/>
                <w:lang w:val="hr-HR"/>
              </w:rPr>
            </w:pPr>
            <w:r w:rsidRPr="002520D8">
              <w:rPr>
                <w:rFonts w:ascii="Times New Roman" w:hAnsi="Times New Roman"/>
                <w:color w:val="000000"/>
                <w:szCs w:val="22"/>
                <w:lang w:val="hr-HR"/>
              </w:rPr>
              <w:t>HAKOM</w:t>
            </w:r>
          </w:p>
        </w:tc>
        <w:tc>
          <w:tcPr>
            <w:tcW w:w="0" w:type="auto"/>
            <w:shd w:val="clear" w:color="auto" w:fill="auto"/>
          </w:tcPr>
          <w:p w14:paraId="52D3FB93" w14:textId="1530FC19" w:rsidR="00FC0EBC" w:rsidRPr="002520D8" w:rsidRDefault="00FC0EBC" w:rsidP="00FC0EBC">
            <w:pPr>
              <w:autoSpaceDE w:val="0"/>
              <w:autoSpaceDN w:val="0"/>
              <w:adjustRightInd w:val="0"/>
              <w:spacing w:before="20" w:after="20" w:line="276" w:lineRule="auto"/>
              <w:rPr>
                <w:rFonts w:ascii="Times New Roman" w:hAnsi="Times New Roman"/>
                <w:color w:val="000000"/>
                <w:szCs w:val="22"/>
                <w:lang w:val="hr-HR"/>
              </w:rPr>
            </w:pPr>
            <w:r w:rsidRPr="002520D8">
              <w:rPr>
                <w:rFonts w:ascii="Times New Roman" w:hAnsi="Times New Roman"/>
                <w:color w:val="000000"/>
                <w:szCs w:val="22"/>
                <w:lang w:val="hr-HR"/>
              </w:rPr>
              <w:t>Financijski plan HAKOM</w:t>
            </w:r>
            <w:r w:rsidRPr="002520D8">
              <w:rPr>
                <w:rFonts w:ascii="Times New Roman" w:hAnsi="Times New Roman"/>
                <w:color w:val="000000"/>
                <w:szCs w:val="22"/>
                <w:lang w:val="hr-HR"/>
              </w:rPr>
              <w:noBreakHyphen/>
              <w:t>a</w:t>
            </w:r>
          </w:p>
        </w:tc>
        <w:tc>
          <w:tcPr>
            <w:tcW w:w="0" w:type="auto"/>
          </w:tcPr>
          <w:p w14:paraId="2967279F" w14:textId="13440E4C" w:rsidR="00FC0EBC" w:rsidRPr="002520D8" w:rsidRDefault="00FC0EBC" w:rsidP="00FC0EBC">
            <w:pPr>
              <w:autoSpaceDE w:val="0"/>
              <w:autoSpaceDN w:val="0"/>
              <w:adjustRightInd w:val="0"/>
              <w:spacing w:before="20" w:after="20" w:line="276" w:lineRule="auto"/>
              <w:rPr>
                <w:rFonts w:ascii="Times New Roman" w:hAnsi="Times New Roman"/>
                <w:color w:val="000000"/>
                <w:szCs w:val="22"/>
                <w:lang w:val="hr-HR"/>
              </w:rPr>
            </w:pPr>
            <w:r w:rsidRPr="002520D8">
              <w:rPr>
                <w:rFonts w:ascii="Times New Roman" w:hAnsi="Times New Roman"/>
                <w:color w:val="000000"/>
                <w:szCs w:val="22"/>
                <w:lang w:val="hr-HR"/>
              </w:rPr>
              <w:t>Sredstva u okviru redovitih aktivnosti</w:t>
            </w:r>
          </w:p>
        </w:tc>
      </w:tr>
      <w:tr w:rsidR="00EC3D24" w:rsidRPr="002520D8" w14:paraId="60E9CF8F" w14:textId="77777777" w:rsidTr="00761C17">
        <w:trPr>
          <w:cantSplit/>
          <w:jc w:val="center"/>
        </w:trPr>
        <w:tc>
          <w:tcPr>
            <w:tcW w:w="0" w:type="auto"/>
            <w:vMerge/>
            <w:shd w:val="clear" w:color="auto" w:fill="auto"/>
          </w:tcPr>
          <w:p w14:paraId="2BB5EE67" w14:textId="77777777" w:rsidR="00FC0EBC" w:rsidRPr="002520D8" w:rsidRDefault="00FC0EBC" w:rsidP="00FC0EBC">
            <w:pPr>
              <w:pStyle w:val="BodyText"/>
              <w:spacing w:before="20" w:after="20"/>
              <w:ind w:firstLine="0"/>
              <w:jc w:val="left"/>
              <w:rPr>
                <w:rFonts w:ascii="Times New Roman" w:hAnsi="Times New Roman"/>
                <w:sz w:val="20"/>
                <w:lang w:val="hr-HR"/>
              </w:rPr>
            </w:pPr>
          </w:p>
        </w:tc>
        <w:tc>
          <w:tcPr>
            <w:tcW w:w="0" w:type="auto"/>
            <w:vMerge/>
          </w:tcPr>
          <w:p w14:paraId="7D87B0F1" w14:textId="77777777" w:rsidR="00FC0EBC" w:rsidRPr="002520D8" w:rsidRDefault="00FC0EBC" w:rsidP="00FC0EBC">
            <w:pPr>
              <w:pStyle w:val="BodyText"/>
              <w:spacing w:before="20" w:after="20"/>
              <w:ind w:firstLine="0"/>
              <w:jc w:val="left"/>
              <w:rPr>
                <w:rFonts w:ascii="Times New Roman" w:hAnsi="Times New Roman"/>
                <w:sz w:val="20"/>
                <w:lang w:val="hr-HR"/>
              </w:rPr>
            </w:pPr>
          </w:p>
        </w:tc>
        <w:tc>
          <w:tcPr>
            <w:tcW w:w="0" w:type="auto"/>
            <w:vMerge w:val="restart"/>
          </w:tcPr>
          <w:p w14:paraId="599C1159" w14:textId="115FCF18" w:rsidR="00FC0EBC" w:rsidRPr="002520D8" w:rsidRDefault="00FC0EBC" w:rsidP="00FC0EBC">
            <w:pPr>
              <w:autoSpaceDE w:val="0"/>
              <w:autoSpaceDN w:val="0"/>
              <w:adjustRightInd w:val="0"/>
              <w:spacing w:before="20" w:after="20"/>
              <w:rPr>
                <w:rFonts w:ascii="Times New Roman" w:hAnsi="Times New Roman"/>
                <w:color w:val="000000"/>
                <w:szCs w:val="22"/>
                <w:lang w:val="hr-HR"/>
              </w:rPr>
            </w:pPr>
            <w:r w:rsidRPr="002520D8">
              <w:rPr>
                <w:rFonts w:ascii="Times New Roman" w:hAnsi="Times New Roman"/>
                <w:color w:val="000000"/>
                <w:szCs w:val="22"/>
                <w:lang w:val="hr-HR"/>
              </w:rPr>
              <w:t>M3.2</w:t>
            </w:r>
          </w:p>
        </w:tc>
        <w:tc>
          <w:tcPr>
            <w:tcW w:w="0" w:type="auto"/>
            <w:vMerge w:val="restart"/>
          </w:tcPr>
          <w:p w14:paraId="535270A7" w14:textId="6ABFC4F7" w:rsidR="00FC0EBC" w:rsidRPr="002520D8" w:rsidRDefault="00FC0EBC" w:rsidP="00FC0EBC">
            <w:pPr>
              <w:autoSpaceDE w:val="0"/>
              <w:autoSpaceDN w:val="0"/>
              <w:adjustRightInd w:val="0"/>
              <w:spacing w:before="20" w:after="20"/>
              <w:rPr>
                <w:rFonts w:ascii="Times New Roman" w:hAnsi="Times New Roman"/>
                <w:color w:val="000000"/>
                <w:szCs w:val="22"/>
                <w:lang w:val="hr-HR"/>
              </w:rPr>
            </w:pPr>
            <w:r w:rsidRPr="002520D8">
              <w:rPr>
                <w:rFonts w:ascii="Times New Roman" w:hAnsi="Times New Roman"/>
                <w:color w:val="000000"/>
                <w:szCs w:val="22"/>
                <w:lang w:val="hr-HR"/>
              </w:rPr>
              <w:t>Objava mjerenja elektromagnetskih polja baznih postaja koja se provode u skladu s propisima o zaštiti od elektromagnetskih polja</w:t>
            </w:r>
          </w:p>
        </w:tc>
        <w:tc>
          <w:tcPr>
            <w:tcW w:w="0" w:type="auto"/>
          </w:tcPr>
          <w:p w14:paraId="1CB89109" w14:textId="38FF6203" w:rsidR="00FC0EBC" w:rsidRPr="002520D8" w:rsidRDefault="00FC0EBC" w:rsidP="00FC0EBC">
            <w:pPr>
              <w:autoSpaceDE w:val="0"/>
              <w:autoSpaceDN w:val="0"/>
              <w:adjustRightInd w:val="0"/>
              <w:spacing w:before="20" w:after="20"/>
              <w:rPr>
                <w:rFonts w:ascii="Times New Roman" w:hAnsi="Times New Roman"/>
                <w:color w:val="000000"/>
                <w:szCs w:val="22"/>
                <w:lang w:val="hr-HR"/>
              </w:rPr>
            </w:pPr>
            <w:r w:rsidRPr="002520D8">
              <w:rPr>
                <w:rFonts w:ascii="Times New Roman" w:hAnsi="Times New Roman"/>
                <w:color w:val="000000"/>
                <w:szCs w:val="22"/>
                <w:lang w:val="hr-HR"/>
              </w:rPr>
              <w:t>MZ</w:t>
            </w:r>
          </w:p>
        </w:tc>
        <w:tc>
          <w:tcPr>
            <w:tcW w:w="0" w:type="auto"/>
            <w:shd w:val="clear" w:color="auto" w:fill="auto"/>
          </w:tcPr>
          <w:p w14:paraId="6FA0BBFE" w14:textId="3AEE8824" w:rsidR="00FC0EBC" w:rsidRPr="002520D8" w:rsidRDefault="00FC0EBC" w:rsidP="00FC0EBC">
            <w:pPr>
              <w:autoSpaceDE w:val="0"/>
              <w:autoSpaceDN w:val="0"/>
              <w:adjustRightInd w:val="0"/>
              <w:spacing w:before="20" w:after="20" w:line="276" w:lineRule="auto"/>
              <w:rPr>
                <w:rFonts w:ascii="Times New Roman" w:hAnsi="Times New Roman"/>
                <w:color w:val="000000"/>
                <w:szCs w:val="22"/>
                <w:lang w:val="hr-HR"/>
              </w:rPr>
            </w:pPr>
            <w:r w:rsidRPr="002520D8">
              <w:rPr>
                <w:rFonts w:ascii="Times New Roman" w:hAnsi="Times New Roman"/>
                <w:color w:val="000000"/>
                <w:szCs w:val="22"/>
                <w:lang w:val="hr-HR"/>
              </w:rPr>
              <w:t>Državni proračun</w:t>
            </w:r>
          </w:p>
        </w:tc>
        <w:tc>
          <w:tcPr>
            <w:tcW w:w="0" w:type="auto"/>
          </w:tcPr>
          <w:p w14:paraId="0458E22F" w14:textId="73945372" w:rsidR="00FC0EBC" w:rsidRPr="002520D8" w:rsidRDefault="00FC0EBC" w:rsidP="00FC0EBC">
            <w:pPr>
              <w:autoSpaceDE w:val="0"/>
              <w:autoSpaceDN w:val="0"/>
              <w:adjustRightInd w:val="0"/>
              <w:spacing w:before="20" w:after="20" w:line="276" w:lineRule="auto"/>
              <w:rPr>
                <w:rFonts w:ascii="Times New Roman" w:hAnsi="Times New Roman"/>
                <w:color w:val="000000"/>
                <w:szCs w:val="22"/>
                <w:lang w:val="hr-HR"/>
              </w:rPr>
            </w:pPr>
            <w:r w:rsidRPr="002520D8">
              <w:rPr>
                <w:rFonts w:ascii="Times New Roman" w:hAnsi="Times New Roman"/>
                <w:color w:val="000000"/>
                <w:szCs w:val="22"/>
                <w:lang w:val="hr-HR"/>
              </w:rPr>
              <w:t>Sredstva u okviru redovitih aktivnosti</w:t>
            </w:r>
          </w:p>
        </w:tc>
      </w:tr>
      <w:tr w:rsidR="00EC3D24" w:rsidRPr="002520D8" w14:paraId="79740DBA" w14:textId="77777777" w:rsidTr="00761C17">
        <w:trPr>
          <w:cantSplit/>
          <w:jc w:val="center"/>
        </w:trPr>
        <w:tc>
          <w:tcPr>
            <w:tcW w:w="0" w:type="auto"/>
            <w:vMerge/>
            <w:shd w:val="clear" w:color="auto" w:fill="auto"/>
          </w:tcPr>
          <w:p w14:paraId="463018B9" w14:textId="77777777" w:rsidR="00FC0EBC" w:rsidRPr="002520D8" w:rsidRDefault="00FC0EBC" w:rsidP="00FC0EBC">
            <w:pPr>
              <w:pStyle w:val="BodyText"/>
              <w:spacing w:before="20" w:after="20"/>
              <w:ind w:firstLine="0"/>
              <w:jc w:val="left"/>
              <w:rPr>
                <w:rFonts w:ascii="Times New Roman" w:hAnsi="Times New Roman"/>
                <w:sz w:val="20"/>
                <w:lang w:val="hr-HR"/>
              </w:rPr>
            </w:pPr>
          </w:p>
        </w:tc>
        <w:tc>
          <w:tcPr>
            <w:tcW w:w="0" w:type="auto"/>
            <w:vMerge/>
          </w:tcPr>
          <w:p w14:paraId="3E3145A7" w14:textId="77777777" w:rsidR="00FC0EBC" w:rsidRPr="002520D8" w:rsidRDefault="00FC0EBC" w:rsidP="00FC0EBC">
            <w:pPr>
              <w:pStyle w:val="BodyText"/>
              <w:spacing w:before="20" w:after="20"/>
              <w:ind w:firstLine="0"/>
              <w:jc w:val="left"/>
              <w:rPr>
                <w:rFonts w:ascii="Times New Roman" w:hAnsi="Times New Roman"/>
                <w:sz w:val="20"/>
                <w:lang w:val="hr-HR"/>
              </w:rPr>
            </w:pPr>
          </w:p>
        </w:tc>
        <w:tc>
          <w:tcPr>
            <w:tcW w:w="0" w:type="auto"/>
            <w:vMerge/>
          </w:tcPr>
          <w:p w14:paraId="0349E659" w14:textId="4E258B5A"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p>
        </w:tc>
        <w:tc>
          <w:tcPr>
            <w:tcW w:w="0" w:type="auto"/>
            <w:vMerge/>
          </w:tcPr>
          <w:p w14:paraId="45168D2B" w14:textId="57EDE155"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p>
        </w:tc>
        <w:tc>
          <w:tcPr>
            <w:tcW w:w="0" w:type="auto"/>
          </w:tcPr>
          <w:p w14:paraId="0D32843E" w14:textId="303AC4DA"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HAKOM</w:t>
            </w:r>
          </w:p>
        </w:tc>
        <w:tc>
          <w:tcPr>
            <w:tcW w:w="0" w:type="auto"/>
            <w:shd w:val="clear" w:color="auto" w:fill="auto"/>
          </w:tcPr>
          <w:p w14:paraId="6607EBEE" w14:textId="36131CF6"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Financijski plan HAKOM</w:t>
            </w:r>
            <w:r w:rsidRPr="002520D8">
              <w:rPr>
                <w:rFonts w:ascii="Times New Roman" w:hAnsi="Times New Roman"/>
                <w:color w:val="000000"/>
                <w:szCs w:val="22"/>
                <w:lang w:val="hr-HR"/>
              </w:rPr>
              <w:noBreakHyphen/>
              <w:t>a</w:t>
            </w:r>
          </w:p>
        </w:tc>
        <w:tc>
          <w:tcPr>
            <w:tcW w:w="0" w:type="auto"/>
          </w:tcPr>
          <w:p w14:paraId="58F2E625" w14:textId="7777777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Sredstva u okviru redovitih aktivnosti</w:t>
            </w:r>
          </w:p>
        </w:tc>
      </w:tr>
      <w:tr w:rsidR="00EC3D24" w:rsidRPr="002520D8" w14:paraId="6393A02F" w14:textId="77777777" w:rsidTr="00761C17">
        <w:trPr>
          <w:cantSplit/>
          <w:jc w:val="center"/>
        </w:trPr>
        <w:tc>
          <w:tcPr>
            <w:tcW w:w="0" w:type="auto"/>
            <w:vMerge w:val="restart"/>
            <w:shd w:val="clear" w:color="auto" w:fill="auto"/>
          </w:tcPr>
          <w:p w14:paraId="6B4B3F3D" w14:textId="432193CC"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M4</w:t>
            </w:r>
          </w:p>
          <w:p w14:paraId="40C60351"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077A1385" w14:textId="77777777" w:rsidR="00FC0EBC" w:rsidRPr="002520D8" w:rsidRDefault="00FC0EBC" w:rsidP="00FC0EBC">
            <w:pPr>
              <w:pStyle w:val="BodyText"/>
              <w:spacing w:before="20" w:after="20"/>
              <w:jc w:val="left"/>
              <w:rPr>
                <w:rFonts w:ascii="Times New Roman" w:hAnsi="Times New Roman"/>
                <w:sz w:val="20"/>
                <w:lang w:val="hr-HR"/>
              </w:rPr>
            </w:pPr>
            <w:r w:rsidRPr="002520D8">
              <w:rPr>
                <w:rFonts w:ascii="Times New Roman" w:hAnsi="Times New Roman"/>
                <w:color w:val="000000"/>
                <w:sz w:val="22"/>
                <w:szCs w:val="22"/>
                <w:lang w:val="hr-HR"/>
              </w:rPr>
              <w:t> </w:t>
            </w:r>
          </w:p>
        </w:tc>
        <w:tc>
          <w:tcPr>
            <w:tcW w:w="0" w:type="auto"/>
            <w:vMerge w:val="restart"/>
          </w:tcPr>
          <w:p w14:paraId="714B87AA" w14:textId="77777777" w:rsidR="00FC0EBC" w:rsidRPr="002520D8" w:rsidRDefault="00FC0EBC" w:rsidP="00FC0EBC">
            <w:pPr>
              <w:pStyle w:val="BodyText"/>
              <w:pageBreakBefore/>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Poticanje uvođenja 5G mreža</w:t>
            </w:r>
          </w:p>
          <w:p w14:paraId="79A0875B"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1E759EFA" w14:textId="77777777" w:rsidR="00FC0EBC" w:rsidRPr="002520D8" w:rsidRDefault="00FC0EBC" w:rsidP="00FC0EBC">
            <w:pPr>
              <w:pStyle w:val="BodyText"/>
              <w:spacing w:before="20" w:after="20"/>
              <w:jc w:val="left"/>
              <w:rPr>
                <w:rFonts w:ascii="Times New Roman" w:hAnsi="Times New Roman"/>
                <w:sz w:val="20"/>
                <w:lang w:val="hr-HR"/>
              </w:rPr>
            </w:pPr>
            <w:r w:rsidRPr="002520D8">
              <w:rPr>
                <w:rFonts w:ascii="Times New Roman" w:hAnsi="Times New Roman"/>
                <w:color w:val="000000"/>
                <w:sz w:val="22"/>
                <w:szCs w:val="22"/>
                <w:lang w:val="hr-HR"/>
              </w:rPr>
              <w:t> </w:t>
            </w:r>
          </w:p>
        </w:tc>
        <w:tc>
          <w:tcPr>
            <w:tcW w:w="0" w:type="auto"/>
          </w:tcPr>
          <w:p w14:paraId="2160AC79" w14:textId="15D3DBF0"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M4.1</w:t>
            </w:r>
          </w:p>
        </w:tc>
        <w:tc>
          <w:tcPr>
            <w:tcW w:w="0" w:type="auto"/>
          </w:tcPr>
          <w:p w14:paraId="14C554A8" w14:textId="7D862786"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Jačanje uloge radne skupine za 5G mreže</w:t>
            </w:r>
          </w:p>
        </w:tc>
        <w:tc>
          <w:tcPr>
            <w:tcW w:w="0" w:type="auto"/>
          </w:tcPr>
          <w:p w14:paraId="714D7B6F"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HAKOM</w:t>
            </w:r>
          </w:p>
        </w:tc>
        <w:tc>
          <w:tcPr>
            <w:tcW w:w="0" w:type="auto"/>
            <w:shd w:val="clear" w:color="auto" w:fill="auto"/>
          </w:tcPr>
          <w:p w14:paraId="44853953" w14:textId="4E57E3D4"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Financijski plan HAKOM</w:t>
            </w:r>
            <w:r w:rsidRPr="002520D8">
              <w:rPr>
                <w:rFonts w:ascii="Times New Roman" w:hAnsi="Times New Roman"/>
                <w:color w:val="000000"/>
                <w:szCs w:val="22"/>
                <w:lang w:val="hr-HR"/>
              </w:rPr>
              <w:noBreakHyphen/>
              <w:t>a</w:t>
            </w:r>
          </w:p>
        </w:tc>
        <w:tc>
          <w:tcPr>
            <w:tcW w:w="0" w:type="auto"/>
          </w:tcPr>
          <w:p w14:paraId="45F5037D" w14:textId="7777777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Sredstva u okviru redovitih aktivnosti</w:t>
            </w:r>
          </w:p>
        </w:tc>
      </w:tr>
      <w:tr w:rsidR="00EC3D24" w:rsidRPr="002520D8" w14:paraId="7DB46A97" w14:textId="77777777" w:rsidTr="00761C17">
        <w:trPr>
          <w:cantSplit/>
          <w:jc w:val="center"/>
        </w:trPr>
        <w:tc>
          <w:tcPr>
            <w:tcW w:w="0" w:type="auto"/>
            <w:vMerge/>
            <w:shd w:val="clear" w:color="auto" w:fill="auto"/>
            <w:vAlign w:val="bottom"/>
          </w:tcPr>
          <w:p w14:paraId="317519BF"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vMerge/>
          </w:tcPr>
          <w:p w14:paraId="746972B9"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tcPr>
          <w:p w14:paraId="0C632835" w14:textId="2785EFE1"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M4.2</w:t>
            </w:r>
          </w:p>
        </w:tc>
        <w:tc>
          <w:tcPr>
            <w:tcW w:w="0" w:type="auto"/>
          </w:tcPr>
          <w:p w14:paraId="530A3C9D"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Oslobađanje frekvencijskog pojasa na 700 MHz</w:t>
            </w:r>
          </w:p>
        </w:tc>
        <w:tc>
          <w:tcPr>
            <w:tcW w:w="0" w:type="auto"/>
          </w:tcPr>
          <w:p w14:paraId="4AC43830"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HAKOM</w:t>
            </w:r>
          </w:p>
        </w:tc>
        <w:tc>
          <w:tcPr>
            <w:tcW w:w="0" w:type="auto"/>
            <w:shd w:val="clear" w:color="auto" w:fill="auto"/>
          </w:tcPr>
          <w:p w14:paraId="64AC6B84" w14:textId="5B3E91F0"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Financijski plan HAKOM</w:t>
            </w:r>
            <w:r w:rsidRPr="002520D8">
              <w:rPr>
                <w:rFonts w:ascii="Times New Roman" w:hAnsi="Times New Roman"/>
                <w:color w:val="000000"/>
                <w:szCs w:val="22"/>
                <w:lang w:val="hr-HR"/>
              </w:rPr>
              <w:noBreakHyphen/>
              <w:t>a</w:t>
            </w:r>
          </w:p>
        </w:tc>
        <w:tc>
          <w:tcPr>
            <w:tcW w:w="0" w:type="auto"/>
          </w:tcPr>
          <w:p w14:paraId="45A59E3D" w14:textId="7777777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Sredstva u okviru redovitih aktivnosti</w:t>
            </w:r>
          </w:p>
        </w:tc>
      </w:tr>
      <w:tr w:rsidR="00EC3D24" w:rsidRPr="002520D8" w14:paraId="4AF626F1" w14:textId="77777777" w:rsidTr="00761C17">
        <w:trPr>
          <w:cantSplit/>
          <w:jc w:val="center"/>
        </w:trPr>
        <w:tc>
          <w:tcPr>
            <w:tcW w:w="0" w:type="auto"/>
            <w:vMerge/>
            <w:shd w:val="clear" w:color="auto" w:fill="auto"/>
            <w:vAlign w:val="bottom"/>
          </w:tcPr>
          <w:p w14:paraId="0D6A1A4B" w14:textId="77777777" w:rsidR="00FC0EBC" w:rsidRPr="002520D8" w:rsidRDefault="00FC0EBC" w:rsidP="00FC0EBC">
            <w:pPr>
              <w:pStyle w:val="BodyText"/>
              <w:spacing w:before="20" w:after="20"/>
              <w:ind w:firstLine="0"/>
              <w:jc w:val="left"/>
              <w:rPr>
                <w:rFonts w:ascii="Times New Roman" w:hAnsi="Times New Roman"/>
                <w:sz w:val="20"/>
                <w:lang w:val="hr-HR"/>
              </w:rPr>
            </w:pPr>
          </w:p>
        </w:tc>
        <w:tc>
          <w:tcPr>
            <w:tcW w:w="0" w:type="auto"/>
            <w:vMerge/>
          </w:tcPr>
          <w:p w14:paraId="3A7F7767" w14:textId="77777777" w:rsidR="00FC0EBC" w:rsidRPr="002520D8" w:rsidRDefault="00FC0EBC" w:rsidP="00FC0EBC">
            <w:pPr>
              <w:pStyle w:val="BodyText"/>
              <w:spacing w:before="20" w:after="20"/>
              <w:ind w:firstLine="0"/>
              <w:jc w:val="left"/>
              <w:rPr>
                <w:rFonts w:ascii="Times New Roman" w:hAnsi="Times New Roman"/>
                <w:sz w:val="20"/>
                <w:lang w:val="hr-HR"/>
              </w:rPr>
            </w:pPr>
          </w:p>
        </w:tc>
        <w:tc>
          <w:tcPr>
            <w:tcW w:w="0" w:type="auto"/>
          </w:tcPr>
          <w:p w14:paraId="4714812F" w14:textId="1AD4059E"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M4.3</w:t>
            </w:r>
          </w:p>
        </w:tc>
        <w:tc>
          <w:tcPr>
            <w:tcW w:w="0" w:type="auto"/>
          </w:tcPr>
          <w:p w14:paraId="78ACCEF3"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xml:space="preserve">Provedba postupaka dodjele dozvola za uporabu radiofrekvencijskog spektra u frekvencijskim pojasevima za 5G mreže </w:t>
            </w:r>
          </w:p>
        </w:tc>
        <w:tc>
          <w:tcPr>
            <w:tcW w:w="0" w:type="auto"/>
          </w:tcPr>
          <w:p w14:paraId="188C292E"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HAKOM</w:t>
            </w:r>
          </w:p>
        </w:tc>
        <w:tc>
          <w:tcPr>
            <w:tcW w:w="0" w:type="auto"/>
            <w:shd w:val="clear" w:color="auto" w:fill="auto"/>
          </w:tcPr>
          <w:p w14:paraId="54148893" w14:textId="41248B62"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Financijski plan HAKOM</w:t>
            </w:r>
            <w:r w:rsidRPr="002520D8">
              <w:rPr>
                <w:rFonts w:ascii="Times New Roman" w:hAnsi="Times New Roman"/>
                <w:color w:val="000000"/>
                <w:szCs w:val="22"/>
                <w:lang w:val="hr-HR"/>
              </w:rPr>
              <w:noBreakHyphen/>
              <w:t>a</w:t>
            </w:r>
          </w:p>
        </w:tc>
        <w:tc>
          <w:tcPr>
            <w:tcW w:w="0" w:type="auto"/>
          </w:tcPr>
          <w:p w14:paraId="32C85874" w14:textId="7777777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Sredstva u okviru redovitih aktivnosti</w:t>
            </w:r>
          </w:p>
        </w:tc>
      </w:tr>
      <w:tr w:rsidR="00EC3D24" w:rsidRPr="002520D8" w14:paraId="7FEC156D" w14:textId="77777777" w:rsidTr="00761C17">
        <w:trPr>
          <w:cantSplit/>
          <w:jc w:val="center"/>
        </w:trPr>
        <w:tc>
          <w:tcPr>
            <w:tcW w:w="0" w:type="auto"/>
            <w:vMerge w:val="restart"/>
            <w:shd w:val="clear" w:color="auto" w:fill="auto"/>
          </w:tcPr>
          <w:p w14:paraId="6040CC5B"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P1</w:t>
            </w:r>
          </w:p>
          <w:p w14:paraId="30ECB2F9"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039AD43A"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65CC5969"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6B8EEEA7"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lastRenderedPageBreak/>
              <w:t> </w:t>
            </w:r>
          </w:p>
          <w:p w14:paraId="656670E1"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26055D74"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36DEEC54"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211D2D68" w14:textId="77777777" w:rsidR="00FC0EBC" w:rsidRPr="002520D8" w:rsidRDefault="00FC0EBC" w:rsidP="00FC0EBC">
            <w:pPr>
              <w:pStyle w:val="BodyText"/>
              <w:spacing w:before="20" w:after="20"/>
              <w:jc w:val="left"/>
              <w:rPr>
                <w:rFonts w:ascii="Times New Roman" w:hAnsi="Times New Roman"/>
                <w:sz w:val="20"/>
                <w:lang w:val="hr-HR"/>
              </w:rPr>
            </w:pPr>
            <w:r w:rsidRPr="002520D8">
              <w:rPr>
                <w:rFonts w:ascii="Times New Roman" w:hAnsi="Times New Roman"/>
                <w:color w:val="000000"/>
                <w:sz w:val="22"/>
                <w:szCs w:val="22"/>
                <w:lang w:val="hr-HR"/>
              </w:rPr>
              <w:t> </w:t>
            </w:r>
          </w:p>
        </w:tc>
        <w:tc>
          <w:tcPr>
            <w:tcW w:w="0" w:type="auto"/>
            <w:vMerge w:val="restart"/>
          </w:tcPr>
          <w:p w14:paraId="7763AEEB"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lastRenderedPageBreak/>
              <w:t>Program potpore osiguranju digitalne povezivosti mrežama vrlo velikog kapaciteta</w:t>
            </w:r>
          </w:p>
          <w:p w14:paraId="463A59CB"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4793944A"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lastRenderedPageBreak/>
              <w:t> </w:t>
            </w:r>
          </w:p>
          <w:p w14:paraId="03ACC908"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16A8EBD6"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696C1F7F"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74013229"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6CEE45BA" w14:textId="77777777" w:rsidR="00FC0EBC" w:rsidRPr="002520D8" w:rsidRDefault="00FC0EBC" w:rsidP="00FC0EBC">
            <w:pPr>
              <w:pStyle w:val="BodyText"/>
              <w:spacing w:before="20" w:after="20"/>
              <w:ind w:firstLine="0"/>
              <w:jc w:val="left"/>
              <w:rPr>
                <w:rFonts w:ascii="Times New Roman" w:hAnsi="Times New Roman"/>
                <w:sz w:val="20"/>
                <w:lang w:val="hr-HR"/>
              </w:rPr>
            </w:pPr>
            <w:r w:rsidRPr="002520D8">
              <w:rPr>
                <w:rFonts w:ascii="Times New Roman" w:hAnsi="Times New Roman"/>
                <w:color w:val="000000"/>
                <w:sz w:val="22"/>
                <w:szCs w:val="22"/>
                <w:lang w:val="hr-HR"/>
              </w:rPr>
              <w:t> </w:t>
            </w:r>
          </w:p>
          <w:p w14:paraId="0BF5F413" w14:textId="77777777" w:rsidR="00FC0EBC" w:rsidRPr="002520D8" w:rsidRDefault="00FC0EBC" w:rsidP="00FC0EBC">
            <w:pPr>
              <w:pStyle w:val="BodyText"/>
              <w:spacing w:before="20" w:after="20"/>
              <w:jc w:val="left"/>
              <w:rPr>
                <w:rFonts w:ascii="Times New Roman" w:hAnsi="Times New Roman"/>
                <w:sz w:val="20"/>
                <w:lang w:val="hr-HR"/>
              </w:rPr>
            </w:pPr>
            <w:r w:rsidRPr="002520D8">
              <w:rPr>
                <w:rFonts w:ascii="Times New Roman" w:hAnsi="Times New Roman"/>
                <w:color w:val="000000"/>
                <w:sz w:val="22"/>
                <w:szCs w:val="22"/>
                <w:lang w:val="hr-HR"/>
              </w:rPr>
              <w:t> </w:t>
            </w:r>
          </w:p>
        </w:tc>
        <w:tc>
          <w:tcPr>
            <w:tcW w:w="0" w:type="auto"/>
          </w:tcPr>
          <w:p w14:paraId="75A127FC"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lastRenderedPageBreak/>
              <w:t>P1.1</w:t>
            </w:r>
          </w:p>
        </w:tc>
        <w:tc>
          <w:tcPr>
            <w:tcW w:w="0" w:type="auto"/>
          </w:tcPr>
          <w:p w14:paraId="4287D965"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Analiza potencijala primjene dodatnih oblika financijske pomoći (osim bespovratnih sredstava) za izgradnju mreža vrlo velikog kapaciteta (uključujući putem financijskih instrumenata).</w:t>
            </w:r>
          </w:p>
        </w:tc>
        <w:tc>
          <w:tcPr>
            <w:tcW w:w="0" w:type="auto"/>
          </w:tcPr>
          <w:p w14:paraId="70ABD26D"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MMPI</w:t>
            </w:r>
          </w:p>
        </w:tc>
        <w:tc>
          <w:tcPr>
            <w:tcW w:w="0" w:type="auto"/>
            <w:shd w:val="clear" w:color="auto" w:fill="auto"/>
          </w:tcPr>
          <w:p w14:paraId="0AB49E88" w14:textId="7777777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Državni proračun</w:t>
            </w:r>
          </w:p>
        </w:tc>
        <w:tc>
          <w:tcPr>
            <w:tcW w:w="0" w:type="auto"/>
          </w:tcPr>
          <w:p w14:paraId="4E326F7E" w14:textId="1C913F8A"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250.000,00 (2021.)</w:t>
            </w:r>
          </w:p>
        </w:tc>
      </w:tr>
      <w:tr w:rsidR="00EC3D24" w:rsidRPr="002520D8" w14:paraId="4983DCEB" w14:textId="77777777" w:rsidTr="00761C17">
        <w:trPr>
          <w:cantSplit/>
          <w:jc w:val="center"/>
        </w:trPr>
        <w:tc>
          <w:tcPr>
            <w:tcW w:w="0" w:type="auto"/>
            <w:vMerge/>
            <w:shd w:val="clear" w:color="auto" w:fill="auto"/>
            <w:vAlign w:val="bottom"/>
          </w:tcPr>
          <w:p w14:paraId="1EFF02F1"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vMerge/>
          </w:tcPr>
          <w:p w14:paraId="38209345"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tcPr>
          <w:p w14:paraId="54BE8EFD"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P1.2</w:t>
            </w:r>
          </w:p>
        </w:tc>
        <w:tc>
          <w:tcPr>
            <w:tcW w:w="0" w:type="auto"/>
          </w:tcPr>
          <w:p w14:paraId="2D806058"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Definiranje organizacijskog okvira Programa potpore, projektnih cjelina, te svih oblika i iznosa financijske pomoći za provedbu Programa potpore.</w:t>
            </w:r>
          </w:p>
        </w:tc>
        <w:tc>
          <w:tcPr>
            <w:tcW w:w="0" w:type="auto"/>
          </w:tcPr>
          <w:p w14:paraId="30FCE10B"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MMPI</w:t>
            </w:r>
          </w:p>
        </w:tc>
        <w:tc>
          <w:tcPr>
            <w:tcW w:w="0" w:type="auto"/>
            <w:shd w:val="clear" w:color="auto" w:fill="auto"/>
          </w:tcPr>
          <w:p w14:paraId="70522B00" w14:textId="7777777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Državni proračun</w:t>
            </w:r>
          </w:p>
        </w:tc>
        <w:tc>
          <w:tcPr>
            <w:tcW w:w="0" w:type="auto"/>
          </w:tcPr>
          <w:p w14:paraId="1B488E32" w14:textId="19B5B29E"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250.000,00 (2021.)</w:t>
            </w:r>
          </w:p>
        </w:tc>
      </w:tr>
      <w:tr w:rsidR="00EC3D24" w:rsidRPr="002520D8" w14:paraId="5EEB599F" w14:textId="77777777" w:rsidTr="00761C17">
        <w:trPr>
          <w:cantSplit/>
          <w:jc w:val="center"/>
        </w:trPr>
        <w:tc>
          <w:tcPr>
            <w:tcW w:w="0" w:type="auto"/>
            <w:vMerge/>
            <w:shd w:val="clear" w:color="auto" w:fill="auto"/>
            <w:vAlign w:val="bottom"/>
          </w:tcPr>
          <w:p w14:paraId="62BF0B85"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vMerge/>
          </w:tcPr>
          <w:p w14:paraId="5629D996"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vMerge w:val="restart"/>
          </w:tcPr>
          <w:p w14:paraId="1E8D3B64"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P1.3</w:t>
            </w:r>
          </w:p>
          <w:p w14:paraId="2B2C3463"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w:t>
            </w:r>
          </w:p>
          <w:p w14:paraId="59E27143"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w:t>
            </w:r>
          </w:p>
        </w:tc>
        <w:tc>
          <w:tcPr>
            <w:tcW w:w="0" w:type="auto"/>
            <w:vMerge w:val="restart"/>
          </w:tcPr>
          <w:p w14:paraId="5F1FF320"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Osiguranje dostatnih financijskih sredstava za provedbu Programa potpore, s potrebnim iznosima i izvorima po godinama.</w:t>
            </w:r>
          </w:p>
          <w:p w14:paraId="67BF0005"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w:t>
            </w:r>
          </w:p>
          <w:p w14:paraId="2570A126"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w:t>
            </w:r>
          </w:p>
        </w:tc>
        <w:tc>
          <w:tcPr>
            <w:tcW w:w="0" w:type="auto"/>
          </w:tcPr>
          <w:p w14:paraId="6CE306C5"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MMPI</w:t>
            </w:r>
          </w:p>
        </w:tc>
        <w:tc>
          <w:tcPr>
            <w:tcW w:w="0" w:type="auto"/>
            <w:shd w:val="clear" w:color="auto" w:fill="auto"/>
          </w:tcPr>
          <w:p w14:paraId="5C8796D8" w14:textId="7777777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Državni proračun</w:t>
            </w:r>
          </w:p>
        </w:tc>
        <w:tc>
          <w:tcPr>
            <w:tcW w:w="0" w:type="auto"/>
          </w:tcPr>
          <w:p w14:paraId="58B2D03B" w14:textId="7777777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Sredstva u okviru redovitih aktivnosti</w:t>
            </w:r>
          </w:p>
        </w:tc>
      </w:tr>
      <w:tr w:rsidR="00EC3D24" w:rsidRPr="002520D8" w14:paraId="38579DBE" w14:textId="77777777" w:rsidTr="00761C17">
        <w:trPr>
          <w:cantSplit/>
          <w:jc w:val="center"/>
        </w:trPr>
        <w:tc>
          <w:tcPr>
            <w:tcW w:w="0" w:type="auto"/>
            <w:vMerge/>
            <w:shd w:val="clear" w:color="auto" w:fill="auto"/>
            <w:vAlign w:val="bottom"/>
          </w:tcPr>
          <w:p w14:paraId="05DA2213"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vMerge/>
          </w:tcPr>
          <w:p w14:paraId="1C59E94E"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vMerge/>
          </w:tcPr>
          <w:p w14:paraId="405803DE"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p>
        </w:tc>
        <w:tc>
          <w:tcPr>
            <w:tcW w:w="0" w:type="auto"/>
            <w:vMerge/>
          </w:tcPr>
          <w:p w14:paraId="0B992DC6"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p>
        </w:tc>
        <w:tc>
          <w:tcPr>
            <w:tcW w:w="0" w:type="auto"/>
          </w:tcPr>
          <w:p w14:paraId="0E7DBB68"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MRRFEU</w:t>
            </w:r>
          </w:p>
        </w:tc>
        <w:tc>
          <w:tcPr>
            <w:tcW w:w="0" w:type="auto"/>
            <w:shd w:val="clear" w:color="auto" w:fill="auto"/>
          </w:tcPr>
          <w:p w14:paraId="088B3A49" w14:textId="7777777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Državni proračun</w:t>
            </w:r>
          </w:p>
        </w:tc>
        <w:tc>
          <w:tcPr>
            <w:tcW w:w="0" w:type="auto"/>
          </w:tcPr>
          <w:p w14:paraId="6047AA28" w14:textId="7777777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Sredstva u okviru redovitih aktivnosti</w:t>
            </w:r>
          </w:p>
        </w:tc>
      </w:tr>
      <w:tr w:rsidR="00EC3D24" w:rsidRPr="002520D8" w14:paraId="2A04D0F7" w14:textId="77777777" w:rsidTr="00761C17">
        <w:trPr>
          <w:cantSplit/>
          <w:jc w:val="center"/>
        </w:trPr>
        <w:tc>
          <w:tcPr>
            <w:tcW w:w="0" w:type="auto"/>
            <w:vMerge/>
            <w:shd w:val="clear" w:color="auto" w:fill="auto"/>
            <w:vAlign w:val="bottom"/>
          </w:tcPr>
          <w:p w14:paraId="144B5A5E"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vMerge/>
          </w:tcPr>
          <w:p w14:paraId="29D6818C"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vMerge/>
          </w:tcPr>
          <w:p w14:paraId="25349095"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p>
        </w:tc>
        <w:tc>
          <w:tcPr>
            <w:tcW w:w="0" w:type="auto"/>
            <w:vMerge/>
          </w:tcPr>
          <w:p w14:paraId="6C9B6ADC"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p>
        </w:tc>
        <w:tc>
          <w:tcPr>
            <w:tcW w:w="0" w:type="auto"/>
          </w:tcPr>
          <w:p w14:paraId="215F65BF"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MFIN</w:t>
            </w:r>
          </w:p>
        </w:tc>
        <w:tc>
          <w:tcPr>
            <w:tcW w:w="0" w:type="auto"/>
            <w:shd w:val="clear" w:color="auto" w:fill="auto"/>
          </w:tcPr>
          <w:p w14:paraId="63CF128C" w14:textId="7777777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Državni proračun</w:t>
            </w:r>
          </w:p>
        </w:tc>
        <w:tc>
          <w:tcPr>
            <w:tcW w:w="0" w:type="auto"/>
          </w:tcPr>
          <w:p w14:paraId="1A076D9D" w14:textId="7777777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Sredstva u okviru redovitih aktivnosti</w:t>
            </w:r>
          </w:p>
        </w:tc>
      </w:tr>
      <w:tr w:rsidR="00EC3D24" w:rsidRPr="002520D8" w14:paraId="0A81A087" w14:textId="77777777" w:rsidTr="00761C17">
        <w:trPr>
          <w:cantSplit/>
          <w:jc w:val="center"/>
        </w:trPr>
        <w:tc>
          <w:tcPr>
            <w:tcW w:w="0" w:type="auto"/>
            <w:vMerge/>
            <w:shd w:val="clear" w:color="auto" w:fill="auto"/>
            <w:vAlign w:val="bottom"/>
          </w:tcPr>
          <w:p w14:paraId="3C482CE5"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vMerge/>
          </w:tcPr>
          <w:p w14:paraId="37EF2B27"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vMerge/>
          </w:tcPr>
          <w:p w14:paraId="6D574876"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p>
        </w:tc>
        <w:tc>
          <w:tcPr>
            <w:tcW w:w="0" w:type="auto"/>
            <w:vMerge/>
          </w:tcPr>
          <w:p w14:paraId="4883DA24"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p>
        </w:tc>
        <w:tc>
          <w:tcPr>
            <w:tcW w:w="0" w:type="auto"/>
          </w:tcPr>
          <w:p w14:paraId="055479EA" w14:textId="7FEDA3E8" w:rsidR="00FC0EBC" w:rsidRPr="002520D8" w:rsidRDefault="00FC0EBC" w:rsidP="00FC0EBC">
            <w:pPr>
              <w:autoSpaceDE w:val="0"/>
              <w:autoSpaceDN w:val="0"/>
              <w:adjustRightInd w:val="0"/>
              <w:spacing w:before="20" w:after="20"/>
              <w:rPr>
                <w:rFonts w:ascii="Times New Roman" w:hAnsi="Times New Roman"/>
                <w:color w:val="000000"/>
                <w:szCs w:val="22"/>
                <w:lang w:val="hr-HR"/>
              </w:rPr>
            </w:pPr>
            <w:r w:rsidRPr="002520D8">
              <w:rPr>
                <w:rFonts w:ascii="Times New Roman" w:hAnsi="Times New Roman"/>
                <w:color w:val="000000"/>
                <w:szCs w:val="22"/>
                <w:lang w:val="hr-HR"/>
              </w:rPr>
              <w:t>MINGO</w:t>
            </w:r>
            <w:r w:rsidR="00A1637A">
              <w:rPr>
                <w:rFonts w:ascii="Times New Roman" w:hAnsi="Times New Roman"/>
                <w:color w:val="000000"/>
                <w:szCs w:val="22"/>
                <w:lang w:val="hr-HR"/>
              </w:rPr>
              <w:t>R</w:t>
            </w:r>
          </w:p>
        </w:tc>
        <w:tc>
          <w:tcPr>
            <w:tcW w:w="0" w:type="auto"/>
            <w:shd w:val="clear" w:color="auto" w:fill="auto"/>
          </w:tcPr>
          <w:p w14:paraId="14D5A987" w14:textId="715CADEE" w:rsidR="00FC0EBC" w:rsidRPr="002520D8" w:rsidRDefault="00FC0EBC" w:rsidP="00FC0EBC">
            <w:pPr>
              <w:autoSpaceDE w:val="0"/>
              <w:autoSpaceDN w:val="0"/>
              <w:adjustRightInd w:val="0"/>
              <w:spacing w:before="20" w:after="20" w:line="276" w:lineRule="auto"/>
              <w:rPr>
                <w:rFonts w:ascii="Times New Roman" w:hAnsi="Times New Roman"/>
                <w:color w:val="000000"/>
                <w:szCs w:val="22"/>
                <w:lang w:val="hr-HR"/>
              </w:rPr>
            </w:pPr>
            <w:r w:rsidRPr="002520D8">
              <w:rPr>
                <w:rFonts w:ascii="Times New Roman" w:hAnsi="Times New Roman"/>
                <w:color w:val="000000"/>
                <w:szCs w:val="22"/>
                <w:lang w:val="hr-HR"/>
              </w:rPr>
              <w:t>Državni proračun</w:t>
            </w:r>
          </w:p>
        </w:tc>
        <w:tc>
          <w:tcPr>
            <w:tcW w:w="0" w:type="auto"/>
          </w:tcPr>
          <w:p w14:paraId="63D55743" w14:textId="0B898743" w:rsidR="00FC0EBC" w:rsidRPr="002520D8" w:rsidRDefault="00FC0EBC" w:rsidP="00FC0EBC">
            <w:pPr>
              <w:autoSpaceDE w:val="0"/>
              <w:autoSpaceDN w:val="0"/>
              <w:adjustRightInd w:val="0"/>
              <w:spacing w:before="20" w:after="20" w:line="276" w:lineRule="auto"/>
              <w:rPr>
                <w:rFonts w:ascii="Times New Roman" w:hAnsi="Times New Roman"/>
                <w:color w:val="000000"/>
                <w:szCs w:val="22"/>
                <w:lang w:val="hr-HR"/>
              </w:rPr>
            </w:pPr>
            <w:r w:rsidRPr="002520D8">
              <w:rPr>
                <w:rFonts w:ascii="Times New Roman" w:hAnsi="Times New Roman"/>
                <w:color w:val="000000"/>
                <w:szCs w:val="22"/>
                <w:lang w:val="hr-HR"/>
              </w:rPr>
              <w:t>Sredstva u okviru redovitih aktivnosti</w:t>
            </w:r>
          </w:p>
        </w:tc>
      </w:tr>
      <w:tr w:rsidR="00EC3D24" w:rsidRPr="002520D8" w14:paraId="085186C8" w14:textId="77777777" w:rsidTr="00761C17">
        <w:trPr>
          <w:cantSplit/>
          <w:jc w:val="center"/>
        </w:trPr>
        <w:tc>
          <w:tcPr>
            <w:tcW w:w="0" w:type="auto"/>
            <w:vMerge/>
            <w:shd w:val="clear" w:color="auto" w:fill="auto"/>
            <w:vAlign w:val="bottom"/>
          </w:tcPr>
          <w:p w14:paraId="15D15EA9"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vMerge/>
          </w:tcPr>
          <w:p w14:paraId="1C294573"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tcPr>
          <w:p w14:paraId="765A0E43"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P1.4</w:t>
            </w:r>
          </w:p>
        </w:tc>
        <w:tc>
          <w:tcPr>
            <w:tcW w:w="0" w:type="auto"/>
          </w:tcPr>
          <w:p w14:paraId="77E21719"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Provedba potrebnih postupaka prijave državnih potpora u Programu potpore, u skladu sa zakonodavnim okvirom državnih potpora.</w:t>
            </w:r>
          </w:p>
        </w:tc>
        <w:tc>
          <w:tcPr>
            <w:tcW w:w="0" w:type="auto"/>
          </w:tcPr>
          <w:p w14:paraId="379D168A" w14:textId="087A445B"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MMPI</w:t>
            </w:r>
          </w:p>
        </w:tc>
        <w:tc>
          <w:tcPr>
            <w:tcW w:w="0" w:type="auto"/>
            <w:shd w:val="clear" w:color="auto" w:fill="auto"/>
          </w:tcPr>
          <w:p w14:paraId="20767ABC" w14:textId="7777777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Državni proračun</w:t>
            </w:r>
          </w:p>
        </w:tc>
        <w:tc>
          <w:tcPr>
            <w:tcW w:w="0" w:type="auto"/>
          </w:tcPr>
          <w:p w14:paraId="7C4F4686" w14:textId="6DA9310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250.000,00 (2022.)</w:t>
            </w:r>
          </w:p>
        </w:tc>
      </w:tr>
      <w:tr w:rsidR="00EC3D24" w:rsidRPr="002520D8" w14:paraId="433F0FBE" w14:textId="77777777" w:rsidTr="00761C17">
        <w:trPr>
          <w:cantSplit/>
          <w:jc w:val="center"/>
        </w:trPr>
        <w:tc>
          <w:tcPr>
            <w:tcW w:w="0" w:type="auto"/>
            <w:vMerge/>
            <w:shd w:val="clear" w:color="auto" w:fill="auto"/>
            <w:vAlign w:val="bottom"/>
          </w:tcPr>
          <w:p w14:paraId="3AAC6320"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vMerge/>
          </w:tcPr>
          <w:p w14:paraId="02638C82"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vMerge w:val="restart"/>
          </w:tcPr>
          <w:p w14:paraId="40120E73"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P1.5</w:t>
            </w:r>
          </w:p>
          <w:p w14:paraId="0FC1269A"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w:t>
            </w:r>
          </w:p>
          <w:p w14:paraId="7FF29DBC"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w:t>
            </w:r>
          </w:p>
        </w:tc>
        <w:tc>
          <w:tcPr>
            <w:tcW w:w="0" w:type="auto"/>
            <w:vMerge w:val="restart"/>
          </w:tcPr>
          <w:p w14:paraId="199A338E"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Provedba projektnih cjelina u Programu potpora.</w:t>
            </w:r>
          </w:p>
          <w:p w14:paraId="4BB8849C"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w:t>
            </w:r>
          </w:p>
          <w:p w14:paraId="00C42D17"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 </w:t>
            </w:r>
          </w:p>
        </w:tc>
        <w:tc>
          <w:tcPr>
            <w:tcW w:w="0" w:type="auto"/>
          </w:tcPr>
          <w:p w14:paraId="01028BB9"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MMPI/MRRFEU</w:t>
            </w:r>
          </w:p>
        </w:tc>
        <w:tc>
          <w:tcPr>
            <w:tcW w:w="0" w:type="auto"/>
            <w:shd w:val="clear" w:color="auto" w:fill="auto"/>
          </w:tcPr>
          <w:p w14:paraId="59B6ECCE" w14:textId="7777777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Državni proračun</w:t>
            </w:r>
          </w:p>
        </w:tc>
        <w:tc>
          <w:tcPr>
            <w:tcW w:w="0" w:type="auto"/>
            <w:vMerge w:val="restart"/>
          </w:tcPr>
          <w:p w14:paraId="2BBF5043" w14:textId="77777777" w:rsidR="00FC0EBC" w:rsidRDefault="00FC0EBC" w:rsidP="00FC0EBC">
            <w:pPr>
              <w:autoSpaceDE w:val="0"/>
              <w:autoSpaceDN w:val="0"/>
              <w:adjustRightInd w:val="0"/>
              <w:spacing w:before="20" w:after="20" w:line="276" w:lineRule="auto"/>
              <w:rPr>
                <w:rFonts w:ascii="Times New Roman" w:hAnsi="Times New Roman"/>
                <w:color w:val="000000"/>
                <w:szCs w:val="22"/>
                <w:lang w:val="hr-HR"/>
              </w:rPr>
            </w:pPr>
            <w:r w:rsidRPr="002520D8">
              <w:rPr>
                <w:rFonts w:ascii="Times New Roman" w:hAnsi="Times New Roman"/>
                <w:color w:val="000000"/>
                <w:szCs w:val="22"/>
                <w:lang w:val="hr-HR"/>
              </w:rPr>
              <w:t>3.730.000.000,00</w:t>
            </w:r>
            <w:r w:rsidRPr="002520D8">
              <w:rPr>
                <w:rFonts w:ascii="Times New Roman" w:hAnsi="Times New Roman"/>
                <w:color w:val="000000"/>
                <w:szCs w:val="22"/>
                <w:lang w:val="hr-HR"/>
              </w:rPr>
              <w:br/>
              <w:t>(2022.-2027.) - raspodjela po izvorima financiranja i godinama bit će poznata nakon završetka provedbe aktivnosti P1.2 i P1.3</w:t>
            </w:r>
            <w:r w:rsidR="00EC3D24">
              <w:rPr>
                <w:rFonts w:ascii="Times New Roman" w:hAnsi="Times New Roman"/>
                <w:color w:val="000000"/>
                <w:szCs w:val="22"/>
                <w:lang w:val="hr-HR"/>
              </w:rPr>
              <w:t>.</w:t>
            </w:r>
          </w:p>
          <w:p w14:paraId="415DB6EA" w14:textId="448F9163" w:rsidR="00EC3D24" w:rsidRPr="002520D8" w:rsidRDefault="00EC3D24" w:rsidP="00EC3D24">
            <w:pPr>
              <w:autoSpaceDE w:val="0"/>
              <w:autoSpaceDN w:val="0"/>
              <w:adjustRightInd w:val="0"/>
              <w:spacing w:before="20" w:after="20" w:line="276" w:lineRule="auto"/>
              <w:rPr>
                <w:rFonts w:ascii="Times New Roman" w:hAnsi="Times New Roman"/>
                <w:color w:val="000000"/>
                <w:sz w:val="20"/>
                <w:szCs w:val="20"/>
                <w:lang w:val="hr-HR" w:eastAsia="hr-HR"/>
              </w:rPr>
            </w:pPr>
            <w:r w:rsidRPr="00EC3D24">
              <w:rPr>
                <w:rFonts w:ascii="Times New Roman" w:hAnsi="Times New Roman"/>
                <w:color w:val="000000"/>
                <w:sz w:val="20"/>
                <w:szCs w:val="20"/>
                <w:lang w:val="hr-HR" w:eastAsia="hr-HR"/>
              </w:rPr>
              <w:t>Dodatno, ukupan iznos</w:t>
            </w:r>
            <w:r>
              <w:rPr>
                <w:rFonts w:ascii="Times New Roman" w:hAnsi="Times New Roman"/>
                <w:color w:val="000000"/>
                <w:sz w:val="20"/>
                <w:szCs w:val="20"/>
                <w:lang w:val="hr-HR" w:eastAsia="hr-HR"/>
              </w:rPr>
              <w:t>,</w:t>
            </w:r>
            <w:r w:rsidRPr="00EC3D24">
              <w:rPr>
                <w:rFonts w:ascii="Times New Roman" w:hAnsi="Times New Roman"/>
                <w:color w:val="000000"/>
                <w:sz w:val="20"/>
                <w:szCs w:val="20"/>
                <w:lang w:val="hr-HR" w:eastAsia="hr-HR"/>
              </w:rPr>
              <w:t xml:space="preserve"> koji će biti dodijeljen u okviru ESI fondova</w:t>
            </w:r>
            <w:r>
              <w:rPr>
                <w:rFonts w:ascii="Times New Roman" w:hAnsi="Times New Roman"/>
                <w:color w:val="000000"/>
                <w:sz w:val="20"/>
                <w:szCs w:val="20"/>
                <w:lang w:val="hr-HR" w:eastAsia="hr-HR"/>
              </w:rPr>
              <w:t>, ovisit</w:t>
            </w:r>
            <w:r w:rsidRPr="00EC3D24">
              <w:rPr>
                <w:rFonts w:ascii="Times New Roman" w:hAnsi="Times New Roman"/>
                <w:color w:val="000000"/>
                <w:sz w:val="20"/>
                <w:szCs w:val="20"/>
                <w:lang w:val="hr-HR" w:eastAsia="hr-HR"/>
              </w:rPr>
              <w:t xml:space="preserve"> će </w:t>
            </w:r>
            <w:r>
              <w:rPr>
                <w:rFonts w:ascii="Times New Roman" w:hAnsi="Times New Roman"/>
                <w:color w:val="000000"/>
                <w:sz w:val="20"/>
                <w:szCs w:val="20"/>
                <w:lang w:val="hr-HR" w:eastAsia="hr-HR"/>
              </w:rPr>
              <w:t>o ishodu</w:t>
            </w:r>
            <w:r w:rsidRPr="00EC3D24">
              <w:rPr>
                <w:rFonts w:ascii="Times New Roman" w:hAnsi="Times New Roman"/>
                <w:color w:val="000000"/>
                <w:sz w:val="20"/>
                <w:szCs w:val="20"/>
                <w:lang w:val="hr-HR" w:eastAsia="hr-HR"/>
              </w:rPr>
              <w:t xml:space="preserve"> </w:t>
            </w:r>
            <w:r w:rsidRPr="00EC3D24">
              <w:rPr>
                <w:rFonts w:ascii="Times New Roman" w:hAnsi="Times New Roman"/>
                <w:color w:val="000000"/>
                <w:sz w:val="20"/>
                <w:szCs w:val="20"/>
                <w:lang w:val="hr-HR" w:eastAsia="hr-HR"/>
              </w:rPr>
              <w:lastRenderedPageBreak/>
              <w:t>pregovora s Europskom komisijom</w:t>
            </w:r>
            <w:r>
              <w:rPr>
                <w:rFonts w:ascii="Times New Roman" w:hAnsi="Times New Roman"/>
                <w:color w:val="000000"/>
                <w:sz w:val="20"/>
                <w:szCs w:val="20"/>
                <w:lang w:val="hr-HR" w:eastAsia="hr-HR"/>
              </w:rPr>
              <w:t>,</w:t>
            </w:r>
            <w:r w:rsidRPr="00EC3D24">
              <w:rPr>
                <w:rFonts w:ascii="Times New Roman" w:hAnsi="Times New Roman"/>
                <w:color w:val="000000"/>
                <w:sz w:val="20"/>
                <w:szCs w:val="20"/>
                <w:lang w:val="hr-HR" w:eastAsia="hr-HR"/>
              </w:rPr>
              <w:t xml:space="preserve"> kao i </w:t>
            </w:r>
            <w:r>
              <w:rPr>
                <w:rFonts w:ascii="Times New Roman" w:hAnsi="Times New Roman"/>
                <w:color w:val="000000"/>
                <w:sz w:val="20"/>
                <w:szCs w:val="20"/>
                <w:lang w:val="hr-HR" w:eastAsia="hr-HR"/>
              </w:rPr>
              <w:t xml:space="preserve">o </w:t>
            </w:r>
            <w:r w:rsidRPr="00EC3D24">
              <w:rPr>
                <w:rFonts w:ascii="Times New Roman" w:hAnsi="Times New Roman"/>
                <w:color w:val="000000"/>
                <w:sz w:val="20"/>
                <w:szCs w:val="20"/>
                <w:lang w:val="hr-HR" w:eastAsia="hr-HR"/>
              </w:rPr>
              <w:t xml:space="preserve">ishodu samog procesa izrade programskih dokumenata </w:t>
            </w:r>
            <w:r>
              <w:rPr>
                <w:rFonts w:ascii="Times New Roman" w:hAnsi="Times New Roman"/>
                <w:color w:val="000000"/>
                <w:sz w:val="20"/>
                <w:szCs w:val="20"/>
                <w:lang w:val="hr-HR" w:eastAsia="hr-HR"/>
              </w:rPr>
              <w:t>u vezi s provedbom</w:t>
            </w:r>
            <w:r w:rsidRPr="00EC3D24">
              <w:rPr>
                <w:rFonts w:ascii="Times New Roman" w:hAnsi="Times New Roman"/>
                <w:color w:val="000000"/>
                <w:sz w:val="20"/>
                <w:szCs w:val="20"/>
                <w:lang w:val="hr-HR" w:eastAsia="hr-HR"/>
              </w:rPr>
              <w:t xml:space="preserve"> Kohezijske politike u financijskom razdoblju 2021.</w:t>
            </w:r>
            <w:r>
              <w:rPr>
                <w:rFonts w:ascii="Times New Roman" w:hAnsi="Times New Roman"/>
                <w:color w:val="000000"/>
                <w:sz w:val="20"/>
                <w:szCs w:val="20"/>
                <w:lang w:val="hr-HR" w:eastAsia="hr-HR"/>
              </w:rPr>
              <w:t>-</w:t>
            </w:r>
            <w:r w:rsidRPr="00EC3D24">
              <w:rPr>
                <w:rFonts w:ascii="Times New Roman" w:hAnsi="Times New Roman"/>
                <w:color w:val="000000"/>
                <w:sz w:val="20"/>
                <w:szCs w:val="20"/>
                <w:lang w:val="hr-HR" w:eastAsia="hr-HR"/>
              </w:rPr>
              <w:t>2027.</w:t>
            </w:r>
          </w:p>
        </w:tc>
      </w:tr>
      <w:tr w:rsidR="00EC3D24" w:rsidRPr="002520D8" w14:paraId="03FA024D" w14:textId="77777777" w:rsidTr="00761C17">
        <w:trPr>
          <w:cantSplit/>
          <w:jc w:val="center"/>
        </w:trPr>
        <w:tc>
          <w:tcPr>
            <w:tcW w:w="0" w:type="auto"/>
            <w:vMerge/>
            <w:shd w:val="clear" w:color="auto" w:fill="auto"/>
            <w:vAlign w:val="bottom"/>
          </w:tcPr>
          <w:p w14:paraId="654BB29B" w14:textId="6576F05B" w:rsidR="00FC0EBC" w:rsidRPr="002520D8" w:rsidRDefault="00FC0EBC" w:rsidP="00FC0EBC">
            <w:pPr>
              <w:pStyle w:val="BodyText"/>
              <w:spacing w:before="20" w:after="20"/>
              <w:jc w:val="left"/>
              <w:rPr>
                <w:rFonts w:ascii="Times New Roman" w:hAnsi="Times New Roman"/>
                <w:sz w:val="20"/>
                <w:lang w:val="hr-HR"/>
              </w:rPr>
            </w:pPr>
          </w:p>
        </w:tc>
        <w:tc>
          <w:tcPr>
            <w:tcW w:w="0" w:type="auto"/>
            <w:vMerge/>
          </w:tcPr>
          <w:p w14:paraId="240FC232"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vMerge/>
          </w:tcPr>
          <w:p w14:paraId="0B99C27F"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p>
        </w:tc>
        <w:tc>
          <w:tcPr>
            <w:tcW w:w="0" w:type="auto"/>
            <w:vMerge/>
          </w:tcPr>
          <w:p w14:paraId="24C73CCF"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p>
        </w:tc>
        <w:tc>
          <w:tcPr>
            <w:tcW w:w="0" w:type="auto"/>
          </w:tcPr>
          <w:p w14:paraId="0A748D4C" w14:textId="20B9A1E9"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r w:rsidRPr="002520D8">
              <w:rPr>
                <w:rFonts w:ascii="Times New Roman" w:hAnsi="Times New Roman"/>
                <w:color w:val="000000"/>
                <w:szCs w:val="22"/>
                <w:lang w:val="hr-HR"/>
              </w:rPr>
              <w:t>MMPI/MRRFEU</w:t>
            </w:r>
          </w:p>
        </w:tc>
        <w:tc>
          <w:tcPr>
            <w:tcW w:w="0" w:type="auto"/>
            <w:shd w:val="clear" w:color="auto" w:fill="auto"/>
          </w:tcPr>
          <w:p w14:paraId="345D43A6" w14:textId="2454311A"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r w:rsidRPr="002520D8">
              <w:rPr>
                <w:rFonts w:ascii="Times New Roman" w:hAnsi="Times New Roman"/>
                <w:color w:val="000000"/>
                <w:szCs w:val="22"/>
                <w:lang w:val="hr-HR"/>
              </w:rPr>
              <w:t>Europski i strukturni investicijski fondovi</w:t>
            </w:r>
          </w:p>
        </w:tc>
        <w:tc>
          <w:tcPr>
            <w:tcW w:w="0" w:type="auto"/>
            <w:vMerge/>
          </w:tcPr>
          <w:p w14:paraId="78F90321" w14:textId="7777777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p>
        </w:tc>
      </w:tr>
      <w:tr w:rsidR="00EC3D24" w:rsidRPr="002520D8" w14:paraId="47B287FE" w14:textId="77777777" w:rsidTr="00761C17">
        <w:trPr>
          <w:cantSplit/>
          <w:jc w:val="center"/>
        </w:trPr>
        <w:tc>
          <w:tcPr>
            <w:tcW w:w="0" w:type="auto"/>
            <w:vMerge/>
            <w:shd w:val="clear" w:color="auto" w:fill="auto"/>
            <w:vAlign w:val="bottom"/>
          </w:tcPr>
          <w:p w14:paraId="11E10B98" w14:textId="77777777" w:rsidR="00DF3F9A" w:rsidRPr="002520D8" w:rsidRDefault="00DF3F9A" w:rsidP="00FC0EBC">
            <w:pPr>
              <w:pStyle w:val="BodyText"/>
              <w:spacing w:before="20" w:after="20"/>
              <w:jc w:val="left"/>
              <w:rPr>
                <w:rFonts w:ascii="Times New Roman" w:hAnsi="Times New Roman"/>
                <w:sz w:val="20"/>
                <w:lang w:val="hr-HR"/>
              </w:rPr>
            </w:pPr>
          </w:p>
        </w:tc>
        <w:tc>
          <w:tcPr>
            <w:tcW w:w="0" w:type="auto"/>
            <w:vMerge/>
          </w:tcPr>
          <w:p w14:paraId="018686E3" w14:textId="77777777" w:rsidR="00DF3F9A" w:rsidRPr="002520D8" w:rsidRDefault="00DF3F9A" w:rsidP="00FC0EBC">
            <w:pPr>
              <w:pStyle w:val="BodyText"/>
              <w:spacing w:before="20" w:after="20"/>
              <w:jc w:val="left"/>
              <w:rPr>
                <w:rFonts w:ascii="Times New Roman" w:hAnsi="Times New Roman"/>
                <w:sz w:val="20"/>
                <w:lang w:val="hr-HR"/>
              </w:rPr>
            </w:pPr>
          </w:p>
        </w:tc>
        <w:tc>
          <w:tcPr>
            <w:tcW w:w="0" w:type="auto"/>
            <w:vMerge/>
          </w:tcPr>
          <w:p w14:paraId="20F15C94" w14:textId="77777777" w:rsidR="00DF3F9A" w:rsidRPr="002520D8" w:rsidRDefault="00DF3F9A" w:rsidP="00FC0EBC">
            <w:pPr>
              <w:autoSpaceDE w:val="0"/>
              <w:autoSpaceDN w:val="0"/>
              <w:adjustRightInd w:val="0"/>
              <w:spacing w:before="20" w:after="20"/>
              <w:rPr>
                <w:rFonts w:ascii="Times New Roman" w:hAnsi="Times New Roman"/>
                <w:color w:val="000000"/>
                <w:sz w:val="20"/>
                <w:szCs w:val="20"/>
                <w:lang w:val="hr-HR" w:eastAsia="hr-HR"/>
              </w:rPr>
            </w:pPr>
          </w:p>
        </w:tc>
        <w:tc>
          <w:tcPr>
            <w:tcW w:w="0" w:type="auto"/>
            <w:vMerge/>
          </w:tcPr>
          <w:p w14:paraId="66795063" w14:textId="77777777" w:rsidR="00DF3F9A" w:rsidRPr="002520D8" w:rsidRDefault="00DF3F9A" w:rsidP="00FC0EBC">
            <w:pPr>
              <w:autoSpaceDE w:val="0"/>
              <w:autoSpaceDN w:val="0"/>
              <w:adjustRightInd w:val="0"/>
              <w:spacing w:before="20" w:after="20"/>
              <w:rPr>
                <w:rFonts w:ascii="Times New Roman" w:hAnsi="Times New Roman"/>
                <w:color w:val="000000"/>
                <w:sz w:val="20"/>
                <w:szCs w:val="20"/>
                <w:lang w:val="hr-HR" w:eastAsia="hr-HR"/>
              </w:rPr>
            </w:pPr>
          </w:p>
        </w:tc>
        <w:tc>
          <w:tcPr>
            <w:tcW w:w="0" w:type="auto"/>
          </w:tcPr>
          <w:p w14:paraId="570DDB44" w14:textId="6CBD0C20" w:rsidR="00DF3F9A" w:rsidRPr="002520D8" w:rsidRDefault="00DF3F9A" w:rsidP="00FC0EBC">
            <w:pPr>
              <w:autoSpaceDE w:val="0"/>
              <w:autoSpaceDN w:val="0"/>
              <w:adjustRightInd w:val="0"/>
              <w:spacing w:before="20" w:after="20"/>
              <w:rPr>
                <w:rFonts w:ascii="Times New Roman" w:hAnsi="Times New Roman"/>
                <w:color w:val="000000"/>
                <w:szCs w:val="22"/>
                <w:lang w:val="hr-HR"/>
              </w:rPr>
            </w:pPr>
            <w:r w:rsidRPr="002520D8">
              <w:rPr>
                <w:rFonts w:ascii="Times New Roman" w:hAnsi="Times New Roman"/>
                <w:color w:val="000000"/>
                <w:szCs w:val="22"/>
                <w:lang w:val="hr-HR"/>
              </w:rPr>
              <w:t>MMPI/MRRFEU</w:t>
            </w:r>
          </w:p>
        </w:tc>
        <w:tc>
          <w:tcPr>
            <w:tcW w:w="0" w:type="auto"/>
            <w:shd w:val="clear" w:color="auto" w:fill="auto"/>
          </w:tcPr>
          <w:p w14:paraId="49A19412" w14:textId="5B25AF9C" w:rsidR="00DF3F9A" w:rsidRPr="002520D8" w:rsidRDefault="00DF3F9A" w:rsidP="00FC0EBC">
            <w:pPr>
              <w:autoSpaceDE w:val="0"/>
              <w:autoSpaceDN w:val="0"/>
              <w:adjustRightInd w:val="0"/>
              <w:spacing w:before="20" w:after="20" w:line="276" w:lineRule="auto"/>
              <w:rPr>
                <w:rFonts w:ascii="Times New Roman" w:hAnsi="Times New Roman"/>
                <w:color w:val="000000"/>
                <w:szCs w:val="22"/>
                <w:lang w:val="hr-HR"/>
              </w:rPr>
            </w:pPr>
            <w:r>
              <w:rPr>
                <w:rFonts w:ascii="Times New Roman" w:hAnsi="Times New Roman"/>
                <w:color w:val="000000"/>
                <w:szCs w:val="22"/>
                <w:lang w:val="hr-HR"/>
              </w:rPr>
              <w:t>Mehanizam za oporavak i otpornost</w:t>
            </w:r>
          </w:p>
        </w:tc>
        <w:tc>
          <w:tcPr>
            <w:tcW w:w="0" w:type="auto"/>
            <w:vMerge/>
          </w:tcPr>
          <w:p w14:paraId="56BA649C" w14:textId="77777777" w:rsidR="00DF3F9A" w:rsidRPr="002520D8" w:rsidRDefault="00DF3F9A" w:rsidP="00FC0EBC">
            <w:pPr>
              <w:autoSpaceDE w:val="0"/>
              <w:autoSpaceDN w:val="0"/>
              <w:adjustRightInd w:val="0"/>
              <w:spacing w:before="20" w:after="20" w:line="276" w:lineRule="auto"/>
              <w:rPr>
                <w:rFonts w:ascii="Times New Roman" w:hAnsi="Times New Roman"/>
                <w:color w:val="000000"/>
                <w:sz w:val="20"/>
                <w:szCs w:val="20"/>
                <w:lang w:val="hr-HR" w:eastAsia="hr-HR"/>
              </w:rPr>
            </w:pPr>
          </w:p>
        </w:tc>
      </w:tr>
      <w:tr w:rsidR="00EC3D24" w:rsidRPr="002520D8" w14:paraId="56F3076A" w14:textId="77777777" w:rsidTr="00761C17">
        <w:trPr>
          <w:cantSplit/>
          <w:jc w:val="center"/>
        </w:trPr>
        <w:tc>
          <w:tcPr>
            <w:tcW w:w="0" w:type="auto"/>
            <w:vMerge/>
            <w:shd w:val="clear" w:color="auto" w:fill="auto"/>
            <w:vAlign w:val="bottom"/>
          </w:tcPr>
          <w:p w14:paraId="025C28A3"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vMerge/>
          </w:tcPr>
          <w:p w14:paraId="248FAB64" w14:textId="77777777" w:rsidR="00FC0EBC" w:rsidRPr="002520D8" w:rsidRDefault="00FC0EBC" w:rsidP="00FC0EBC">
            <w:pPr>
              <w:pStyle w:val="BodyText"/>
              <w:spacing w:before="20" w:after="20"/>
              <w:jc w:val="left"/>
              <w:rPr>
                <w:rFonts w:ascii="Times New Roman" w:hAnsi="Times New Roman"/>
                <w:sz w:val="20"/>
                <w:lang w:val="hr-HR"/>
              </w:rPr>
            </w:pPr>
          </w:p>
        </w:tc>
        <w:tc>
          <w:tcPr>
            <w:tcW w:w="0" w:type="auto"/>
            <w:vMerge/>
          </w:tcPr>
          <w:p w14:paraId="36AEDB52"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p>
        </w:tc>
        <w:tc>
          <w:tcPr>
            <w:tcW w:w="0" w:type="auto"/>
            <w:vMerge/>
          </w:tcPr>
          <w:p w14:paraId="6D20A7E9"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p>
        </w:tc>
        <w:tc>
          <w:tcPr>
            <w:tcW w:w="0" w:type="auto"/>
          </w:tcPr>
          <w:p w14:paraId="18D68EA8" w14:textId="66668B9E" w:rsidR="00FC0EBC" w:rsidRPr="002520D8" w:rsidRDefault="00FC0EBC" w:rsidP="00DF3F9A">
            <w:pPr>
              <w:autoSpaceDE w:val="0"/>
              <w:autoSpaceDN w:val="0"/>
              <w:adjustRightInd w:val="0"/>
              <w:spacing w:before="20" w:after="20"/>
              <w:rPr>
                <w:rFonts w:ascii="Times New Roman" w:hAnsi="Times New Roman"/>
                <w:color w:val="000000"/>
                <w:szCs w:val="22"/>
                <w:lang w:val="hr-HR"/>
              </w:rPr>
            </w:pPr>
            <w:r w:rsidRPr="002520D8">
              <w:rPr>
                <w:rFonts w:ascii="Times New Roman" w:hAnsi="Times New Roman"/>
                <w:color w:val="000000"/>
                <w:szCs w:val="22"/>
                <w:lang w:val="hr-HR"/>
              </w:rPr>
              <w:t>MMPI/MINGO</w:t>
            </w:r>
            <w:r w:rsidR="006E666A">
              <w:rPr>
                <w:rFonts w:ascii="Times New Roman" w:hAnsi="Times New Roman"/>
                <w:color w:val="000000"/>
                <w:szCs w:val="22"/>
                <w:lang w:val="hr-HR"/>
              </w:rPr>
              <w:t>R</w:t>
            </w:r>
            <w:r w:rsidR="001757F5">
              <w:rPr>
                <w:rFonts w:ascii="Times New Roman" w:hAnsi="Times New Roman"/>
                <w:color w:val="000000"/>
                <w:szCs w:val="22"/>
                <w:lang w:val="hr-HR"/>
              </w:rPr>
              <w:t>/</w:t>
            </w:r>
            <w:r w:rsidR="00DF3F9A">
              <w:rPr>
                <w:rFonts w:ascii="Times New Roman" w:hAnsi="Times New Roman"/>
                <w:color w:val="000000"/>
                <w:szCs w:val="22"/>
                <w:lang w:val="hr-HR"/>
              </w:rPr>
              <w:t>HAKOM</w:t>
            </w:r>
          </w:p>
        </w:tc>
        <w:tc>
          <w:tcPr>
            <w:tcW w:w="0" w:type="auto"/>
            <w:shd w:val="clear" w:color="auto" w:fill="auto"/>
          </w:tcPr>
          <w:p w14:paraId="7A2B83FE" w14:textId="66CCF506" w:rsidR="00FC0EBC" w:rsidRPr="002520D8" w:rsidRDefault="00FC0EBC" w:rsidP="00FC0EBC">
            <w:pPr>
              <w:autoSpaceDE w:val="0"/>
              <w:autoSpaceDN w:val="0"/>
              <w:adjustRightInd w:val="0"/>
              <w:spacing w:before="20" w:after="20" w:line="276" w:lineRule="auto"/>
              <w:rPr>
                <w:rFonts w:ascii="Times New Roman" w:hAnsi="Times New Roman"/>
                <w:color w:val="000000"/>
                <w:szCs w:val="22"/>
                <w:lang w:val="hr-HR"/>
              </w:rPr>
            </w:pPr>
            <w:r w:rsidRPr="002520D8">
              <w:rPr>
                <w:rFonts w:ascii="Times New Roman" w:hAnsi="Times New Roman"/>
                <w:color w:val="000000"/>
                <w:szCs w:val="22"/>
                <w:lang w:val="hr-HR"/>
              </w:rPr>
              <w:t>Instrument za povezivanje Europe (CEF2)</w:t>
            </w:r>
          </w:p>
        </w:tc>
        <w:tc>
          <w:tcPr>
            <w:tcW w:w="0" w:type="auto"/>
            <w:vMerge/>
          </w:tcPr>
          <w:p w14:paraId="7273939E" w14:textId="77777777" w:rsidR="00FC0EBC" w:rsidRPr="002520D8" w:rsidRDefault="00FC0EBC" w:rsidP="00FC0EBC">
            <w:pPr>
              <w:autoSpaceDE w:val="0"/>
              <w:autoSpaceDN w:val="0"/>
              <w:adjustRightInd w:val="0"/>
              <w:spacing w:before="20" w:after="20" w:line="276" w:lineRule="auto"/>
              <w:rPr>
                <w:rFonts w:ascii="Times New Roman" w:hAnsi="Times New Roman"/>
                <w:color w:val="000000"/>
                <w:sz w:val="20"/>
                <w:szCs w:val="20"/>
                <w:lang w:val="hr-HR" w:eastAsia="hr-HR"/>
              </w:rPr>
            </w:pPr>
          </w:p>
        </w:tc>
      </w:tr>
      <w:tr w:rsidR="00EC3D24" w:rsidRPr="002520D8" w14:paraId="7F0865A7" w14:textId="77777777" w:rsidTr="003A21F1">
        <w:trPr>
          <w:cantSplit/>
          <w:jc w:val="center"/>
        </w:trPr>
        <w:tc>
          <w:tcPr>
            <w:tcW w:w="0" w:type="auto"/>
            <w:vMerge/>
            <w:shd w:val="clear" w:color="auto" w:fill="auto"/>
            <w:vAlign w:val="bottom"/>
          </w:tcPr>
          <w:p w14:paraId="2936FA72" w14:textId="77777777" w:rsidR="00FC0EBC" w:rsidRPr="002520D8" w:rsidRDefault="00FC0EBC" w:rsidP="00FC0EBC">
            <w:pPr>
              <w:pStyle w:val="BodyText"/>
              <w:spacing w:before="20" w:after="20"/>
              <w:ind w:firstLine="0"/>
              <w:jc w:val="left"/>
              <w:rPr>
                <w:rFonts w:ascii="Times New Roman" w:hAnsi="Times New Roman"/>
                <w:sz w:val="20"/>
                <w:lang w:val="hr-HR"/>
              </w:rPr>
            </w:pPr>
          </w:p>
        </w:tc>
        <w:tc>
          <w:tcPr>
            <w:tcW w:w="0" w:type="auto"/>
            <w:vMerge/>
          </w:tcPr>
          <w:p w14:paraId="3D32C347" w14:textId="77777777" w:rsidR="00FC0EBC" w:rsidRPr="002520D8" w:rsidRDefault="00FC0EBC" w:rsidP="00FC0EBC">
            <w:pPr>
              <w:pStyle w:val="BodyText"/>
              <w:spacing w:before="20" w:after="20"/>
              <w:ind w:firstLine="0"/>
              <w:jc w:val="left"/>
              <w:rPr>
                <w:rFonts w:ascii="Times New Roman" w:hAnsi="Times New Roman"/>
                <w:sz w:val="20"/>
                <w:lang w:val="hr-HR"/>
              </w:rPr>
            </w:pPr>
          </w:p>
        </w:tc>
        <w:tc>
          <w:tcPr>
            <w:tcW w:w="0" w:type="auto"/>
            <w:vMerge/>
          </w:tcPr>
          <w:p w14:paraId="5F7A48CB"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p>
        </w:tc>
        <w:tc>
          <w:tcPr>
            <w:tcW w:w="0" w:type="auto"/>
            <w:vMerge/>
          </w:tcPr>
          <w:p w14:paraId="714770F4" w14:textId="77777777" w:rsidR="00FC0EBC" w:rsidRPr="002520D8" w:rsidRDefault="00FC0EBC" w:rsidP="00FC0EBC">
            <w:pPr>
              <w:autoSpaceDE w:val="0"/>
              <w:autoSpaceDN w:val="0"/>
              <w:adjustRightInd w:val="0"/>
              <w:spacing w:before="20" w:after="20"/>
              <w:rPr>
                <w:rFonts w:ascii="Times New Roman" w:hAnsi="Times New Roman"/>
                <w:color w:val="000000"/>
                <w:sz w:val="20"/>
                <w:szCs w:val="20"/>
                <w:lang w:val="hr-HR" w:eastAsia="hr-HR"/>
              </w:rPr>
            </w:pPr>
          </w:p>
        </w:tc>
        <w:tc>
          <w:tcPr>
            <w:tcW w:w="0" w:type="auto"/>
            <w:gridSpan w:val="2"/>
          </w:tcPr>
          <w:p w14:paraId="161BF2CE" w14:textId="52C96B44" w:rsidR="00FC0EBC" w:rsidRPr="002520D8" w:rsidRDefault="00FC0EBC" w:rsidP="00FC0EBC">
            <w:pPr>
              <w:autoSpaceDE w:val="0"/>
              <w:autoSpaceDN w:val="0"/>
              <w:adjustRightInd w:val="0"/>
              <w:spacing w:before="20" w:after="20"/>
              <w:rPr>
                <w:rFonts w:ascii="Times New Roman" w:hAnsi="Times New Roman"/>
                <w:color w:val="000000"/>
                <w:szCs w:val="22"/>
                <w:lang w:val="hr-HR" w:eastAsia="hr-HR"/>
              </w:rPr>
            </w:pPr>
            <w:r w:rsidRPr="002520D8">
              <w:rPr>
                <w:rFonts w:ascii="Times New Roman" w:hAnsi="Times New Roman"/>
                <w:color w:val="000000"/>
                <w:szCs w:val="22"/>
                <w:lang w:val="hr-HR" w:eastAsia="hr-HR"/>
              </w:rPr>
              <w:t>Privatna sredstva</w:t>
            </w:r>
            <w:r w:rsidRPr="002520D8">
              <w:rPr>
                <w:rFonts w:ascii="Times New Roman" w:hAnsi="Times New Roman"/>
                <w:color w:val="000000"/>
                <w:szCs w:val="22"/>
                <w:lang w:val="hr-HR" w:eastAsia="hr-HR"/>
              </w:rPr>
              <w:br/>
              <w:t>(operatori i ostali investitori)</w:t>
            </w:r>
          </w:p>
        </w:tc>
        <w:tc>
          <w:tcPr>
            <w:tcW w:w="0" w:type="auto"/>
          </w:tcPr>
          <w:p w14:paraId="493E8886" w14:textId="66803FF5" w:rsidR="00FC0EBC" w:rsidRPr="002520D8" w:rsidRDefault="00FC0EBC" w:rsidP="00FC0EBC">
            <w:pPr>
              <w:autoSpaceDE w:val="0"/>
              <w:autoSpaceDN w:val="0"/>
              <w:adjustRightInd w:val="0"/>
              <w:spacing w:before="20" w:after="20" w:line="276" w:lineRule="auto"/>
              <w:rPr>
                <w:rFonts w:ascii="Times New Roman" w:hAnsi="Times New Roman"/>
                <w:color w:val="000000"/>
                <w:szCs w:val="22"/>
                <w:lang w:val="hr-HR" w:eastAsia="hr-HR"/>
              </w:rPr>
            </w:pPr>
            <w:r w:rsidRPr="002520D8">
              <w:rPr>
                <w:rFonts w:ascii="Times New Roman" w:hAnsi="Times New Roman"/>
                <w:color w:val="000000"/>
                <w:szCs w:val="22"/>
                <w:lang w:val="hr-HR" w:eastAsia="hr-HR"/>
              </w:rPr>
              <w:t>1.865.000.000,00</w:t>
            </w:r>
            <w:r w:rsidRPr="002520D8">
              <w:rPr>
                <w:rFonts w:ascii="Times New Roman" w:hAnsi="Times New Roman"/>
                <w:color w:val="000000"/>
                <w:szCs w:val="22"/>
                <w:lang w:val="hr-HR" w:eastAsia="hr-HR"/>
              </w:rPr>
              <w:br/>
              <w:t>(2021.-2027.)</w:t>
            </w:r>
          </w:p>
        </w:tc>
      </w:tr>
      <w:tr w:rsidR="00EC3D24" w:rsidRPr="002520D8" w14:paraId="1944C7DC" w14:textId="77777777" w:rsidTr="003D0DC1">
        <w:trPr>
          <w:cantSplit/>
          <w:jc w:val="center"/>
        </w:trPr>
        <w:tc>
          <w:tcPr>
            <w:tcW w:w="0" w:type="auto"/>
            <w:vMerge w:val="restart"/>
            <w:shd w:val="clear" w:color="auto" w:fill="auto"/>
          </w:tcPr>
          <w:p w14:paraId="2AAD5249" w14:textId="7624D364" w:rsidR="00FC0EBC" w:rsidRPr="002520D8" w:rsidRDefault="00FC0EBC" w:rsidP="00FC0EBC">
            <w:pPr>
              <w:pStyle w:val="BodyText"/>
              <w:spacing w:before="20" w:after="20"/>
              <w:ind w:firstLine="0"/>
              <w:jc w:val="left"/>
              <w:rPr>
                <w:rFonts w:ascii="Times New Roman" w:hAnsi="Times New Roman"/>
                <w:sz w:val="22"/>
                <w:szCs w:val="22"/>
                <w:lang w:val="hr-HR"/>
              </w:rPr>
            </w:pPr>
            <w:r w:rsidRPr="002520D8">
              <w:rPr>
                <w:rFonts w:ascii="Times New Roman" w:hAnsi="Times New Roman"/>
                <w:sz w:val="22"/>
                <w:szCs w:val="22"/>
                <w:lang w:val="hr-HR"/>
              </w:rPr>
              <w:t>VR</w:t>
            </w:r>
          </w:p>
        </w:tc>
        <w:tc>
          <w:tcPr>
            <w:tcW w:w="0" w:type="auto"/>
            <w:vMerge w:val="restart"/>
          </w:tcPr>
          <w:p w14:paraId="563A7962" w14:textId="4E8A598E" w:rsidR="00FC0EBC" w:rsidRPr="002520D8" w:rsidRDefault="00FC0EBC" w:rsidP="00FC0EBC">
            <w:pPr>
              <w:pStyle w:val="BodyText"/>
              <w:spacing w:before="20" w:after="20"/>
              <w:ind w:firstLine="0"/>
              <w:jc w:val="left"/>
              <w:rPr>
                <w:rFonts w:ascii="Times New Roman" w:hAnsi="Times New Roman"/>
                <w:sz w:val="22"/>
                <w:szCs w:val="22"/>
                <w:lang w:val="hr-HR"/>
              </w:rPr>
            </w:pPr>
            <w:r w:rsidRPr="002520D8">
              <w:rPr>
                <w:rFonts w:ascii="Times New Roman" w:hAnsi="Times New Roman"/>
                <w:sz w:val="22"/>
                <w:szCs w:val="22"/>
                <w:lang w:val="hr-HR"/>
              </w:rPr>
              <w:t>Vrednovanje Nacionalnog plana</w:t>
            </w:r>
          </w:p>
        </w:tc>
        <w:tc>
          <w:tcPr>
            <w:tcW w:w="0" w:type="auto"/>
          </w:tcPr>
          <w:p w14:paraId="1C4F8DA7" w14:textId="39E04434" w:rsidR="00FC0EBC" w:rsidRPr="002520D8" w:rsidRDefault="00FC0EBC" w:rsidP="00FC0EBC">
            <w:pPr>
              <w:autoSpaceDE w:val="0"/>
              <w:autoSpaceDN w:val="0"/>
              <w:adjustRightInd w:val="0"/>
              <w:spacing w:before="20" w:after="20"/>
              <w:rPr>
                <w:rFonts w:ascii="Times New Roman" w:hAnsi="Times New Roman"/>
                <w:color w:val="000000"/>
                <w:szCs w:val="22"/>
                <w:lang w:val="hr-HR" w:eastAsia="hr-HR"/>
              </w:rPr>
            </w:pPr>
            <w:r w:rsidRPr="002520D8">
              <w:rPr>
                <w:rFonts w:ascii="Times New Roman" w:hAnsi="Times New Roman"/>
                <w:color w:val="000000"/>
                <w:szCs w:val="22"/>
                <w:lang w:val="hr-HR" w:eastAsia="hr-HR"/>
              </w:rPr>
              <w:t>VR.1</w:t>
            </w:r>
          </w:p>
        </w:tc>
        <w:tc>
          <w:tcPr>
            <w:tcW w:w="0" w:type="auto"/>
          </w:tcPr>
          <w:p w14:paraId="32FA0C78" w14:textId="5434BAA9" w:rsidR="00FC0EBC" w:rsidRPr="002520D8" w:rsidRDefault="00FC0EBC" w:rsidP="00FC0EBC">
            <w:pPr>
              <w:autoSpaceDE w:val="0"/>
              <w:autoSpaceDN w:val="0"/>
              <w:adjustRightInd w:val="0"/>
              <w:spacing w:before="20" w:after="20"/>
              <w:rPr>
                <w:rFonts w:ascii="Times New Roman" w:hAnsi="Times New Roman"/>
                <w:color w:val="000000"/>
                <w:szCs w:val="22"/>
                <w:lang w:val="hr-HR" w:eastAsia="hr-HR"/>
              </w:rPr>
            </w:pPr>
            <w:r w:rsidRPr="002520D8">
              <w:rPr>
                <w:rFonts w:ascii="Times New Roman" w:hAnsi="Times New Roman"/>
                <w:color w:val="000000"/>
                <w:szCs w:val="22"/>
                <w:lang w:val="hr-HR" w:eastAsia="hr-HR"/>
              </w:rPr>
              <w:t>Vrednovanje tijekom provedbe Nacionalnog plana</w:t>
            </w:r>
          </w:p>
        </w:tc>
        <w:tc>
          <w:tcPr>
            <w:tcW w:w="0" w:type="auto"/>
          </w:tcPr>
          <w:p w14:paraId="134F4D59" w14:textId="4F8C1BD4" w:rsidR="00FC0EBC" w:rsidRPr="002520D8" w:rsidRDefault="00FC0EBC" w:rsidP="00FC0EBC">
            <w:pPr>
              <w:autoSpaceDE w:val="0"/>
              <w:autoSpaceDN w:val="0"/>
              <w:adjustRightInd w:val="0"/>
              <w:spacing w:before="20" w:after="20"/>
              <w:rPr>
                <w:rFonts w:ascii="Times New Roman" w:hAnsi="Times New Roman"/>
                <w:color w:val="000000"/>
                <w:szCs w:val="22"/>
                <w:lang w:val="hr-HR"/>
              </w:rPr>
            </w:pPr>
            <w:r w:rsidRPr="002520D8">
              <w:rPr>
                <w:rFonts w:ascii="Times New Roman" w:hAnsi="Times New Roman"/>
                <w:color w:val="000000"/>
                <w:szCs w:val="22"/>
                <w:lang w:val="hr-HR"/>
              </w:rPr>
              <w:t>MMPI</w:t>
            </w:r>
          </w:p>
        </w:tc>
        <w:tc>
          <w:tcPr>
            <w:tcW w:w="0" w:type="auto"/>
          </w:tcPr>
          <w:p w14:paraId="3DBD3867" w14:textId="5254C0D4" w:rsidR="00FC0EBC" w:rsidRPr="002520D8" w:rsidRDefault="00FC0EBC" w:rsidP="00FC0EBC">
            <w:pPr>
              <w:autoSpaceDE w:val="0"/>
              <w:autoSpaceDN w:val="0"/>
              <w:adjustRightInd w:val="0"/>
              <w:spacing w:before="20" w:after="20"/>
              <w:rPr>
                <w:rFonts w:ascii="Times New Roman" w:hAnsi="Times New Roman"/>
                <w:color w:val="000000"/>
                <w:szCs w:val="22"/>
                <w:lang w:val="hr-HR"/>
              </w:rPr>
            </w:pPr>
            <w:r w:rsidRPr="002520D8">
              <w:rPr>
                <w:rFonts w:ascii="Times New Roman" w:hAnsi="Times New Roman"/>
                <w:color w:val="000000"/>
                <w:szCs w:val="22"/>
                <w:lang w:val="hr-HR"/>
              </w:rPr>
              <w:t>Državni proračun</w:t>
            </w:r>
          </w:p>
        </w:tc>
        <w:tc>
          <w:tcPr>
            <w:tcW w:w="0" w:type="auto"/>
          </w:tcPr>
          <w:p w14:paraId="1F2994F9" w14:textId="3A3060CE" w:rsidR="00FC0EBC" w:rsidRPr="002520D8" w:rsidRDefault="00FC0EBC" w:rsidP="00FC0EBC">
            <w:pPr>
              <w:autoSpaceDE w:val="0"/>
              <w:autoSpaceDN w:val="0"/>
              <w:adjustRightInd w:val="0"/>
              <w:spacing w:before="20" w:after="20" w:line="276" w:lineRule="auto"/>
              <w:rPr>
                <w:rFonts w:ascii="Times New Roman" w:hAnsi="Times New Roman"/>
                <w:color w:val="000000"/>
                <w:szCs w:val="22"/>
                <w:lang w:val="hr-HR" w:eastAsia="hr-HR"/>
              </w:rPr>
            </w:pPr>
            <w:r w:rsidRPr="002520D8">
              <w:rPr>
                <w:rFonts w:ascii="Times New Roman" w:hAnsi="Times New Roman"/>
                <w:color w:val="000000"/>
                <w:szCs w:val="22"/>
                <w:lang w:val="hr-HR" w:eastAsia="hr-HR"/>
              </w:rPr>
              <w:t>250.000,00 (2025.)</w:t>
            </w:r>
          </w:p>
        </w:tc>
      </w:tr>
      <w:tr w:rsidR="00EC3D24" w:rsidRPr="002520D8" w14:paraId="0426C879" w14:textId="77777777" w:rsidTr="003D0DC1">
        <w:trPr>
          <w:cantSplit/>
          <w:jc w:val="center"/>
        </w:trPr>
        <w:tc>
          <w:tcPr>
            <w:tcW w:w="0" w:type="auto"/>
            <w:vMerge/>
            <w:shd w:val="clear" w:color="auto" w:fill="auto"/>
            <w:vAlign w:val="bottom"/>
          </w:tcPr>
          <w:p w14:paraId="19B7A817" w14:textId="77777777" w:rsidR="00FC0EBC" w:rsidRPr="002520D8" w:rsidRDefault="00FC0EBC" w:rsidP="00FC0EBC">
            <w:pPr>
              <w:pStyle w:val="BodyText"/>
              <w:spacing w:before="20" w:after="20"/>
              <w:ind w:firstLine="0"/>
              <w:jc w:val="left"/>
              <w:rPr>
                <w:rFonts w:ascii="Times New Roman" w:hAnsi="Times New Roman"/>
                <w:sz w:val="22"/>
                <w:szCs w:val="22"/>
                <w:lang w:val="hr-HR"/>
              </w:rPr>
            </w:pPr>
          </w:p>
        </w:tc>
        <w:tc>
          <w:tcPr>
            <w:tcW w:w="0" w:type="auto"/>
            <w:vMerge/>
          </w:tcPr>
          <w:p w14:paraId="35B843F0" w14:textId="77777777" w:rsidR="00FC0EBC" w:rsidRPr="002520D8" w:rsidRDefault="00FC0EBC" w:rsidP="00FC0EBC">
            <w:pPr>
              <w:pStyle w:val="BodyText"/>
              <w:spacing w:before="20" w:after="20"/>
              <w:ind w:firstLine="0"/>
              <w:jc w:val="left"/>
              <w:rPr>
                <w:rFonts w:ascii="Times New Roman" w:hAnsi="Times New Roman"/>
                <w:sz w:val="22"/>
                <w:szCs w:val="22"/>
                <w:lang w:val="hr-HR"/>
              </w:rPr>
            </w:pPr>
          </w:p>
        </w:tc>
        <w:tc>
          <w:tcPr>
            <w:tcW w:w="0" w:type="auto"/>
          </w:tcPr>
          <w:p w14:paraId="79130FE5" w14:textId="5CEA6499" w:rsidR="00FC0EBC" w:rsidRPr="002520D8" w:rsidRDefault="00FC0EBC" w:rsidP="00FC0EBC">
            <w:pPr>
              <w:autoSpaceDE w:val="0"/>
              <w:autoSpaceDN w:val="0"/>
              <w:adjustRightInd w:val="0"/>
              <w:spacing w:before="20" w:after="20"/>
              <w:rPr>
                <w:rFonts w:ascii="Times New Roman" w:hAnsi="Times New Roman"/>
                <w:color w:val="000000"/>
                <w:szCs w:val="22"/>
                <w:lang w:val="hr-HR" w:eastAsia="hr-HR"/>
              </w:rPr>
            </w:pPr>
            <w:r w:rsidRPr="002520D8">
              <w:rPr>
                <w:rFonts w:ascii="Times New Roman" w:hAnsi="Times New Roman"/>
                <w:color w:val="000000"/>
                <w:szCs w:val="22"/>
                <w:lang w:val="hr-HR" w:eastAsia="hr-HR"/>
              </w:rPr>
              <w:t>VR.2</w:t>
            </w:r>
          </w:p>
        </w:tc>
        <w:tc>
          <w:tcPr>
            <w:tcW w:w="0" w:type="auto"/>
          </w:tcPr>
          <w:p w14:paraId="6B55CFDB" w14:textId="350C6893" w:rsidR="00FC0EBC" w:rsidRPr="002520D8" w:rsidRDefault="00FC0EBC" w:rsidP="00FC0EBC">
            <w:pPr>
              <w:autoSpaceDE w:val="0"/>
              <w:autoSpaceDN w:val="0"/>
              <w:adjustRightInd w:val="0"/>
              <w:spacing w:before="20" w:after="20"/>
              <w:rPr>
                <w:rFonts w:ascii="Times New Roman" w:hAnsi="Times New Roman"/>
                <w:color w:val="000000"/>
                <w:szCs w:val="22"/>
                <w:lang w:val="hr-HR" w:eastAsia="hr-HR"/>
              </w:rPr>
            </w:pPr>
            <w:r w:rsidRPr="002520D8">
              <w:rPr>
                <w:rFonts w:ascii="Times New Roman" w:hAnsi="Times New Roman"/>
                <w:color w:val="000000"/>
                <w:szCs w:val="22"/>
                <w:lang w:val="hr-HR" w:eastAsia="hr-HR"/>
              </w:rPr>
              <w:t>Vrednovanje nakon završetka provedbe Nacionalnog plana</w:t>
            </w:r>
          </w:p>
        </w:tc>
        <w:tc>
          <w:tcPr>
            <w:tcW w:w="0" w:type="auto"/>
          </w:tcPr>
          <w:p w14:paraId="78B1FD92" w14:textId="1081A8A4" w:rsidR="00FC0EBC" w:rsidRPr="002520D8" w:rsidRDefault="00FC0EBC" w:rsidP="00FC0EBC">
            <w:pPr>
              <w:autoSpaceDE w:val="0"/>
              <w:autoSpaceDN w:val="0"/>
              <w:adjustRightInd w:val="0"/>
              <w:spacing w:before="20" w:after="20"/>
              <w:rPr>
                <w:rFonts w:ascii="Times New Roman" w:hAnsi="Times New Roman"/>
                <w:color w:val="000000"/>
                <w:szCs w:val="22"/>
                <w:lang w:val="hr-HR"/>
              </w:rPr>
            </w:pPr>
            <w:r w:rsidRPr="002520D8">
              <w:rPr>
                <w:rFonts w:ascii="Times New Roman" w:hAnsi="Times New Roman"/>
                <w:color w:val="000000"/>
                <w:szCs w:val="22"/>
                <w:lang w:val="hr-HR"/>
              </w:rPr>
              <w:t>MMPI</w:t>
            </w:r>
          </w:p>
        </w:tc>
        <w:tc>
          <w:tcPr>
            <w:tcW w:w="0" w:type="auto"/>
          </w:tcPr>
          <w:p w14:paraId="5613F493" w14:textId="2A7F8BDF" w:rsidR="00FC0EBC" w:rsidRPr="002520D8" w:rsidRDefault="00FC0EBC" w:rsidP="00FC0EBC">
            <w:pPr>
              <w:autoSpaceDE w:val="0"/>
              <w:autoSpaceDN w:val="0"/>
              <w:adjustRightInd w:val="0"/>
              <w:spacing w:before="20" w:after="20"/>
              <w:rPr>
                <w:rFonts w:ascii="Times New Roman" w:hAnsi="Times New Roman"/>
                <w:color w:val="000000"/>
                <w:szCs w:val="22"/>
                <w:lang w:val="hr-HR"/>
              </w:rPr>
            </w:pPr>
            <w:r w:rsidRPr="002520D8">
              <w:rPr>
                <w:rFonts w:ascii="Times New Roman" w:hAnsi="Times New Roman"/>
                <w:color w:val="000000"/>
                <w:szCs w:val="22"/>
                <w:lang w:val="hr-HR"/>
              </w:rPr>
              <w:t>Državni proračun</w:t>
            </w:r>
          </w:p>
        </w:tc>
        <w:tc>
          <w:tcPr>
            <w:tcW w:w="0" w:type="auto"/>
          </w:tcPr>
          <w:p w14:paraId="569A9A85" w14:textId="1D8BDDAF" w:rsidR="00FC0EBC" w:rsidRPr="002520D8" w:rsidRDefault="00FC0EBC" w:rsidP="00FC0EBC">
            <w:pPr>
              <w:autoSpaceDE w:val="0"/>
              <w:autoSpaceDN w:val="0"/>
              <w:adjustRightInd w:val="0"/>
              <w:spacing w:before="20" w:after="20" w:line="276" w:lineRule="auto"/>
              <w:rPr>
                <w:rFonts w:ascii="Times New Roman" w:hAnsi="Times New Roman"/>
                <w:color w:val="000000"/>
                <w:szCs w:val="22"/>
                <w:lang w:val="hr-HR" w:eastAsia="hr-HR"/>
              </w:rPr>
            </w:pPr>
            <w:r w:rsidRPr="002520D8">
              <w:rPr>
                <w:rFonts w:ascii="Times New Roman" w:hAnsi="Times New Roman"/>
                <w:color w:val="000000"/>
                <w:szCs w:val="22"/>
                <w:lang w:val="hr-HR" w:eastAsia="hr-HR"/>
              </w:rPr>
              <w:t>250.000,00 (2028.)</w:t>
            </w:r>
          </w:p>
        </w:tc>
      </w:tr>
    </w:tbl>
    <w:p w14:paraId="0030A3DE" w14:textId="77777777" w:rsidR="00761C17" w:rsidRPr="002520D8" w:rsidRDefault="00761C17" w:rsidP="00A739BA">
      <w:pPr>
        <w:pStyle w:val="BodyText"/>
        <w:rPr>
          <w:lang w:val="hr-HR"/>
        </w:rPr>
        <w:sectPr w:rsidR="00761C17" w:rsidRPr="002520D8" w:rsidSect="00761C17">
          <w:headerReference w:type="even" r:id="rId23"/>
          <w:headerReference w:type="default" r:id="rId24"/>
          <w:footerReference w:type="even" r:id="rId25"/>
          <w:footerReference w:type="default" r:id="rId26"/>
          <w:headerReference w:type="first" r:id="rId27"/>
          <w:pgSz w:w="16838" w:h="11906" w:orient="landscape" w:code="9"/>
          <w:pgMar w:top="1418" w:right="851" w:bottom="1418" w:left="851" w:header="284" w:footer="284" w:gutter="0"/>
          <w:cols w:space="708"/>
          <w:formProt w:val="0"/>
          <w:docGrid w:linePitch="360"/>
        </w:sectPr>
      </w:pPr>
    </w:p>
    <w:p w14:paraId="4DDC6C7A" w14:textId="6F0C9F9A" w:rsidR="00177097" w:rsidRPr="002520D8" w:rsidRDefault="00177097" w:rsidP="00177097">
      <w:pPr>
        <w:pStyle w:val="Heading1"/>
        <w:rPr>
          <w:rFonts w:ascii="Times New Roman" w:hAnsi="Times New Roman" w:cs="Times New Roman"/>
        </w:rPr>
      </w:pPr>
      <w:bookmarkStart w:id="48" w:name="_Toc61433399"/>
      <w:r w:rsidRPr="002520D8">
        <w:rPr>
          <w:rFonts w:ascii="Times New Roman" w:hAnsi="Times New Roman" w:cs="Times New Roman"/>
        </w:rPr>
        <w:lastRenderedPageBreak/>
        <w:t>Okvir za praćenje i vrednovanje</w:t>
      </w:r>
      <w:bookmarkEnd w:id="48"/>
    </w:p>
    <w:p w14:paraId="1C3A7564" w14:textId="2A4E3448" w:rsidR="00897560" w:rsidRPr="002520D8" w:rsidRDefault="00897560" w:rsidP="00177097">
      <w:pPr>
        <w:pStyle w:val="BodyText"/>
        <w:rPr>
          <w:rFonts w:ascii="Times New Roman" w:hAnsi="Times New Roman"/>
          <w:lang w:val="hr-HR"/>
        </w:rPr>
      </w:pPr>
      <w:r w:rsidRPr="002520D8">
        <w:rPr>
          <w:rFonts w:ascii="Times New Roman" w:hAnsi="Times New Roman"/>
          <w:lang w:val="hr-HR"/>
        </w:rPr>
        <w:t>Okvir za praćenje i vrednova</w:t>
      </w:r>
      <w:r w:rsidR="00B76DFC" w:rsidRPr="002520D8">
        <w:rPr>
          <w:rFonts w:ascii="Times New Roman" w:hAnsi="Times New Roman"/>
          <w:lang w:val="hr-HR"/>
        </w:rPr>
        <w:t>nje Nacionalnog plana usklađen je</w:t>
      </w:r>
      <w:r w:rsidRPr="002520D8">
        <w:rPr>
          <w:rFonts w:ascii="Times New Roman" w:hAnsi="Times New Roman"/>
          <w:lang w:val="hr-HR"/>
        </w:rPr>
        <w:t xml:space="preserve"> s mjerodavnim </w:t>
      </w:r>
      <w:r w:rsidR="00B76DFC" w:rsidRPr="002520D8">
        <w:rPr>
          <w:rFonts w:ascii="Times New Roman" w:hAnsi="Times New Roman"/>
          <w:lang w:val="hr-HR"/>
        </w:rPr>
        <w:t xml:space="preserve">zakonodavnim okvirom sustava strateškog planiranja i upravljanja razvojem Republike Hrvatske </w:t>
      </w:r>
      <w:r w:rsidR="00B76DFC" w:rsidRPr="002520D8">
        <w:rPr>
          <w:rFonts w:ascii="Times New Roman" w:hAnsi="Times New Roman"/>
          <w:lang w:val="hr-HR"/>
        </w:rPr>
        <w:fldChar w:fldCharType="begin"/>
      </w:r>
      <w:r w:rsidR="00B76DFC" w:rsidRPr="002520D8">
        <w:rPr>
          <w:rFonts w:ascii="Times New Roman" w:hAnsi="Times New Roman"/>
          <w:lang w:val="hr-HR"/>
        </w:rPr>
        <w:instrText xml:space="preserve"> REF _Ref6895425 \r \h </w:instrText>
      </w:r>
      <w:r w:rsidR="00EB1C72" w:rsidRPr="002520D8">
        <w:rPr>
          <w:rFonts w:ascii="Times New Roman" w:hAnsi="Times New Roman"/>
          <w:lang w:val="hr-HR"/>
        </w:rPr>
        <w:instrText xml:space="preserve"> \* MERGEFORMAT </w:instrText>
      </w:r>
      <w:r w:rsidR="00B76DFC" w:rsidRPr="002520D8">
        <w:rPr>
          <w:rFonts w:ascii="Times New Roman" w:hAnsi="Times New Roman"/>
          <w:lang w:val="hr-HR"/>
        </w:rPr>
      </w:r>
      <w:r w:rsidR="00B76DFC" w:rsidRPr="002520D8">
        <w:rPr>
          <w:rFonts w:ascii="Times New Roman" w:hAnsi="Times New Roman"/>
          <w:lang w:val="hr-HR"/>
        </w:rPr>
        <w:fldChar w:fldCharType="separate"/>
      </w:r>
      <w:r w:rsidR="002F1E80">
        <w:rPr>
          <w:rFonts w:ascii="Times New Roman" w:hAnsi="Times New Roman"/>
          <w:lang w:val="hr-HR"/>
        </w:rPr>
        <w:t>[8]</w:t>
      </w:r>
      <w:r w:rsidR="00B76DFC" w:rsidRPr="002520D8">
        <w:rPr>
          <w:rFonts w:ascii="Times New Roman" w:hAnsi="Times New Roman"/>
          <w:lang w:val="hr-HR"/>
        </w:rPr>
        <w:fldChar w:fldCharType="end"/>
      </w:r>
      <w:r w:rsidR="00B76DFC" w:rsidRPr="002520D8">
        <w:rPr>
          <w:rFonts w:ascii="Times New Roman" w:hAnsi="Times New Roman"/>
          <w:lang w:val="hr-HR"/>
        </w:rPr>
        <w:t>,</w:t>
      </w:r>
      <w:r w:rsidR="00B76DFC" w:rsidRPr="002520D8">
        <w:rPr>
          <w:rFonts w:ascii="Times New Roman" w:hAnsi="Times New Roman"/>
          <w:lang w:val="hr-HR"/>
        </w:rPr>
        <w:fldChar w:fldCharType="begin"/>
      </w:r>
      <w:r w:rsidR="00B76DFC" w:rsidRPr="002520D8">
        <w:rPr>
          <w:rFonts w:ascii="Times New Roman" w:hAnsi="Times New Roman"/>
          <w:lang w:val="hr-HR"/>
        </w:rPr>
        <w:instrText xml:space="preserve"> REF _Ref9143666 \r \h </w:instrText>
      </w:r>
      <w:r w:rsidR="00EB1C72" w:rsidRPr="002520D8">
        <w:rPr>
          <w:rFonts w:ascii="Times New Roman" w:hAnsi="Times New Roman"/>
          <w:lang w:val="hr-HR"/>
        </w:rPr>
        <w:instrText xml:space="preserve"> \* MERGEFORMAT </w:instrText>
      </w:r>
      <w:r w:rsidR="00B76DFC" w:rsidRPr="002520D8">
        <w:rPr>
          <w:rFonts w:ascii="Times New Roman" w:hAnsi="Times New Roman"/>
          <w:lang w:val="hr-HR"/>
        </w:rPr>
      </w:r>
      <w:r w:rsidR="00B76DFC" w:rsidRPr="002520D8">
        <w:rPr>
          <w:rFonts w:ascii="Times New Roman" w:hAnsi="Times New Roman"/>
          <w:lang w:val="hr-HR"/>
        </w:rPr>
        <w:fldChar w:fldCharType="separate"/>
      </w:r>
      <w:r w:rsidR="002F1E80">
        <w:rPr>
          <w:rFonts w:ascii="Times New Roman" w:hAnsi="Times New Roman"/>
          <w:lang w:val="hr-HR"/>
        </w:rPr>
        <w:t>[16]</w:t>
      </w:r>
      <w:r w:rsidR="00B76DFC" w:rsidRPr="002520D8">
        <w:rPr>
          <w:rFonts w:ascii="Times New Roman" w:hAnsi="Times New Roman"/>
          <w:lang w:val="hr-HR"/>
        </w:rPr>
        <w:fldChar w:fldCharType="end"/>
      </w:r>
      <w:r w:rsidR="00931247" w:rsidRPr="002520D8">
        <w:rPr>
          <w:rFonts w:ascii="Times New Roman" w:hAnsi="Times New Roman"/>
          <w:lang w:val="hr-HR"/>
        </w:rPr>
        <w:t>,</w:t>
      </w:r>
      <w:r w:rsidR="00931247" w:rsidRPr="002520D8">
        <w:rPr>
          <w:rFonts w:ascii="Times New Roman" w:hAnsi="Times New Roman"/>
          <w:lang w:val="hr-HR"/>
        </w:rPr>
        <w:fldChar w:fldCharType="begin"/>
      </w:r>
      <w:r w:rsidR="00931247" w:rsidRPr="002520D8">
        <w:rPr>
          <w:rFonts w:ascii="Times New Roman" w:hAnsi="Times New Roman"/>
          <w:lang w:val="hr-HR"/>
        </w:rPr>
        <w:instrText xml:space="preserve"> REF _Ref34225474 \r \h </w:instrText>
      </w:r>
      <w:r w:rsidR="00EB1C72" w:rsidRPr="002520D8">
        <w:rPr>
          <w:rFonts w:ascii="Times New Roman" w:hAnsi="Times New Roman"/>
          <w:lang w:val="hr-HR"/>
        </w:rPr>
        <w:instrText xml:space="preserve"> \* MERGEFORMAT </w:instrText>
      </w:r>
      <w:r w:rsidR="00931247" w:rsidRPr="002520D8">
        <w:rPr>
          <w:rFonts w:ascii="Times New Roman" w:hAnsi="Times New Roman"/>
          <w:lang w:val="hr-HR"/>
        </w:rPr>
      </w:r>
      <w:r w:rsidR="00931247" w:rsidRPr="002520D8">
        <w:rPr>
          <w:rFonts w:ascii="Times New Roman" w:hAnsi="Times New Roman"/>
          <w:lang w:val="hr-HR"/>
        </w:rPr>
        <w:fldChar w:fldCharType="separate"/>
      </w:r>
      <w:r w:rsidR="002F1E80">
        <w:rPr>
          <w:rFonts w:ascii="Times New Roman" w:hAnsi="Times New Roman"/>
          <w:lang w:val="hr-HR"/>
        </w:rPr>
        <w:t>[17]</w:t>
      </w:r>
      <w:r w:rsidR="00931247" w:rsidRPr="002520D8">
        <w:rPr>
          <w:rFonts w:ascii="Times New Roman" w:hAnsi="Times New Roman"/>
          <w:lang w:val="hr-HR"/>
        </w:rPr>
        <w:fldChar w:fldCharType="end"/>
      </w:r>
      <w:r w:rsidR="00B76DFC" w:rsidRPr="002520D8">
        <w:rPr>
          <w:rFonts w:ascii="Times New Roman" w:hAnsi="Times New Roman"/>
          <w:lang w:val="hr-HR"/>
        </w:rPr>
        <w:t>.</w:t>
      </w:r>
    </w:p>
    <w:p w14:paraId="09B6347B" w14:textId="77777777" w:rsidR="00B76DFC" w:rsidRPr="002520D8" w:rsidRDefault="00B76DFC" w:rsidP="00B76DFC">
      <w:pPr>
        <w:pStyle w:val="Heading2"/>
        <w:rPr>
          <w:rFonts w:ascii="Times New Roman" w:hAnsi="Times New Roman" w:cs="Times New Roman"/>
          <w:lang w:val="hr-HR"/>
        </w:rPr>
      </w:pPr>
      <w:bookmarkStart w:id="49" w:name="_Toc61433400"/>
      <w:r w:rsidRPr="002520D8">
        <w:rPr>
          <w:rFonts w:ascii="Times New Roman" w:hAnsi="Times New Roman" w:cs="Times New Roman"/>
          <w:lang w:val="hr-HR"/>
        </w:rPr>
        <w:t>Praćenje i izvještavanje</w:t>
      </w:r>
      <w:bookmarkEnd w:id="49"/>
    </w:p>
    <w:p w14:paraId="2E07FA2C" w14:textId="0E410E43" w:rsidR="0031776A" w:rsidRPr="002520D8" w:rsidRDefault="0031776A" w:rsidP="007A07D2">
      <w:pPr>
        <w:pStyle w:val="BodyText"/>
        <w:rPr>
          <w:rFonts w:ascii="Times New Roman" w:hAnsi="Times New Roman"/>
          <w:lang w:val="hr-HR"/>
        </w:rPr>
      </w:pPr>
      <w:r w:rsidRPr="002520D8">
        <w:rPr>
          <w:rFonts w:ascii="Times New Roman" w:hAnsi="Times New Roman"/>
          <w:lang w:val="hr-HR"/>
        </w:rPr>
        <w:t xml:space="preserve">Praćenjem provedbe Nacionalnog plana prati se ostvarenje pokazatelja rezultata za  pojedine mjere i projekt Nacionalnog plana, uključujući i pripadajuće aktivnosti. Uz to, prati se i ostvarenje pokazatelja ishoda za sva </w:t>
      </w:r>
      <w:r w:rsidR="00972222" w:rsidRPr="002520D8">
        <w:rPr>
          <w:rFonts w:ascii="Times New Roman" w:hAnsi="Times New Roman"/>
          <w:lang w:val="hr-HR"/>
        </w:rPr>
        <w:t>četiri</w:t>
      </w:r>
      <w:r w:rsidRPr="002520D8">
        <w:rPr>
          <w:rFonts w:ascii="Times New Roman" w:hAnsi="Times New Roman"/>
          <w:lang w:val="hr-HR"/>
        </w:rPr>
        <w:t xml:space="preserve"> posebna cilja Nacionalnog plana. Mjerodavni podaci za pokazatelje ishoda su podaci o dostupnosti širokopojasnog pristupa i podaci o pokrivenosti 5G mrežama kojima raspolaže HAKOM.</w:t>
      </w:r>
    </w:p>
    <w:p w14:paraId="03153943" w14:textId="5EC6BD2D" w:rsidR="0031776A" w:rsidRPr="002520D8" w:rsidRDefault="0031776A" w:rsidP="007A07D2">
      <w:pPr>
        <w:pStyle w:val="BodyText"/>
        <w:rPr>
          <w:rFonts w:ascii="Times New Roman" w:hAnsi="Times New Roman"/>
          <w:lang w:val="hr-HR"/>
        </w:rPr>
      </w:pPr>
      <w:r w:rsidRPr="002520D8">
        <w:rPr>
          <w:rFonts w:ascii="Times New Roman" w:hAnsi="Times New Roman"/>
          <w:lang w:val="hr-HR"/>
        </w:rPr>
        <w:t xml:space="preserve">Za potrebe praćenja provedbe Nacionalnog plana, te otklanjanja svih smetnji i prepreka za provedbu Nacionalnog plana, </w:t>
      </w:r>
      <w:r w:rsidR="00AF507F">
        <w:rPr>
          <w:rFonts w:ascii="Times New Roman" w:hAnsi="Times New Roman"/>
          <w:lang w:val="hr-HR"/>
        </w:rPr>
        <w:t>osniva</w:t>
      </w:r>
      <w:r w:rsidR="00AF507F" w:rsidRPr="002520D8">
        <w:rPr>
          <w:rFonts w:ascii="Times New Roman" w:hAnsi="Times New Roman"/>
          <w:lang w:val="hr-HR"/>
        </w:rPr>
        <w:t xml:space="preserve"> </w:t>
      </w:r>
      <w:r w:rsidR="00246A9F" w:rsidRPr="002520D8">
        <w:rPr>
          <w:rFonts w:ascii="Times New Roman" w:hAnsi="Times New Roman"/>
          <w:lang w:val="hr-HR"/>
        </w:rPr>
        <w:t>se</w:t>
      </w:r>
      <w:r w:rsidRPr="002520D8">
        <w:rPr>
          <w:rFonts w:ascii="Times New Roman" w:hAnsi="Times New Roman"/>
          <w:lang w:val="hr-HR"/>
        </w:rPr>
        <w:t xml:space="preserve"> Povjerenstvo za praćenje Nacionalnog plana razvoja širokopojasnog pristupa u Republici Hrvatskoj u razdoblju od 202</w:t>
      </w:r>
      <w:r w:rsidR="00972222" w:rsidRPr="002520D8">
        <w:rPr>
          <w:rFonts w:ascii="Times New Roman" w:hAnsi="Times New Roman"/>
          <w:lang w:val="hr-HR"/>
        </w:rPr>
        <w:t>1</w:t>
      </w:r>
      <w:r w:rsidRPr="002520D8">
        <w:rPr>
          <w:rFonts w:ascii="Times New Roman" w:hAnsi="Times New Roman"/>
          <w:lang w:val="hr-HR"/>
        </w:rPr>
        <w:t xml:space="preserve">. do 2027. godine. Povjerenstvo </w:t>
      </w:r>
      <w:r w:rsidR="00246A9F" w:rsidRPr="002520D8">
        <w:rPr>
          <w:rFonts w:ascii="Times New Roman" w:hAnsi="Times New Roman"/>
          <w:lang w:val="hr-HR"/>
        </w:rPr>
        <w:t>vodi MMPI i</w:t>
      </w:r>
      <w:r w:rsidRPr="002520D8">
        <w:rPr>
          <w:rFonts w:ascii="Times New Roman" w:hAnsi="Times New Roman"/>
          <w:lang w:val="hr-HR"/>
        </w:rPr>
        <w:t xml:space="preserve"> sastavljeno</w:t>
      </w:r>
      <w:r w:rsidR="00246A9F" w:rsidRPr="002520D8">
        <w:rPr>
          <w:rFonts w:ascii="Times New Roman" w:hAnsi="Times New Roman"/>
          <w:lang w:val="hr-HR"/>
        </w:rPr>
        <w:t xml:space="preserve"> je</w:t>
      </w:r>
      <w:r w:rsidRPr="002520D8">
        <w:rPr>
          <w:rFonts w:ascii="Times New Roman" w:hAnsi="Times New Roman"/>
          <w:lang w:val="hr-HR"/>
        </w:rPr>
        <w:t xml:space="preserve"> od predstavnika svih tijela nadležnih za provedbu pojedinih aktivnosti unutar mjera i projekta.</w:t>
      </w:r>
      <w:r w:rsidR="005572B1" w:rsidRPr="002520D8">
        <w:rPr>
          <w:rFonts w:ascii="Times New Roman" w:hAnsi="Times New Roman"/>
          <w:lang w:val="hr-HR"/>
        </w:rPr>
        <w:t xml:space="preserve"> U Povjerenstvo će biti uključen i Na</w:t>
      </w:r>
      <w:r w:rsidR="00F27A68" w:rsidRPr="002520D8">
        <w:rPr>
          <w:rFonts w:ascii="Times New Roman" w:hAnsi="Times New Roman"/>
          <w:lang w:val="hr-HR"/>
        </w:rPr>
        <w:t>dlež</w:t>
      </w:r>
      <w:r w:rsidR="005572B1" w:rsidRPr="002520D8">
        <w:rPr>
          <w:rFonts w:ascii="Times New Roman" w:hAnsi="Times New Roman"/>
          <w:lang w:val="hr-HR"/>
        </w:rPr>
        <w:t>ni ured za širokopojasnost (BCO).</w:t>
      </w:r>
      <w:r w:rsidRPr="002520D8">
        <w:rPr>
          <w:rFonts w:ascii="Times New Roman" w:hAnsi="Times New Roman"/>
          <w:lang w:val="hr-HR"/>
        </w:rPr>
        <w:t xml:space="preserve"> Povjerenstvo </w:t>
      </w:r>
      <w:r w:rsidR="00246A9F" w:rsidRPr="002520D8">
        <w:rPr>
          <w:rFonts w:ascii="Times New Roman" w:hAnsi="Times New Roman"/>
          <w:lang w:val="hr-HR"/>
        </w:rPr>
        <w:t>se sastaje</w:t>
      </w:r>
      <w:r w:rsidRPr="002520D8">
        <w:rPr>
          <w:rFonts w:ascii="Times New Roman" w:hAnsi="Times New Roman"/>
          <w:lang w:val="hr-HR"/>
        </w:rPr>
        <w:t xml:space="preserve"> najmanje </w:t>
      </w:r>
      <w:r w:rsidR="00972222" w:rsidRPr="002520D8">
        <w:rPr>
          <w:rFonts w:ascii="Times New Roman" w:hAnsi="Times New Roman"/>
          <w:lang w:val="hr-HR"/>
        </w:rPr>
        <w:t>dva</w:t>
      </w:r>
      <w:r w:rsidR="00174DA1" w:rsidRPr="002520D8">
        <w:rPr>
          <w:rFonts w:ascii="Times New Roman" w:hAnsi="Times New Roman"/>
          <w:lang w:val="hr-HR"/>
        </w:rPr>
        <w:t>put</w:t>
      </w:r>
      <w:r w:rsidRPr="002520D8">
        <w:rPr>
          <w:rFonts w:ascii="Times New Roman" w:hAnsi="Times New Roman"/>
          <w:lang w:val="hr-HR"/>
        </w:rPr>
        <w:t xml:space="preserve"> godišnje.</w:t>
      </w:r>
    </w:p>
    <w:p w14:paraId="6042798F" w14:textId="77777777" w:rsidR="007A07D2" w:rsidRPr="002520D8" w:rsidRDefault="00B76DFC" w:rsidP="007A07D2">
      <w:pPr>
        <w:pStyle w:val="BodyText"/>
        <w:rPr>
          <w:rFonts w:ascii="Times New Roman" w:hAnsi="Times New Roman"/>
          <w:lang w:val="hr-HR"/>
        </w:rPr>
      </w:pPr>
      <w:r w:rsidRPr="002520D8">
        <w:rPr>
          <w:rFonts w:ascii="Times New Roman" w:hAnsi="Times New Roman"/>
          <w:lang w:val="hr-HR"/>
        </w:rPr>
        <w:t xml:space="preserve">MMPI jednom godišnje, </w:t>
      </w:r>
      <w:r w:rsidR="007A07D2" w:rsidRPr="002520D8">
        <w:rPr>
          <w:rFonts w:ascii="Times New Roman" w:hAnsi="Times New Roman"/>
          <w:lang w:val="hr-HR"/>
        </w:rPr>
        <w:t>do 1. ožujka tekuće godine</w:t>
      </w:r>
      <w:r w:rsidRPr="002520D8">
        <w:rPr>
          <w:rFonts w:ascii="Times New Roman" w:hAnsi="Times New Roman"/>
          <w:lang w:val="hr-HR"/>
        </w:rPr>
        <w:t>, podnosi Koordinacijskom tijelu godišnje izvješće o provedbi posebnih ciljeva i ostvarivanju pokazatelja ishoda za Nacionalni plan</w:t>
      </w:r>
      <w:r w:rsidR="007A07D2" w:rsidRPr="002520D8">
        <w:rPr>
          <w:rFonts w:ascii="Times New Roman" w:hAnsi="Times New Roman"/>
          <w:lang w:val="hr-HR"/>
        </w:rPr>
        <w:t>. Pokazatelji o provedbi Nacionalnog plana bit će uneseni u Informacijski sustav za strateško planiranje i upravljanje razvojem.</w:t>
      </w:r>
    </w:p>
    <w:p w14:paraId="713E41F5" w14:textId="435BA181" w:rsidR="007A07D2" w:rsidRPr="002520D8" w:rsidRDefault="007A07D2" w:rsidP="00B76DFC">
      <w:pPr>
        <w:pStyle w:val="BodyText"/>
        <w:rPr>
          <w:rFonts w:ascii="Times New Roman" w:hAnsi="Times New Roman"/>
          <w:lang w:val="hr-HR"/>
        </w:rPr>
      </w:pPr>
      <w:r w:rsidRPr="002520D8">
        <w:rPr>
          <w:rFonts w:ascii="Times New Roman" w:hAnsi="Times New Roman"/>
          <w:lang w:val="hr-HR"/>
        </w:rPr>
        <w:t>Godišnje izvješće o provedbi Nacionalnog plana objavljuje se i na mrežnim stranicama MMPI-ja.</w:t>
      </w:r>
    </w:p>
    <w:p w14:paraId="7C755121" w14:textId="77777777" w:rsidR="0031776A" w:rsidRPr="002520D8" w:rsidRDefault="00246A9F" w:rsidP="00246A9F">
      <w:pPr>
        <w:pStyle w:val="Heading2"/>
        <w:rPr>
          <w:rFonts w:ascii="Times New Roman" w:hAnsi="Times New Roman" w:cs="Times New Roman"/>
          <w:lang w:val="hr-HR"/>
        </w:rPr>
      </w:pPr>
      <w:bookmarkStart w:id="50" w:name="_Ref45179577"/>
      <w:bookmarkStart w:id="51" w:name="_Toc61433401"/>
      <w:r w:rsidRPr="002520D8">
        <w:rPr>
          <w:rFonts w:ascii="Times New Roman" w:hAnsi="Times New Roman" w:cs="Times New Roman"/>
          <w:lang w:val="hr-HR"/>
        </w:rPr>
        <w:t>Vrednovanje</w:t>
      </w:r>
      <w:bookmarkEnd w:id="50"/>
      <w:bookmarkEnd w:id="51"/>
    </w:p>
    <w:p w14:paraId="3BB66C61" w14:textId="7D148478" w:rsidR="00454BDE" w:rsidRPr="002520D8" w:rsidRDefault="00454BDE" w:rsidP="00246A9F">
      <w:pPr>
        <w:pStyle w:val="BodyText"/>
        <w:rPr>
          <w:rFonts w:ascii="Times New Roman" w:hAnsi="Times New Roman"/>
          <w:lang w:val="hr-HR"/>
        </w:rPr>
      </w:pPr>
      <w:r w:rsidRPr="002520D8">
        <w:rPr>
          <w:rFonts w:ascii="Times New Roman" w:hAnsi="Times New Roman"/>
          <w:lang w:val="hr-HR"/>
        </w:rPr>
        <w:t xml:space="preserve">Postupkom vrednovanja utvrđuje se ostvarenje rezultata mjera i projekta te ishoda ciljeva Nacionalnog plana. Vrednovanje provode unutarnji ili vanjski stručnjaci koji su funkcionalno neovisni o MMPI-ju i svim ostalim </w:t>
      </w:r>
      <w:r w:rsidR="00342F95" w:rsidRPr="002520D8">
        <w:rPr>
          <w:rFonts w:ascii="Times New Roman" w:hAnsi="Times New Roman"/>
          <w:lang w:val="hr-HR"/>
        </w:rPr>
        <w:t>tijelima</w:t>
      </w:r>
      <w:r w:rsidRPr="002520D8">
        <w:rPr>
          <w:rFonts w:ascii="Times New Roman" w:hAnsi="Times New Roman"/>
          <w:lang w:val="hr-HR"/>
        </w:rPr>
        <w:t xml:space="preserve"> nadležnim za provedbu pojedinih mjera i pripadajućih aktivnosti Nacionalnog plana.</w:t>
      </w:r>
    </w:p>
    <w:p w14:paraId="136E5FB9" w14:textId="340B3BB7" w:rsidR="00931247" w:rsidRPr="002520D8" w:rsidRDefault="00E86A5D" w:rsidP="00931247">
      <w:pPr>
        <w:pStyle w:val="BodyText"/>
        <w:rPr>
          <w:rFonts w:ascii="Times New Roman" w:hAnsi="Times New Roman"/>
          <w:lang w:val="hr-HR"/>
        </w:rPr>
      </w:pPr>
      <w:r w:rsidRPr="002520D8">
        <w:rPr>
          <w:rFonts w:ascii="Times New Roman" w:hAnsi="Times New Roman"/>
          <w:lang w:val="hr-HR"/>
        </w:rPr>
        <w:t xml:space="preserve">U skladu s Pravilnikom o provedbi postupka vrednovanja </w:t>
      </w:r>
      <w:r w:rsidRPr="002520D8">
        <w:rPr>
          <w:rFonts w:ascii="Times New Roman" w:hAnsi="Times New Roman"/>
          <w:lang w:val="hr-HR"/>
        </w:rPr>
        <w:fldChar w:fldCharType="begin"/>
      </w:r>
      <w:r w:rsidRPr="002520D8">
        <w:rPr>
          <w:rFonts w:ascii="Times New Roman" w:hAnsi="Times New Roman"/>
          <w:lang w:val="hr-HR"/>
        </w:rPr>
        <w:instrText xml:space="preserve"> REF _Ref34225474 \r \h </w:instrText>
      </w:r>
      <w:r w:rsidR="00EB1C72" w:rsidRPr="002520D8">
        <w:rPr>
          <w:rFonts w:ascii="Times New Roman" w:hAnsi="Times New Roman"/>
          <w:lang w:val="hr-HR"/>
        </w:rPr>
        <w:instrText xml:space="preserve"> \* MERGEFORMAT </w:instrText>
      </w:r>
      <w:r w:rsidRPr="002520D8">
        <w:rPr>
          <w:rFonts w:ascii="Times New Roman" w:hAnsi="Times New Roman"/>
          <w:lang w:val="hr-HR"/>
        </w:rPr>
      </w:r>
      <w:r w:rsidRPr="002520D8">
        <w:rPr>
          <w:rFonts w:ascii="Times New Roman" w:hAnsi="Times New Roman"/>
          <w:lang w:val="hr-HR"/>
        </w:rPr>
        <w:fldChar w:fldCharType="separate"/>
      </w:r>
      <w:r w:rsidR="002F1E80">
        <w:rPr>
          <w:rFonts w:ascii="Times New Roman" w:hAnsi="Times New Roman"/>
          <w:lang w:val="hr-HR"/>
        </w:rPr>
        <w:t>[17]</w:t>
      </w:r>
      <w:r w:rsidRPr="002520D8">
        <w:rPr>
          <w:rFonts w:ascii="Times New Roman" w:hAnsi="Times New Roman"/>
          <w:lang w:val="hr-HR"/>
        </w:rPr>
        <w:fldChar w:fldCharType="end"/>
      </w:r>
      <w:r w:rsidRPr="002520D8">
        <w:rPr>
          <w:rFonts w:ascii="Times New Roman" w:hAnsi="Times New Roman"/>
          <w:lang w:val="hr-HR"/>
        </w:rPr>
        <w:t>, Nacionalni plan p</w:t>
      </w:r>
      <w:r w:rsidR="00931247" w:rsidRPr="002520D8">
        <w:rPr>
          <w:rFonts w:ascii="Times New Roman" w:hAnsi="Times New Roman"/>
          <w:lang w:val="hr-HR"/>
        </w:rPr>
        <w:t>odlijež</w:t>
      </w:r>
      <w:r w:rsidRPr="002520D8">
        <w:rPr>
          <w:rFonts w:ascii="Times New Roman" w:hAnsi="Times New Roman"/>
          <w:lang w:val="hr-HR"/>
        </w:rPr>
        <w:t>e</w:t>
      </w:r>
      <w:r w:rsidR="00931247" w:rsidRPr="002520D8">
        <w:rPr>
          <w:rFonts w:ascii="Times New Roman" w:hAnsi="Times New Roman"/>
          <w:lang w:val="hr-HR"/>
        </w:rPr>
        <w:t xml:space="preserve"> postupku vrednovanja tijekom izrade, tijekom provedbe i nakon provedbe</w:t>
      </w:r>
      <w:r w:rsidRPr="002520D8">
        <w:rPr>
          <w:rFonts w:ascii="Times New Roman" w:hAnsi="Times New Roman"/>
          <w:lang w:val="hr-HR"/>
        </w:rPr>
        <w:t>.</w:t>
      </w:r>
      <w:r w:rsidR="00931247" w:rsidRPr="002520D8">
        <w:rPr>
          <w:rFonts w:ascii="Times New Roman" w:hAnsi="Times New Roman"/>
          <w:lang w:val="hr-HR"/>
        </w:rPr>
        <w:t xml:space="preserve"> </w:t>
      </w:r>
      <w:r w:rsidR="007A4BCC" w:rsidRPr="002520D8">
        <w:rPr>
          <w:rFonts w:ascii="Times New Roman" w:hAnsi="Times New Roman"/>
          <w:lang w:val="hr-HR"/>
        </w:rPr>
        <w:t>Uz</w:t>
      </w:r>
      <w:r w:rsidR="00931247" w:rsidRPr="002520D8">
        <w:rPr>
          <w:rFonts w:ascii="Times New Roman" w:hAnsi="Times New Roman"/>
          <w:lang w:val="hr-HR"/>
        </w:rPr>
        <w:t xml:space="preserve"> vrednovanje </w:t>
      </w:r>
      <w:r w:rsidR="00990028" w:rsidRPr="002520D8">
        <w:rPr>
          <w:rFonts w:ascii="Times New Roman" w:hAnsi="Times New Roman"/>
          <w:lang w:val="hr-HR"/>
        </w:rPr>
        <w:t xml:space="preserve">koje je provedeno </w:t>
      </w:r>
      <w:r w:rsidR="00931247" w:rsidRPr="002520D8">
        <w:rPr>
          <w:rFonts w:ascii="Times New Roman" w:hAnsi="Times New Roman"/>
          <w:lang w:val="hr-HR"/>
        </w:rPr>
        <w:t xml:space="preserve">tijekom izrade, </w:t>
      </w:r>
      <w:r w:rsidR="007A4BCC" w:rsidRPr="002520D8">
        <w:rPr>
          <w:rFonts w:ascii="Times New Roman" w:hAnsi="Times New Roman"/>
          <w:lang w:val="hr-HR"/>
        </w:rPr>
        <w:t xml:space="preserve">daljnje je </w:t>
      </w:r>
      <w:r w:rsidR="00931247" w:rsidRPr="002520D8">
        <w:rPr>
          <w:rFonts w:ascii="Times New Roman" w:hAnsi="Times New Roman"/>
          <w:lang w:val="hr-HR"/>
        </w:rPr>
        <w:t xml:space="preserve">vrednovanje Nacionalnog plana planirano </w:t>
      </w:r>
      <w:r w:rsidR="007A4BCC" w:rsidRPr="002520D8">
        <w:rPr>
          <w:rFonts w:ascii="Times New Roman" w:hAnsi="Times New Roman"/>
          <w:lang w:val="hr-HR"/>
        </w:rPr>
        <w:t>dva</w:t>
      </w:r>
      <w:r w:rsidR="00931247" w:rsidRPr="002520D8">
        <w:rPr>
          <w:rFonts w:ascii="Times New Roman" w:hAnsi="Times New Roman"/>
          <w:lang w:val="hr-HR"/>
        </w:rPr>
        <w:t>put: početkom 202</w:t>
      </w:r>
      <w:r w:rsidR="007A4BCC" w:rsidRPr="002520D8">
        <w:rPr>
          <w:rFonts w:ascii="Times New Roman" w:hAnsi="Times New Roman"/>
          <w:lang w:val="hr-HR"/>
        </w:rPr>
        <w:t>5</w:t>
      </w:r>
      <w:r w:rsidR="00931247" w:rsidRPr="002520D8">
        <w:rPr>
          <w:rFonts w:ascii="Times New Roman" w:hAnsi="Times New Roman"/>
          <w:lang w:val="hr-HR"/>
        </w:rPr>
        <w:t xml:space="preserve">., te </w:t>
      </w:r>
      <w:r w:rsidR="007A4BCC" w:rsidRPr="002520D8">
        <w:rPr>
          <w:rFonts w:ascii="Times New Roman" w:hAnsi="Times New Roman"/>
          <w:lang w:val="hr-HR"/>
        </w:rPr>
        <w:t>u 2028., po završetku provedbe</w:t>
      </w:r>
      <w:r w:rsidR="00931247" w:rsidRPr="002520D8">
        <w:rPr>
          <w:rFonts w:ascii="Times New Roman" w:hAnsi="Times New Roman"/>
          <w:lang w:val="hr-HR"/>
        </w:rPr>
        <w:t xml:space="preserve"> Nacionalnog plana. </w:t>
      </w:r>
      <w:r w:rsidR="007A4BCC" w:rsidRPr="002520D8">
        <w:rPr>
          <w:rFonts w:ascii="Times New Roman" w:hAnsi="Times New Roman"/>
          <w:lang w:val="hr-HR"/>
        </w:rPr>
        <w:t>V</w:t>
      </w:r>
      <w:r w:rsidR="00931247" w:rsidRPr="002520D8">
        <w:rPr>
          <w:rFonts w:ascii="Times New Roman" w:hAnsi="Times New Roman"/>
          <w:lang w:val="hr-HR"/>
        </w:rPr>
        <w:t>rednovanje tijekom 202</w:t>
      </w:r>
      <w:r w:rsidR="007A4BCC" w:rsidRPr="002520D8">
        <w:rPr>
          <w:rFonts w:ascii="Times New Roman" w:hAnsi="Times New Roman"/>
          <w:lang w:val="hr-HR"/>
        </w:rPr>
        <w:t>5</w:t>
      </w:r>
      <w:r w:rsidR="00931247" w:rsidRPr="002520D8">
        <w:rPr>
          <w:rFonts w:ascii="Times New Roman" w:hAnsi="Times New Roman"/>
          <w:lang w:val="hr-HR"/>
        </w:rPr>
        <w:t xml:space="preserve">. treba pokazati napredak ostvarenja rezultata i ishoda Nacionalnog plana, te dati preporuke za otklanjanje svih uočenih smetnji i prepreka u provedbi Nacionalnog plana, uključujući i prijedloge promjena ili nadopuna Nacionalnog plana. </w:t>
      </w:r>
      <w:r w:rsidR="007A4BCC" w:rsidRPr="002520D8">
        <w:rPr>
          <w:rFonts w:ascii="Times New Roman" w:hAnsi="Times New Roman"/>
          <w:lang w:val="hr-HR"/>
        </w:rPr>
        <w:t>V</w:t>
      </w:r>
      <w:r w:rsidR="00931247" w:rsidRPr="002520D8">
        <w:rPr>
          <w:rFonts w:ascii="Times New Roman" w:hAnsi="Times New Roman"/>
          <w:lang w:val="hr-HR"/>
        </w:rPr>
        <w:t xml:space="preserve">rednovanje </w:t>
      </w:r>
      <w:r w:rsidR="007A4BCC" w:rsidRPr="002520D8">
        <w:rPr>
          <w:rFonts w:ascii="Times New Roman" w:hAnsi="Times New Roman"/>
          <w:lang w:val="hr-HR"/>
        </w:rPr>
        <w:t>u</w:t>
      </w:r>
      <w:r w:rsidR="00931247" w:rsidRPr="002520D8">
        <w:rPr>
          <w:rFonts w:ascii="Times New Roman" w:hAnsi="Times New Roman"/>
          <w:lang w:val="hr-HR"/>
        </w:rPr>
        <w:t xml:space="preserve"> 202</w:t>
      </w:r>
      <w:r w:rsidR="007A4BCC" w:rsidRPr="002520D8">
        <w:rPr>
          <w:rFonts w:ascii="Times New Roman" w:hAnsi="Times New Roman"/>
          <w:lang w:val="hr-HR"/>
        </w:rPr>
        <w:t>8</w:t>
      </w:r>
      <w:r w:rsidR="00931247" w:rsidRPr="002520D8">
        <w:rPr>
          <w:rFonts w:ascii="Times New Roman" w:hAnsi="Times New Roman"/>
          <w:lang w:val="hr-HR"/>
        </w:rPr>
        <w:t xml:space="preserve">. treba </w:t>
      </w:r>
      <w:r w:rsidR="007A4BCC" w:rsidRPr="002520D8">
        <w:rPr>
          <w:rFonts w:ascii="Times New Roman" w:hAnsi="Times New Roman"/>
          <w:lang w:val="hr-HR"/>
        </w:rPr>
        <w:t xml:space="preserve">sažeto </w:t>
      </w:r>
      <w:r w:rsidR="00764C7A" w:rsidRPr="002520D8">
        <w:rPr>
          <w:rFonts w:ascii="Times New Roman" w:hAnsi="Times New Roman"/>
          <w:lang w:val="hr-HR"/>
        </w:rPr>
        <w:t>ocijeniti</w:t>
      </w:r>
      <w:r w:rsidR="007A4BCC" w:rsidRPr="002520D8">
        <w:rPr>
          <w:rFonts w:ascii="Times New Roman" w:hAnsi="Times New Roman"/>
          <w:lang w:val="hr-HR"/>
        </w:rPr>
        <w:t xml:space="preserve"> cjelokupni utjecaj i učinak Nacionalnog plana, odnosno njegovu djelotvornost i učinkovitost u cijelom razdoblju</w:t>
      </w:r>
      <w:r w:rsidRPr="002520D8">
        <w:rPr>
          <w:rFonts w:ascii="Times New Roman" w:hAnsi="Times New Roman"/>
          <w:lang w:val="hr-HR"/>
        </w:rPr>
        <w:t xml:space="preserve"> provedbe od</w:t>
      </w:r>
      <w:r w:rsidR="007A4BCC" w:rsidRPr="002520D8">
        <w:rPr>
          <w:rFonts w:ascii="Times New Roman" w:hAnsi="Times New Roman"/>
          <w:lang w:val="hr-HR"/>
        </w:rPr>
        <w:t xml:space="preserve"> 2021.-2027.</w:t>
      </w:r>
    </w:p>
    <w:p w14:paraId="0C5AEDBD" w14:textId="58B8E006" w:rsidR="00931247" w:rsidRPr="002520D8" w:rsidRDefault="00990028" w:rsidP="00931247">
      <w:pPr>
        <w:pStyle w:val="BodyText"/>
        <w:rPr>
          <w:rFonts w:ascii="Times New Roman" w:hAnsi="Times New Roman"/>
          <w:lang w:val="hr-HR"/>
        </w:rPr>
      </w:pPr>
      <w:r w:rsidRPr="002520D8">
        <w:rPr>
          <w:rFonts w:ascii="Times New Roman" w:hAnsi="Times New Roman"/>
          <w:lang w:val="hr-HR"/>
        </w:rPr>
        <w:t xml:space="preserve">U postupcima vrednovanja Nacionalnog plana potrebno je pratiti </w:t>
      </w:r>
      <w:r w:rsidR="00081396" w:rsidRPr="002520D8">
        <w:rPr>
          <w:rFonts w:ascii="Times New Roman" w:hAnsi="Times New Roman"/>
          <w:lang w:val="hr-HR"/>
        </w:rPr>
        <w:t xml:space="preserve">i razvoj i analize mjerodavnih javnih politika širokopojasnog pristupa na razini EU-a. To se posebno odnosi na </w:t>
      </w:r>
      <w:r w:rsidR="00081396" w:rsidRPr="002520D8">
        <w:rPr>
          <w:rFonts w:ascii="Times New Roman" w:hAnsi="Times New Roman"/>
          <w:lang w:val="hr-HR"/>
        </w:rPr>
        <w:lastRenderedPageBreak/>
        <w:t xml:space="preserve">EGS-2025 i </w:t>
      </w:r>
      <w:r w:rsidR="00764C7A" w:rsidRPr="002520D8">
        <w:rPr>
          <w:rFonts w:ascii="Times New Roman" w:hAnsi="Times New Roman"/>
          <w:lang w:val="hr-HR"/>
        </w:rPr>
        <w:t>moguće</w:t>
      </w:r>
      <w:r w:rsidR="00081396" w:rsidRPr="002520D8">
        <w:rPr>
          <w:rFonts w:ascii="Times New Roman" w:hAnsi="Times New Roman"/>
          <w:lang w:val="hr-HR"/>
        </w:rPr>
        <w:t xml:space="preserve"> nove razvojne smjernice za širokopojasni pristup koje će biti definirane za razdoblje iza 2025.</w:t>
      </w:r>
    </w:p>
    <w:p w14:paraId="175F219D" w14:textId="1F53BE67" w:rsidR="00931247" w:rsidRPr="002520D8" w:rsidRDefault="00E86A5D" w:rsidP="00931247">
      <w:pPr>
        <w:pStyle w:val="BodyText"/>
        <w:rPr>
          <w:rFonts w:ascii="Times New Roman" w:hAnsi="Times New Roman"/>
          <w:lang w:val="hr-HR"/>
        </w:rPr>
      </w:pPr>
      <w:r w:rsidRPr="002520D8">
        <w:rPr>
          <w:rFonts w:ascii="Times New Roman" w:hAnsi="Times New Roman"/>
          <w:lang w:val="hr-HR"/>
        </w:rPr>
        <w:t>Propisani o</w:t>
      </w:r>
      <w:r w:rsidR="00931247" w:rsidRPr="002520D8">
        <w:rPr>
          <w:rFonts w:ascii="Times New Roman" w:hAnsi="Times New Roman"/>
          <w:lang w:val="hr-HR"/>
        </w:rPr>
        <w:t>bavezni kriteriji vrednovanja</w:t>
      </w:r>
      <w:r w:rsidRPr="002520D8">
        <w:rPr>
          <w:rFonts w:ascii="Times New Roman" w:hAnsi="Times New Roman"/>
          <w:lang w:val="hr-HR"/>
        </w:rPr>
        <w:t xml:space="preserve"> obuhvaćaju </w:t>
      </w:r>
      <w:r w:rsidRPr="002520D8">
        <w:rPr>
          <w:rFonts w:ascii="Times New Roman" w:hAnsi="Times New Roman"/>
          <w:lang w:val="hr-HR"/>
        </w:rPr>
        <w:fldChar w:fldCharType="begin"/>
      </w:r>
      <w:r w:rsidRPr="002520D8">
        <w:rPr>
          <w:rFonts w:ascii="Times New Roman" w:hAnsi="Times New Roman"/>
          <w:lang w:val="hr-HR"/>
        </w:rPr>
        <w:instrText xml:space="preserve"> REF _Ref34225474 \r \h </w:instrText>
      </w:r>
      <w:r w:rsidR="00EB1C72" w:rsidRPr="002520D8">
        <w:rPr>
          <w:rFonts w:ascii="Times New Roman" w:hAnsi="Times New Roman"/>
          <w:lang w:val="hr-HR"/>
        </w:rPr>
        <w:instrText xml:space="preserve"> \* MERGEFORMAT </w:instrText>
      </w:r>
      <w:r w:rsidRPr="002520D8">
        <w:rPr>
          <w:rFonts w:ascii="Times New Roman" w:hAnsi="Times New Roman"/>
          <w:lang w:val="hr-HR"/>
        </w:rPr>
      </w:r>
      <w:r w:rsidRPr="002520D8">
        <w:rPr>
          <w:rFonts w:ascii="Times New Roman" w:hAnsi="Times New Roman"/>
          <w:lang w:val="hr-HR"/>
        </w:rPr>
        <w:fldChar w:fldCharType="separate"/>
      </w:r>
      <w:r w:rsidR="002F1E80">
        <w:rPr>
          <w:rFonts w:ascii="Times New Roman" w:hAnsi="Times New Roman"/>
          <w:lang w:val="hr-HR"/>
        </w:rPr>
        <w:t>[17]</w:t>
      </w:r>
      <w:r w:rsidRPr="002520D8">
        <w:rPr>
          <w:rFonts w:ascii="Times New Roman" w:hAnsi="Times New Roman"/>
          <w:lang w:val="hr-HR"/>
        </w:rPr>
        <w:fldChar w:fldCharType="end"/>
      </w:r>
      <w:r w:rsidRPr="002520D8">
        <w:rPr>
          <w:rFonts w:ascii="Times New Roman" w:hAnsi="Times New Roman"/>
          <w:lang w:val="hr-HR"/>
        </w:rPr>
        <w:t>:</w:t>
      </w:r>
    </w:p>
    <w:p w14:paraId="5CBB9D44" w14:textId="69FF550A" w:rsidR="0070197C" w:rsidRPr="002520D8" w:rsidRDefault="00931247" w:rsidP="0070197C">
      <w:pPr>
        <w:pStyle w:val="BodyText"/>
        <w:numPr>
          <w:ilvl w:val="0"/>
          <w:numId w:val="28"/>
        </w:numPr>
        <w:rPr>
          <w:rFonts w:ascii="Times New Roman" w:hAnsi="Times New Roman"/>
          <w:lang w:val="hr-HR"/>
        </w:rPr>
      </w:pPr>
      <w:r w:rsidRPr="002520D8">
        <w:rPr>
          <w:rFonts w:ascii="Times New Roman" w:hAnsi="Times New Roman"/>
          <w:lang w:val="hr-HR"/>
        </w:rPr>
        <w:t xml:space="preserve">Važnost (relevantnost) kojom se provjerava jesu li ciljevi i prioriteti </w:t>
      </w:r>
      <w:r w:rsidR="0070197C" w:rsidRPr="002520D8">
        <w:rPr>
          <w:rFonts w:ascii="Times New Roman" w:hAnsi="Times New Roman"/>
          <w:lang w:val="hr-HR"/>
        </w:rPr>
        <w:t>Nacionalnog plana</w:t>
      </w:r>
      <w:r w:rsidRPr="002520D8">
        <w:rPr>
          <w:rFonts w:ascii="Times New Roman" w:hAnsi="Times New Roman"/>
          <w:lang w:val="hr-HR"/>
        </w:rPr>
        <w:t xml:space="preserve"> utemeljeni na stvarnim potrebama i razvojnim potencijalima odnosno do koje mjere su ciljev</w:t>
      </w:r>
      <w:r w:rsidR="00D70D8A">
        <w:rPr>
          <w:rFonts w:ascii="Times New Roman" w:hAnsi="Times New Roman"/>
          <w:lang w:val="hr-HR"/>
        </w:rPr>
        <w:t>i opravdani u odnosu na potrebe</w:t>
      </w:r>
    </w:p>
    <w:p w14:paraId="7FB26A89" w14:textId="3DAA5EEA" w:rsidR="0070197C" w:rsidRPr="002520D8" w:rsidRDefault="00931247" w:rsidP="00663769">
      <w:pPr>
        <w:pStyle w:val="BodyText"/>
        <w:numPr>
          <w:ilvl w:val="0"/>
          <w:numId w:val="28"/>
        </w:numPr>
        <w:rPr>
          <w:rFonts w:ascii="Times New Roman" w:hAnsi="Times New Roman"/>
          <w:lang w:val="hr-HR"/>
        </w:rPr>
      </w:pPr>
      <w:r w:rsidRPr="002520D8">
        <w:rPr>
          <w:rFonts w:ascii="Times New Roman" w:hAnsi="Times New Roman"/>
          <w:lang w:val="hr-HR"/>
        </w:rPr>
        <w:t>Djelotvornost (efektivnost) kojom se uspoređuje što je ostvareno u odnosu na planirano</w:t>
      </w:r>
      <w:r w:rsidR="0070197C" w:rsidRPr="002520D8">
        <w:rPr>
          <w:rFonts w:ascii="Times New Roman" w:hAnsi="Times New Roman"/>
          <w:lang w:val="hr-HR"/>
        </w:rPr>
        <w:t>,</w:t>
      </w:r>
      <w:r w:rsidRPr="002520D8">
        <w:rPr>
          <w:rFonts w:ascii="Times New Roman" w:hAnsi="Times New Roman"/>
          <w:lang w:val="hr-HR"/>
        </w:rPr>
        <w:t xml:space="preserve"> odnosno do koje mjere su ciljevi ostvareni te do koje mjere se očekuje da će se ostvari</w:t>
      </w:r>
      <w:r w:rsidR="00D70D8A">
        <w:rPr>
          <w:rFonts w:ascii="Times New Roman" w:hAnsi="Times New Roman"/>
          <w:lang w:val="hr-HR"/>
        </w:rPr>
        <w:t>ti (ovisno o vrsti vrednovanja)</w:t>
      </w:r>
    </w:p>
    <w:p w14:paraId="560B85F9" w14:textId="6167F89A" w:rsidR="00931247" w:rsidRPr="002520D8" w:rsidRDefault="00931247" w:rsidP="00663769">
      <w:pPr>
        <w:pStyle w:val="BodyText"/>
        <w:numPr>
          <w:ilvl w:val="0"/>
          <w:numId w:val="28"/>
        </w:numPr>
        <w:rPr>
          <w:rFonts w:ascii="Times New Roman" w:hAnsi="Times New Roman"/>
          <w:lang w:val="hr-HR"/>
        </w:rPr>
      </w:pPr>
      <w:r w:rsidRPr="002520D8">
        <w:rPr>
          <w:rFonts w:ascii="Times New Roman" w:hAnsi="Times New Roman"/>
          <w:lang w:val="hr-HR"/>
        </w:rPr>
        <w:t>Usklađenost (koherentnost)</w:t>
      </w:r>
      <w:r w:rsidR="0070197C" w:rsidRPr="002520D8">
        <w:rPr>
          <w:rFonts w:ascii="Times New Roman" w:hAnsi="Times New Roman"/>
          <w:lang w:val="hr-HR"/>
        </w:rPr>
        <w:t xml:space="preserve"> -</w:t>
      </w:r>
      <w:r w:rsidRPr="002520D8">
        <w:rPr>
          <w:rFonts w:ascii="Times New Roman" w:hAnsi="Times New Roman"/>
          <w:lang w:val="hr-HR"/>
        </w:rPr>
        <w:t xml:space="preserve"> utvrđuje se jesu li odabrani prioriteti i mjere </w:t>
      </w:r>
      <w:r w:rsidR="0070197C" w:rsidRPr="002520D8">
        <w:rPr>
          <w:rFonts w:ascii="Times New Roman" w:hAnsi="Times New Roman"/>
          <w:lang w:val="hr-HR"/>
        </w:rPr>
        <w:t xml:space="preserve">Nacionalnog plana </w:t>
      </w:r>
      <w:r w:rsidRPr="002520D8">
        <w:rPr>
          <w:rFonts w:ascii="Times New Roman" w:hAnsi="Times New Roman"/>
          <w:lang w:val="hr-HR"/>
        </w:rPr>
        <w:t>komplementarni i povezani</w:t>
      </w:r>
      <w:r w:rsidR="0070197C" w:rsidRPr="002520D8">
        <w:rPr>
          <w:rFonts w:ascii="Times New Roman" w:hAnsi="Times New Roman"/>
          <w:lang w:val="hr-HR"/>
        </w:rPr>
        <w:t>, te</w:t>
      </w:r>
      <w:r w:rsidRPr="002520D8">
        <w:rPr>
          <w:rFonts w:ascii="Times New Roman" w:hAnsi="Times New Roman"/>
          <w:lang w:val="hr-HR"/>
        </w:rPr>
        <w:t xml:space="preserve"> je li </w:t>
      </w:r>
      <w:r w:rsidR="0070197C" w:rsidRPr="002520D8">
        <w:rPr>
          <w:rFonts w:ascii="Times New Roman" w:hAnsi="Times New Roman"/>
          <w:lang w:val="hr-HR"/>
        </w:rPr>
        <w:t>Nacionalni plan</w:t>
      </w:r>
      <w:r w:rsidRPr="002520D8">
        <w:rPr>
          <w:rFonts w:ascii="Times New Roman" w:hAnsi="Times New Roman"/>
          <w:lang w:val="hr-HR"/>
        </w:rPr>
        <w:t xml:space="preserve"> u skladu s </w:t>
      </w:r>
      <w:r w:rsidR="0070197C" w:rsidRPr="002520D8">
        <w:rPr>
          <w:rFonts w:ascii="Times New Roman" w:hAnsi="Times New Roman"/>
          <w:lang w:val="hr-HR"/>
        </w:rPr>
        <w:t>ostalim mjerodavnim</w:t>
      </w:r>
      <w:r w:rsidRPr="002520D8">
        <w:rPr>
          <w:rFonts w:ascii="Times New Roman" w:hAnsi="Times New Roman"/>
          <w:lang w:val="hr-HR"/>
        </w:rPr>
        <w:t xml:space="preserve"> nacionalnim </w:t>
      </w:r>
      <w:r w:rsidR="0070197C" w:rsidRPr="002520D8">
        <w:rPr>
          <w:rFonts w:ascii="Times New Roman" w:hAnsi="Times New Roman"/>
          <w:lang w:val="hr-HR"/>
        </w:rPr>
        <w:t>strateškim aktima</w:t>
      </w:r>
    </w:p>
    <w:p w14:paraId="131F9274" w14:textId="77777777" w:rsidR="00931247" w:rsidRPr="002520D8" w:rsidRDefault="00931247" w:rsidP="00931247">
      <w:pPr>
        <w:pStyle w:val="BodyText"/>
        <w:rPr>
          <w:rFonts w:ascii="Times New Roman" w:hAnsi="Times New Roman"/>
          <w:lang w:val="hr-HR"/>
        </w:rPr>
      </w:pPr>
      <w:r w:rsidRPr="002520D8">
        <w:rPr>
          <w:rFonts w:ascii="Times New Roman" w:hAnsi="Times New Roman"/>
          <w:lang w:val="hr-HR"/>
        </w:rPr>
        <w:t>Dodatni kriteriji vrednovanja su:</w:t>
      </w:r>
    </w:p>
    <w:p w14:paraId="37F9B6DB" w14:textId="6F6823D1" w:rsidR="0070197C" w:rsidRPr="002520D8" w:rsidRDefault="00931247" w:rsidP="0070197C">
      <w:pPr>
        <w:pStyle w:val="BodyText"/>
        <w:numPr>
          <w:ilvl w:val="0"/>
          <w:numId w:val="31"/>
        </w:numPr>
        <w:rPr>
          <w:rFonts w:ascii="Times New Roman" w:hAnsi="Times New Roman"/>
          <w:lang w:val="hr-HR"/>
        </w:rPr>
      </w:pPr>
      <w:r w:rsidRPr="002520D8">
        <w:rPr>
          <w:rFonts w:ascii="Times New Roman" w:hAnsi="Times New Roman"/>
          <w:lang w:val="hr-HR"/>
        </w:rPr>
        <w:t xml:space="preserve">Učinkovitost (efikasnost) koja podrazumijeva postizanje željenog rezultata s minimalnim troškovima, odnosno postizanje najboljeg rezultata za danu </w:t>
      </w:r>
      <w:r w:rsidR="00D70D8A">
        <w:rPr>
          <w:rFonts w:ascii="Times New Roman" w:hAnsi="Times New Roman"/>
          <w:lang w:val="hr-HR"/>
        </w:rPr>
        <w:t>razinu resursa</w:t>
      </w:r>
    </w:p>
    <w:p w14:paraId="6C548A87" w14:textId="7CC9CCE0" w:rsidR="0070197C" w:rsidRPr="002520D8" w:rsidRDefault="00931247" w:rsidP="0070197C">
      <w:pPr>
        <w:pStyle w:val="BodyText"/>
        <w:numPr>
          <w:ilvl w:val="0"/>
          <w:numId w:val="31"/>
        </w:numPr>
        <w:rPr>
          <w:rFonts w:ascii="Times New Roman" w:hAnsi="Times New Roman"/>
          <w:lang w:val="hr-HR"/>
        </w:rPr>
      </w:pPr>
      <w:r w:rsidRPr="002520D8">
        <w:rPr>
          <w:rFonts w:ascii="Times New Roman" w:hAnsi="Times New Roman"/>
          <w:lang w:val="hr-HR"/>
        </w:rPr>
        <w:t>Dosljednost (konzistentnost) odnosi se na jasnoću i pridržavanje ciljeva i priorit</w:t>
      </w:r>
      <w:r w:rsidR="00D70D8A">
        <w:rPr>
          <w:rFonts w:ascii="Times New Roman" w:hAnsi="Times New Roman"/>
          <w:lang w:val="hr-HR"/>
        </w:rPr>
        <w:t>eta u odnosu na viziju politike</w:t>
      </w:r>
    </w:p>
    <w:p w14:paraId="59D7975B" w14:textId="072CFB11" w:rsidR="00ED00A0" w:rsidRPr="002520D8" w:rsidRDefault="00931247" w:rsidP="00ED00A0">
      <w:pPr>
        <w:pStyle w:val="BodyText"/>
        <w:numPr>
          <w:ilvl w:val="0"/>
          <w:numId w:val="31"/>
        </w:numPr>
        <w:rPr>
          <w:rFonts w:ascii="Times New Roman" w:hAnsi="Times New Roman"/>
          <w:lang w:val="hr-HR"/>
        </w:rPr>
      </w:pPr>
      <w:r w:rsidRPr="002520D8">
        <w:rPr>
          <w:rFonts w:ascii="Times New Roman" w:hAnsi="Times New Roman"/>
          <w:lang w:val="hr-HR"/>
        </w:rPr>
        <w:t>Komplementarnost mjera u kojoj intervencij</w:t>
      </w:r>
      <w:r w:rsidR="00D70D8A">
        <w:rPr>
          <w:rFonts w:ascii="Times New Roman" w:hAnsi="Times New Roman"/>
          <w:lang w:val="hr-HR"/>
        </w:rPr>
        <w:t>a podržava druge javne politike</w:t>
      </w:r>
    </w:p>
    <w:p w14:paraId="28A8091F" w14:textId="709B52D2" w:rsidR="00ED00A0" w:rsidRPr="002520D8" w:rsidRDefault="00931247" w:rsidP="00ED00A0">
      <w:pPr>
        <w:pStyle w:val="BodyText"/>
        <w:numPr>
          <w:ilvl w:val="0"/>
          <w:numId w:val="31"/>
        </w:numPr>
        <w:rPr>
          <w:rFonts w:ascii="Times New Roman" w:hAnsi="Times New Roman"/>
          <w:lang w:val="hr-HR"/>
        </w:rPr>
      </w:pPr>
      <w:r w:rsidRPr="002520D8">
        <w:rPr>
          <w:rFonts w:ascii="Times New Roman" w:hAnsi="Times New Roman"/>
          <w:lang w:val="hr-HR"/>
        </w:rPr>
        <w:t xml:space="preserve">Održivost koja ocjenjuje mjeru u kojoj je izgledno da će učinci intervencije trajati nakon što ona završi, odnosno razmatra se jesu li rezultati, uključujući institucionalne promjene, trajni te može li se </w:t>
      </w:r>
      <w:r w:rsidR="00D70D8A">
        <w:rPr>
          <w:rFonts w:ascii="Times New Roman" w:hAnsi="Times New Roman"/>
          <w:lang w:val="hr-HR"/>
        </w:rPr>
        <w:t>pretpostaviti da će biti trajni</w:t>
      </w:r>
    </w:p>
    <w:p w14:paraId="606895C9" w14:textId="0096C740" w:rsidR="00AF2BBC" w:rsidRPr="002520D8" w:rsidRDefault="00931247" w:rsidP="00ED00A0">
      <w:pPr>
        <w:pStyle w:val="BodyText"/>
        <w:numPr>
          <w:ilvl w:val="0"/>
          <w:numId w:val="31"/>
        </w:numPr>
        <w:rPr>
          <w:rFonts w:ascii="Times New Roman" w:hAnsi="Times New Roman"/>
          <w:lang w:val="hr-HR"/>
        </w:rPr>
      </w:pPr>
      <w:r w:rsidRPr="002520D8">
        <w:rPr>
          <w:rFonts w:ascii="Times New Roman" w:hAnsi="Times New Roman"/>
          <w:lang w:val="hr-HR"/>
        </w:rPr>
        <w:t>Jednakost odnosno do koje mjere su ravnopravno raspoređeni učinci u odnosu na različite dionike, regije, rodnu pripadnost i sl.</w:t>
      </w:r>
    </w:p>
    <w:p w14:paraId="1991032E" w14:textId="516BA137" w:rsidR="005016F2" w:rsidRPr="002520D8" w:rsidRDefault="005016F2" w:rsidP="005016F2">
      <w:pPr>
        <w:pStyle w:val="Heading1"/>
        <w:rPr>
          <w:rFonts w:ascii="Times New Roman" w:hAnsi="Times New Roman" w:cs="Times New Roman"/>
        </w:rPr>
      </w:pPr>
      <w:bookmarkStart w:id="52" w:name="_Toc61433402"/>
      <w:r w:rsidRPr="002520D8">
        <w:rPr>
          <w:rFonts w:ascii="Times New Roman" w:hAnsi="Times New Roman" w:cs="Times New Roman"/>
        </w:rPr>
        <w:lastRenderedPageBreak/>
        <w:t>Strateška procjena utjecaja na okoliš</w:t>
      </w:r>
      <w:bookmarkEnd w:id="52"/>
    </w:p>
    <w:p w14:paraId="447F2360" w14:textId="29DF17F8" w:rsidR="0060129F" w:rsidRDefault="0060129F" w:rsidP="003D63C3">
      <w:pPr>
        <w:spacing w:after="120" w:line="276" w:lineRule="auto"/>
        <w:jc w:val="both"/>
        <w:rPr>
          <w:rFonts w:ascii="Times New Roman" w:hAnsi="Times New Roman"/>
          <w:sz w:val="24"/>
          <w:lang w:val="hr-HR"/>
        </w:rPr>
      </w:pPr>
      <w:r w:rsidRPr="00E46C52">
        <w:rPr>
          <w:rFonts w:ascii="Times New Roman" w:hAnsi="Times New Roman"/>
          <w:sz w:val="24"/>
          <w:lang w:val="hr-HR"/>
        </w:rPr>
        <w:t xml:space="preserve">Obaveza provedbe postupka strateške procjene utjecaja na okoliš proizlazi iz članka 63. Zakona o zaštiti okoliša ("Narodne novine", br. 80/13., 153/13., 78/15., 12/18. i 118/18.), kojim je propisano da je za strategije, planove i programe iz područja elektroničkih komunikacija obavezna provedba postupka strateške procjene. Strateška procjena utjecaja na okoliš za Nacionalni plan razvoja širokopojasnog pristupa u Republici Hrvatskoj u razdoblju od 2021. do 2027. godine provedena je u skladu s odredbama Zakona o zaštiti okoliša, Uredbe o strateškoj procjeni utjecaja strategije, plana i programa na okoliš ("Narodne novine", br. 3/17.) i Uredbe o informiranju i sudjelovanju javnosti i zainteresirane javnosti u pitanjima zaštite okoliša ("Narodne novine", br. 64/08.), a koji su usklađeni s </w:t>
      </w:r>
      <w:r w:rsidRPr="00F402FA">
        <w:rPr>
          <w:rFonts w:ascii="Times New Roman" w:hAnsi="Times New Roman"/>
          <w:sz w:val="24"/>
          <w:lang w:val="hr-HR"/>
        </w:rPr>
        <w:t xml:space="preserve">Direktivom 2001/42/EZ Europskog parlamenta i Vijeća od 27. lipnja 2001. o procjeni učinaka </w:t>
      </w:r>
      <w:r w:rsidR="0018612C" w:rsidRPr="00F402FA">
        <w:rPr>
          <w:rFonts w:ascii="Times New Roman" w:hAnsi="Times New Roman"/>
          <w:sz w:val="24"/>
          <w:lang w:val="hr-HR"/>
        </w:rPr>
        <w:t xml:space="preserve">određenih </w:t>
      </w:r>
      <w:r w:rsidRPr="00F402FA">
        <w:rPr>
          <w:rFonts w:ascii="Times New Roman" w:hAnsi="Times New Roman"/>
          <w:sz w:val="24"/>
          <w:lang w:val="hr-HR"/>
        </w:rPr>
        <w:t>planova i programa na okoliš</w:t>
      </w:r>
      <w:r w:rsidR="0018612C" w:rsidRPr="00F402FA">
        <w:rPr>
          <w:rFonts w:ascii="Times New Roman" w:hAnsi="Times New Roman"/>
          <w:sz w:val="24"/>
          <w:lang w:val="hr-HR"/>
        </w:rPr>
        <w:t xml:space="preserve"> (SL L 197, 21.7.2001.)</w:t>
      </w:r>
      <w:r w:rsidRPr="00F402FA">
        <w:rPr>
          <w:rFonts w:ascii="Times New Roman" w:hAnsi="Times New Roman"/>
          <w:sz w:val="24"/>
          <w:lang w:val="hr-HR"/>
        </w:rPr>
        <w:t>.</w:t>
      </w:r>
    </w:p>
    <w:p w14:paraId="5C7CFC1B" w14:textId="77777777" w:rsidR="0060129F" w:rsidRPr="00E46C52" w:rsidRDefault="0060129F" w:rsidP="003D63C3">
      <w:pPr>
        <w:spacing w:before="120" w:after="120" w:line="276" w:lineRule="auto"/>
        <w:jc w:val="both"/>
        <w:rPr>
          <w:rFonts w:ascii="Times New Roman" w:hAnsi="Times New Roman"/>
          <w:sz w:val="24"/>
          <w:lang w:val="hr-HR"/>
        </w:rPr>
      </w:pPr>
      <w:r w:rsidRPr="00E46C52">
        <w:rPr>
          <w:rFonts w:ascii="Times New Roman" w:hAnsi="Times New Roman"/>
          <w:sz w:val="24"/>
          <w:lang w:val="hr-HR"/>
        </w:rPr>
        <w:t>U postupku strateške procjene utjecaja na okoliš za Nacionalni plan provedene su sljedeće aktivnosti:</w:t>
      </w:r>
    </w:p>
    <w:p w14:paraId="41E076AB" w14:textId="77777777" w:rsidR="0060129F" w:rsidRPr="00E46C52" w:rsidRDefault="0060129F" w:rsidP="003D63C3">
      <w:pPr>
        <w:pStyle w:val="ListParagraph"/>
        <w:numPr>
          <w:ilvl w:val="0"/>
          <w:numId w:val="40"/>
        </w:numPr>
        <w:spacing w:before="120" w:after="120" w:line="276" w:lineRule="auto"/>
        <w:contextualSpacing w:val="0"/>
        <w:jc w:val="both"/>
      </w:pPr>
      <w:r w:rsidRPr="00E46C52">
        <w:t>Ministarstvo mora, prometa i infrastrukture donijelo je 31. listopada 2019. godine Odluku o započinjanju postupka strateške procjene utjecaja na okoliš za Nacionalni plan razvoja širokopojasnog pristupa u Republici Hrvatskoj u razdoblju od 2021. do 2027. godine (KLASA: 344-03/19-03/6, URBROJ: 530-07-2-1-1-19-4)</w:t>
      </w:r>
    </w:p>
    <w:p w14:paraId="5B35564F" w14:textId="77777777" w:rsidR="0060129F" w:rsidRPr="00E46C52" w:rsidRDefault="0060129F" w:rsidP="003D63C3">
      <w:pPr>
        <w:pStyle w:val="ListParagraph"/>
        <w:numPr>
          <w:ilvl w:val="0"/>
          <w:numId w:val="40"/>
        </w:numPr>
        <w:spacing w:before="120" w:after="120" w:line="276" w:lineRule="auto"/>
        <w:contextualSpacing w:val="0"/>
        <w:jc w:val="both"/>
      </w:pPr>
      <w:r w:rsidRPr="00E46C52">
        <w:t>U postupku određivanja sadržaja Strateške studije informirana je javnost te su konzultirana mjerodavna tijela zadužena za pojedine sastavnice okoliša te je Ministarstvo mora, prometa i infrastrukture, u skladu sa zaprimljenim mišljenjima o sadržaju Strateške studije, donijelo Odluku o sadržaju strateške studije za Nacionalni plan razvoja širokopojasnog pristupa u Republici Hrvatskoj u razdoblju od 2021. do 2027. godine od 17. veljače 2020. godine (KLASA: 344-03/19-03/6, URBROJ: 530-07-2-1-1-20-24). Rješenjem Ministarstva  zaštite okoliša i energetike od 18. listopada 2019. godine (KLASA: UP/I 612-07/19-37/228, URBROJ: 517-07-2-3-19-3) utvrđeno je da je Nacionalni plan razvoja širokopojasnog pristupa u Republici Hrvatskoj u razdoblju od 2021. do 2027. godine prihvatljiv za ekološku mrežu te Strateška studija ne treba sadržavati poglavlje Glavna ocjena prihvatljivosti za ekološku mrežu</w:t>
      </w:r>
      <w:r w:rsidRPr="00E46C52">
        <w:rPr>
          <w:i/>
        </w:rPr>
        <w:t xml:space="preserve"> </w:t>
      </w:r>
    </w:p>
    <w:p w14:paraId="283D0CE3" w14:textId="77777777" w:rsidR="0060129F" w:rsidRPr="00E46C52" w:rsidRDefault="0060129F" w:rsidP="003D63C3">
      <w:pPr>
        <w:pStyle w:val="ListParagraph"/>
        <w:numPr>
          <w:ilvl w:val="0"/>
          <w:numId w:val="40"/>
        </w:numPr>
        <w:spacing w:before="120" w:after="120" w:line="276" w:lineRule="auto"/>
        <w:contextualSpacing w:val="0"/>
        <w:jc w:val="both"/>
      </w:pPr>
      <w:r w:rsidRPr="00E46C52">
        <w:t xml:space="preserve">U skladu s propisima koji uređuju postupak javne nabave Ministarstvo mora, prometa i infrastrukture odabralo je ovlaštenu stručnu pravnu osobu (Interkonzalting d.o.o. iz Zagreba) za izradu Strateške studije te je prema utvrđenom sadržaju započela izrada Strateške studije </w:t>
      </w:r>
    </w:p>
    <w:p w14:paraId="4924216D" w14:textId="77777777" w:rsidR="0060129F" w:rsidRPr="00E46C52" w:rsidRDefault="0060129F" w:rsidP="003D63C3">
      <w:pPr>
        <w:pStyle w:val="ListParagraph"/>
        <w:numPr>
          <w:ilvl w:val="0"/>
          <w:numId w:val="40"/>
        </w:numPr>
        <w:spacing w:before="120" w:after="120" w:line="276" w:lineRule="auto"/>
        <w:contextualSpacing w:val="0"/>
        <w:jc w:val="both"/>
      </w:pPr>
      <w:r w:rsidRPr="00E46C52">
        <w:t>Ministarstvo mora, prometa i infrastrukture imenovalo je Savjetodavno stručno povjerenstvo za stratešku procjenu utjecaja na okoliš Odlukom od 24. veljače 2020. godine (KLASA: 344-03/19-03/6, URBROJ: 530-07-2-1-1-20-25). Savjetodavno stručno povjerenstvo sastalo se 25. svibnja 2020. godine te donijelo Mišljenje (KLASA: 344-03/19-03/6, URBROJ: 530-07-2-1-1-20-27) da je Strateška studija cjelovita i stručno utemeljena te se može uputiti na javno savjetovanje</w:t>
      </w:r>
    </w:p>
    <w:p w14:paraId="0A233EF3" w14:textId="77777777" w:rsidR="0060129F" w:rsidRPr="00E46C52" w:rsidRDefault="0060129F" w:rsidP="003D63C3">
      <w:pPr>
        <w:pStyle w:val="ListParagraph"/>
        <w:numPr>
          <w:ilvl w:val="0"/>
          <w:numId w:val="40"/>
        </w:numPr>
        <w:spacing w:before="120" w:after="120" w:line="276" w:lineRule="auto"/>
        <w:contextualSpacing w:val="0"/>
        <w:jc w:val="both"/>
      </w:pPr>
      <w:r w:rsidRPr="00E46C52">
        <w:t xml:space="preserve">Ministarstvo mora, prometa i infrastrukture donijelo je Odluku od 24. studenoga 2020. godine (KLASA: 344-03/19-03/6, URBROJ: 530-07-2-1-1-20-28) kojom se Strateška studija upućuje na javno savjetovanje. </w:t>
      </w:r>
      <w:r w:rsidRPr="00E46C52">
        <w:rPr>
          <w:color w:val="000000"/>
        </w:rPr>
        <w:t xml:space="preserve">Informacija o upućivanju u postupak savjetovanja sa zainteresiranom javnošću objavljena je 29. studenoga 2020. godine u dnevnim </w:t>
      </w:r>
      <w:r w:rsidRPr="00E46C52">
        <w:rPr>
          <w:color w:val="000000"/>
        </w:rPr>
        <w:lastRenderedPageBreak/>
        <w:t xml:space="preserve">novinama „Večernji list“. </w:t>
      </w:r>
      <w:r w:rsidRPr="00E46C52">
        <w:t xml:space="preserve">Javno savjetovanje trajalo je u razdoblju od 7. prosinca 2020. do 8. siječnja 2021. godine. Javno izlaganje o Strateškoj studiji i Nacionalnom planu održano je putem videokonferencije 14. prosinca 2020. godine. Obavijest o terminu održavanju javnog izlaganja, način sudjelovanja zainteresirane javnosti i poveznica za sudjelovanje na videokonferenciji javno su objavljeni 7. i 14. prosinca 2020. godine na službenim internetskim stranicama Ministarstva u rubrici „Vijesti“ i u dijelu posvećenom Strateškoj procjeni utjecaja na okoliš. Strateška studija i sva prateća dokumentacija bila je dostupna javnosti na internetskim stranicama Ministarstva te na središnjem državnom portalu za javna savjetovanja. Za vrijeme trajanja javnog savjetovanja zaprimljeno je i obrađeno šest komentara zainteresirane javnosti na Stratešku studiju. Javno savjetovanje za Nacionalni plan razvoja širokopojasnog pristupa u RH u razdoblju od 2021. do 2027. godine trajalo je od 25. studenoga do 27. prosinca 2020. godine. </w:t>
      </w:r>
    </w:p>
    <w:p w14:paraId="0532966B" w14:textId="720A7D63" w:rsidR="0060129F" w:rsidRPr="00E46C52" w:rsidRDefault="0060129F" w:rsidP="003D63C3">
      <w:pPr>
        <w:pStyle w:val="ListParagraph"/>
        <w:numPr>
          <w:ilvl w:val="0"/>
          <w:numId w:val="40"/>
        </w:numPr>
        <w:spacing w:before="120" w:after="120" w:line="276" w:lineRule="auto"/>
        <w:contextualSpacing w:val="0"/>
        <w:jc w:val="both"/>
      </w:pPr>
      <w:r w:rsidRPr="00E46C52">
        <w:t xml:space="preserve">Informiranje i sudjelovanje javnosti i zainteresirane javnosti kroz cijeli postupak strateške procjene provedeno je u skladu s Uredbom o informiranju i sudjelovanju javnosti i zainteresirane javnosti u pitanjima zaštite okoliša („Narodne novine“, br. 64/08.) te su sve odluke i informacije vezane uz postupak strateške procjene objavljene na službenim internetskim stranicama Ministarstva: </w:t>
      </w:r>
      <w:hyperlink r:id="rId28" w:history="1">
        <w:r w:rsidRPr="00E46C52">
          <w:rPr>
            <w:rStyle w:val="Hyperlink"/>
            <w:rFonts w:ascii="Times New Roman" w:hAnsi="Times New Roman"/>
          </w:rPr>
          <w:t>https://mmpi.gov.hr/promet/elektronicke-komunikacije-126/spuo/17613</w:t>
        </w:r>
      </w:hyperlink>
    </w:p>
    <w:p w14:paraId="00C14BCF" w14:textId="77777777" w:rsidR="0060129F" w:rsidRPr="00E46C52" w:rsidRDefault="0060129F" w:rsidP="003D63C3">
      <w:pPr>
        <w:spacing w:before="120" w:after="120" w:line="276" w:lineRule="auto"/>
        <w:jc w:val="both"/>
        <w:rPr>
          <w:rFonts w:ascii="Times New Roman" w:hAnsi="Times New Roman"/>
          <w:sz w:val="24"/>
          <w:lang w:val="hr-HR"/>
        </w:rPr>
      </w:pPr>
      <w:r w:rsidRPr="00E46C52">
        <w:rPr>
          <w:rFonts w:ascii="Times New Roman" w:hAnsi="Times New Roman"/>
          <w:sz w:val="24"/>
          <w:lang w:val="hr-HR"/>
        </w:rPr>
        <w:t>U postupku strateške procjene utjecaja na okoliš ustanovljene su konačne mjere zaštite okoliša i program praćenja stanja okoliša u odnosu na predmetni Nacionalni plan.</w:t>
      </w:r>
    </w:p>
    <w:p w14:paraId="1285FBE0" w14:textId="77777777" w:rsidR="0060129F" w:rsidRPr="00E46C52" w:rsidRDefault="0060129F" w:rsidP="003D63C3">
      <w:pPr>
        <w:spacing w:before="120" w:after="120" w:line="276" w:lineRule="auto"/>
        <w:jc w:val="both"/>
        <w:rPr>
          <w:rFonts w:ascii="Times New Roman" w:hAnsi="Times New Roman"/>
          <w:sz w:val="24"/>
          <w:lang w:val="hr-HR"/>
        </w:rPr>
      </w:pPr>
      <w:r w:rsidRPr="00E46C52">
        <w:rPr>
          <w:rFonts w:ascii="Times New Roman" w:hAnsi="Times New Roman"/>
          <w:sz w:val="24"/>
          <w:lang w:val="hr-HR"/>
        </w:rPr>
        <w:t xml:space="preserve">U svrhu praćenja mogućeg utjecaja provedbe Nacionalnog plana nije potrebna uspostava dodatnih/novih sustava praćenja stanja okoliša iz razloga što sve sastavnice okoliša na koje razvoj širokopojasnog pristupa može imati utjecaj mogu biti obuhvaćene postojećim sustavom praćenja stanja na razini Republike Hrvatske. </w:t>
      </w:r>
    </w:p>
    <w:p w14:paraId="391C7247" w14:textId="77777777" w:rsidR="0060129F" w:rsidRPr="00E46C52" w:rsidRDefault="0060129F" w:rsidP="003D63C3">
      <w:pPr>
        <w:autoSpaceDE w:val="0"/>
        <w:autoSpaceDN w:val="0"/>
        <w:adjustRightInd w:val="0"/>
        <w:spacing w:before="120" w:after="120" w:line="276" w:lineRule="auto"/>
        <w:jc w:val="both"/>
        <w:rPr>
          <w:rFonts w:ascii="Times New Roman" w:hAnsi="Times New Roman"/>
          <w:sz w:val="24"/>
          <w:lang w:val="hr-HR"/>
        </w:rPr>
      </w:pPr>
      <w:r w:rsidRPr="00E46C52">
        <w:rPr>
          <w:rFonts w:ascii="Times New Roman" w:hAnsi="Times New Roman"/>
          <w:sz w:val="24"/>
          <w:lang w:val="hr-HR"/>
        </w:rPr>
        <w:t xml:space="preserve">Analizom glavnih ciljeva i mjera Nacionalnog plana, utvrđeno je kako se mogući negativni utjecaji mogu očekivati u fazi izgradnje infrastrukture širokopojasnog pristupa i to na neke sastavnice okoliša kao što su: zrak, vode, tlo, krajobraz, šume, lovstvo, kulturno-povijesnu i prirodnu baštinu. Utjecaji su ocijenjeni kao kratkotrajni i lokalnog karaktera ograničenog na usko područje izvođenja radova. Uz primjenu mjera zaštite okoliša i pridržavanja zakonskih propisa ocijenjeno je kako provedbom Nacionalnog plana neće doći do značajnijih utjecaja. </w:t>
      </w:r>
    </w:p>
    <w:p w14:paraId="1358F216" w14:textId="77777777" w:rsidR="0060129F" w:rsidRPr="00E46C52" w:rsidRDefault="0060129F" w:rsidP="003D63C3">
      <w:pPr>
        <w:autoSpaceDE w:val="0"/>
        <w:autoSpaceDN w:val="0"/>
        <w:adjustRightInd w:val="0"/>
        <w:spacing w:before="120" w:after="120" w:line="276" w:lineRule="auto"/>
        <w:jc w:val="both"/>
        <w:rPr>
          <w:rFonts w:ascii="Times New Roman" w:hAnsi="Times New Roman"/>
          <w:sz w:val="24"/>
          <w:lang w:val="hr-HR"/>
        </w:rPr>
      </w:pPr>
      <w:r w:rsidRPr="00E46C52">
        <w:rPr>
          <w:rFonts w:ascii="Times New Roman" w:hAnsi="Times New Roman"/>
          <w:sz w:val="24"/>
          <w:lang w:val="hr-HR"/>
        </w:rPr>
        <w:t xml:space="preserve">Tijekom faze korištenja širokopojasnog pristupa i prednosti koje on nudi ocijenjeno je kako će doći do pozitivnih utjecaja u gotovo svim područjima obrađenim studijom i to prvenstveno ostvarivanjem mogućnosti korištenja cijelog niza usluga koje takav pristup nudi. Posebno je naglašen razvoj ruralnih dijelova Republike Hrvatske i njihovo međusobno povezivanje, unaprjeđenje načina života i sprečavanje negativnih trendova depopulacije. </w:t>
      </w:r>
    </w:p>
    <w:p w14:paraId="564C0185" w14:textId="77777777" w:rsidR="0060129F" w:rsidRPr="00E46C52" w:rsidRDefault="0060129F" w:rsidP="003D63C3">
      <w:pPr>
        <w:autoSpaceDE w:val="0"/>
        <w:autoSpaceDN w:val="0"/>
        <w:adjustRightInd w:val="0"/>
        <w:spacing w:before="120" w:after="120" w:line="276" w:lineRule="auto"/>
        <w:jc w:val="both"/>
        <w:rPr>
          <w:rFonts w:ascii="Times New Roman" w:hAnsi="Times New Roman"/>
          <w:sz w:val="24"/>
          <w:lang w:val="hr-HR"/>
        </w:rPr>
      </w:pPr>
      <w:r w:rsidRPr="00E46C52">
        <w:rPr>
          <w:rFonts w:ascii="Times New Roman" w:hAnsi="Times New Roman"/>
          <w:sz w:val="24"/>
          <w:lang w:val="hr-HR"/>
        </w:rPr>
        <w:t xml:space="preserve">Potrebno je dodatno naglasiti kako je projekte širokopojasne infrastrukture potrebno strateški uklopiti u ostale mjere i projekte koji se provode na razini lokalne zajednice, a koji služe ostvarenju istih ili sličnih ciljeva. Navedeno je naročito važno u kontekstu provođenja politike regionalnog razvoja, odnosno sufinanciranja projekata sredstvima ESI fondova. </w:t>
      </w:r>
    </w:p>
    <w:p w14:paraId="3CE328C1" w14:textId="77777777" w:rsidR="0060129F" w:rsidRPr="00E46C52" w:rsidRDefault="0060129F" w:rsidP="003D63C3">
      <w:pPr>
        <w:autoSpaceDE w:val="0"/>
        <w:autoSpaceDN w:val="0"/>
        <w:adjustRightInd w:val="0"/>
        <w:spacing w:before="120" w:after="120" w:line="276" w:lineRule="auto"/>
        <w:jc w:val="both"/>
        <w:rPr>
          <w:rFonts w:ascii="Times New Roman" w:hAnsi="Times New Roman"/>
          <w:sz w:val="24"/>
          <w:lang w:val="hr-HR"/>
        </w:rPr>
      </w:pPr>
      <w:r w:rsidRPr="00E46C52">
        <w:rPr>
          <w:rFonts w:ascii="Times New Roman" w:hAnsi="Times New Roman"/>
          <w:sz w:val="24"/>
          <w:lang w:val="hr-HR"/>
        </w:rPr>
        <w:t>Zaključno, Strateškom studijom nije prepoznata potreba propisivanja dodatnih mjera zaštite okoliša, a koje do sada nisu već propisane u postojećim zakonskim i podzakonskim aktima, već su dane opće preporuke/smjernice i mjere kojima se smanjuju mogući utjecaji na zdravlje, za koje je prepoznato da mogu dovesti do učinkovitije provedbe Nacionalnog plana, očuvanja okoliša i provedbe načela održivog razvoja.</w:t>
      </w:r>
    </w:p>
    <w:p w14:paraId="29149A5E" w14:textId="719F3AFE" w:rsidR="005016F2" w:rsidRPr="00AF3411" w:rsidRDefault="0060129F" w:rsidP="003D63C3">
      <w:pPr>
        <w:spacing w:before="120" w:after="120" w:line="276" w:lineRule="auto"/>
        <w:jc w:val="both"/>
        <w:rPr>
          <w:rFonts w:ascii="Times New Roman" w:hAnsi="Times New Roman"/>
          <w:sz w:val="24"/>
          <w:szCs w:val="28"/>
          <w:lang w:val="hr-HR"/>
        </w:rPr>
      </w:pPr>
      <w:r w:rsidRPr="00AF3411">
        <w:rPr>
          <w:rFonts w:ascii="Times New Roman" w:hAnsi="Times New Roman"/>
          <w:sz w:val="24"/>
          <w:szCs w:val="28"/>
          <w:lang w:val="hr-HR"/>
        </w:rPr>
        <w:lastRenderedPageBreak/>
        <w:t>Podrobno Izvješće o provedenoj strateškoj procjeni objavit će se na internetskim stranicama ministarstva nadležnog za elektroničke komunikacije, u skladu s propisima koji uređuju postupak strateške procjene utjecaja na okoliš.</w:t>
      </w:r>
    </w:p>
    <w:p w14:paraId="5A2710A3" w14:textId="6FFA8BB2" w:rsidR="006D43F0" w:rsidRPr="002520D8" w:rsidRDefault="0086181D" w:rsidP="006D43F0">
      <w:pPr>
        <w:pStyle w:val="Heading1"/>
        <w:rPr>
          <w:rFonts w:ascii="Times New Roman" w:hAnsi="Times New Roman" w:cs="Times New Roman"/>
        </w:rPr>
      </w:pPr>
      <w:bookmarkStart w:id="53" w:name="_Toc61433403"/>
      <w:r w:rsidRPr="002520D8">
        <w:rPr>
          <w:rFonts w:ascii="Times New Roman" w:hAnsi="Times New Roman" w:cs="Times New Roman"/>
        </w:rPr>
        <w:lastRenderedPageBreak/>
        <w:t>Kriteriji ispunjenja</w:t>
      </w:r>
      <w:r w:rsidR="006D43F0" w:rsidRPr="002520D8">
        <w:rPr>
          <w:rFonts w:ascii="Times New Roman" w:hAnsi="Times New Roman" w:cs="Times New Roman"/>
        </w:rPr>
        <w:t xml:space="preserve"> </w:t>
      </w:r>
      <w:r w:rsidR="004430DE" w:rsidRPr="002520D8">
        <w:rPr>
          <w:rFonts w:ascii="Times New Roman" w:hAnsi="Times New Roman" w:cs="Times New Roman"/>
        </w:rPr>
        <w:t>za korištenje europskih fondova u razdoblju 2021.-2027.</w:t>
      </w:r>
      <w:bookmarkEnd w:id="53"/>
    </w:p>
    <w:p w14:paraId="06EF5F53" w14:textId="1011FE58" w:rsidR="004430DE" w:rsidRPr="002520D8" w:rsidRDefault="004430DE" w:rsidP="004430DE">
      <w:pPr>
        <w:pStyle w:val="BodyText"/>
        <w:rPr>
          <w:rFonts w:ascii="Times New Roman" w:hAnsi="Times New Roman"/>
          <w:lang w:val="hr-HR"/>
        </w:rPr>
      </w:pPr>
      <w:r w:rsidRPr="002520D8">
        <w:rPr>
          <w:rFonts w:ascii="Times New Roman" w:hAnsi="Times New Roman"/>
          <w:lang w:val="hr-HR"/>
        </w:rPr>
        <w:t xml:space="preserve">S obzirom da mjere, aktivnosti i projekti Nacionalnog plana </w:t>
      </w:r>
      <w:r w:rsidR="00166FBB" w:rsidRPr="002520D8">
        <w:rPr>
          <w:rFonts w:ascii="Times New Roman" w:hAnsi="Times New Roman"/>
          <w:lang w:val="hr-HR"/>
        </w:rPr>
        <w:t>obuhvaćaju</w:t>
      </w:r>
      <w:r w:rsidRPr="002520D8">
        <w:rPr>
          <w:rFonts w:ascii="Times New Roman" w:hAnsi="Times New Roman"/>
          <w:lang w:val="hr-HR"/>
        </w:rPr>
        <w:t xml:space="preserve"> dio uvjeta </w:t>
      </w:r>
      <w:r w:rsidR="00166FBB" w:rsidRPr="002520D8">
        <w:rPr>
          <w:rFonts w:ascii="Times New Roman" w:hAnsi="Times New Roman"/>
          <w:lang w:val="hr-HR"/>
        </w:rPr>
        <w:t>koje je potrebno ispuniti za</w:t>
      </w:r>
      <w:r w:rsidRPr="002520D8">
        <w:rPr>
          <w:rFonts w:ascii="Times New Roman" w:hAnsi="Times New Roman"/>
          <w:lang w:val="hr-HR"/>
        </w:rPr>
        <w:t xml:space="preserve"> </w:t>
      </w:r>
      <w:r w:rsidR="00166FBB" w:rsidRPr="002520D8">
        <w:rPr>
          <w:rFonts w:ascii="Times New Roman" w:hAnsi="Times New Roman"/>
          <w:lang w:val="hr-HR"/>
        </w:rPr>
        <w:t>korištenje</w:t>
      </w:r>
      <w:r w:rsidRPr="002520D8">
        <w:rPr>
          <w:rFonts w:ascii="Times New Roman" w:hAnsi="Times New Roman"/>
          <w:lang w:val="hr-HR"/>
        </w:rPr>
        <w:t xml:space="preserve"> europski</w:t>
      </w:r>
      <w:r w:rsidR="00166FBB" w:rsidRPr="002520D8">
        <w:rPr>
          <w:rFonts w:ascii="Times New Roman" w:hAnsi="Times New Roman"/>
          <w:lang w:val="hr-HR"/>
        </w:rPr>
        <w:t>h</w:t>
      </w:r>
      <w:r w:rsidRPr="002520D8">
        <w:rPr>
          <w:rFonts w:ascii="Times New Roman" w:hAnsi="Times New Roman"/>
          <w:lang w:val="hr-HR"/>
        </w:rPr>
        <w:t xml:space="preserve"> fondova u razdoblju od 2021.-2027., u nastavku se daje tablični pregled </w:t>
      </w:r>
      <w:r w:rsidR="0086181D" w:rsidRPr="002520D8">
        <w:rPr>
          <w:rFonts w:ascii="Times New Roman" w:hAnsi="Times New Roman"/>
          <w:lang w:val="hr-HR"/>
        </w:rPr>
        <w:t xml:space="preserve">ispunjenja </w:t>
      </w:r>
      <w:r w:rsidRPr="002520D8">
        <w:rPr>
          <w:rFonts w:ascii="Times New Roman" w:hAnsi="Times New Roman"/>
          <w:lang w:val="hr-HR"/>
        </w:rPr>
        <w:t>pojedinih kriterija</w:t>
      </w:r>
      <w:r w:rsidR="0086181D" w:rsidRPr="002520D8">
        <w:rPr>
          <w:rFonts w:ascii="Times New Roman" w:hAnsi="Times New Roman"/>
          <w:lang w:val="hr-HR"/>
        </w:rPr>
        <w:t xml:space="preserve"> i njihova povezanost s mjerama, aktivnostima i projektima Nacionalnog plana (</w:t>
      </w:r>
      <w:r w:rsidR="0086181D" w:rsidRPr="002520D8">
        <w:rPr>
          <w:rFonts w:ascii="Times New Roman" w:hAnsi="Times New Roman"/>
          <w:lang w:val="hr-HR"/>
        </w:rPr>
        <w:fldChar w:fldCharType="begin"/>
      </w:r>
      <w:r w:rsidR="0086181D" w:rsidRPr="004742EC">
        <w:rPr>
          <w:rFonts w:ascii="Times New Roman" w:hAnsi="Times New Roman"/>
          <w:lang w:val="hr-HR"/>
        </w:rPr>
        <w:instrText xml:space="preserve"> REF _Ref53043390 \h </w:instrText>
      </w:r>
      <w:r w:rsidR="0086181D" w:rsidRPr="002520D8">
        <w:rPr>
          <w:rFonts w:ascii="Times New Roman" w:hAnsi="Times New Roman"/>
          <w:lang w:val="hr-HR"/>
        </w:rPr>
      </w:r>
      <w:r w:rsidR="0086181D" w:rsidRPr="002520D8">
        <w:rPr>
          <w:rFonts w:ascii="Times New Roman" w:hAnsi="Times New Roman"/>
          <w:lang w:val="hr-HR"/>
        </w:rPr>
        <w:fldChar w:fldCharType="separate"/>
      </w:r>
      <w:r w:rsidR="002F1E80" w:rsidRPr="002520D8">
        <w:rPr>
          <w:rFonts w:ascii="Times New Roman" w:hAnsi="Times New Roman"/>
        </w:rPr>
        <w:t xml:space="preserve">Tablica </w:t>
      </w:r>
      <w:r w:rsidR="002F1E80">
        <w:rPr>
          <w:rFonts w:ascii="Times New Roman" w:hAnsi="Times New Roman"/>
          <w:noProof/>
        </w:rPr>
        <w:t>11</w:t>
      </w:r>
      <w:r w:rsidR="002F1E80" w:rsidRPr="002520D8">
        <w:rPr>
          <w:rFonts w:ascii="Times New Roman" w:hAnsi="Times New Roman"/>
        </w:rPr>
        <w:noBreakHyphen/>
      </w:r>
      <w:r w:rsidR="002F1E80">
        <w:rPr>
          <w:rFonts w:ascii="Times New Roman" w:hAnsi="Times New Roman"/>
          <w:noProof/>
        </w:rPr>
        <w:t>1</w:t>
      </w:r>
      <w:r w:rsidR="0086181D" w:rsidRPr="002520D8">
        <w:rPr>
          <w:rFonts w:ascii="Times New Roman" w:hAnsi="Times New Roman"/>
          <w:lang w:val="hr-HR"/>
        </w:rPr>
        <w:fldChar w:fldCharType="end"/>
      </w:r>
      <w:r w:rsidR="0086181D" w:rsidRPr="002520D8">
        <w:rPr>
          <w:rFonts w:ascii="Times New Roman" w:hAnsi="Times New Roman"/>
          <w:lang w:val="hr-HR"/>
        </w:rPr>
        <w:t>)</w:t>
      </w:r>
      <w:r w:rsidRPr="002520D8">
        <w:rPr>
          <w:rFonts w:ascii="Times New Roman" w:hAnsi="Times New Roman"/>
          <w:lang w:val="hr-HR"/>
        </w:rPr>
        <w:t xml:space="preserve">. </w:t>
      </w:r>
      <w:r w:rsidR="0086181D" w:rsidRPr="002520D8">
        <w:rPr>
          <w:rFonts w:ascii="Times New Roman" w:hAnsi="Times New Roman"/>
          <w:lang w:val="hr-HR"/>
        </w:rPr>
        <w:t>K</w:t>
      </w:r>
      <w:r w:rsidRPr="002520D8">
        <w:rPr>
          <w:rFonts w:ascii="Times New Roman" w:hAnsi="Times New Roman"/>
          <w:lang w:val="hr-HR"/>
        </w:rPr>
        <w:t xml:space="preserve">riteriji ispunjenja </w:t>
      </w:r>
      <w:r w:rsidR="00E57F3B" w:rsidRPr="002520D8">
        <w:rPr>
          <w:rFonts w:ascii="Times New Roman" w:hAnsi="Times New Roman"/>
          <w:lang w:val="hr-HR"/>
        </w:rPr>
        <w:t>za područje digitalne povezivosti</w:t>
      </w:r>
      <w:r w:rsidR="00E57886" w:rsidRPr="002520D8">
        <w:rPr>
          <w:rFonts w:ascii="Times New Roman" w:hAnsi="Times New Roman"/>
          <w:lang w:val="hr-HR"/>
        </w:rPr>
        <w:t xml:space="preserve"> (uvjet 3.1)</w:t>
      </w:r>
      <w:r w:rsidR="00E57F3B" w:rsidRPr="002520D8">
        <w:rPr>
          <w:rFonts w:ascii="Times New Roman" w:hAnsi="Times New Roman"/>
          <w:lang w:val="hr-HR"/>
        </w:rPr>
        <w:t xml:space="preserve"> definirani su Prilogom III kompromisnog prijedloga </w:t>
      </w:r>
      <w:r w:rsidR="00E57F3B" w:rsidRPr="00F402FA">
        <w:rPr>
          <w:rFonts w:ascii="Times New Roman" w:hAnsi="Times New Roman"/>
          <w:i/>
          <w:iCs/>
          <w:lang w:val="hr-HR"/>
        </w:rPr>
        <w:t>Uredbe Europskog parlamenta i Vijeća o utvrđivanju zajedničkih odredbi o Europskom fondu za regionalni razvoj, Europskom socijalnom fondu plus, Kohezijskom fondu i Europskom fondu za pomorstvo i ribarstvo i financijskih pravila za njih i za Fond za azil i migracije, Fond za unutarnju sigurnost i Instrument za upravljanje granicama i vize</w:t>
      </w:r>
      <w:r w:rsidR="00E57F3B" w:rsidRPr="00F402FA">
        <w:rPr>
          <w:rFonts w:ascii="Times New Roman" w:hAnsi="Times New Roman"/>
          <w:lang w:val="hr-HR"/>
        </w:rPr>
        <w:t xml:space="preserve"> </w:t>
      </w:r>
      <w:r w:rsidR="00E57F3B" w:rsidRPr="00F402FA">
        <w:rPr>
          <w:rFonts w:ascii="Times New Roman" w:hAnsi="Times New Roman"/>
          <w:i/>
          <w:iCs/>
          <w:lang w:val="hr-HR"/>
        </w:rPr>
        <w:t>(COM(2018) 375 final)</w:t>
      </w:r>
      <w:r w:rsidR="00E57F3B" w:rsidRPr="00F402FA">
        <w:rPr>
          <w:rFonts w:ascii="Times New Roman" w:hAnsi="Times New Roman"/>
          <w:lang w:val="hr-HR"/>
        </w:rPr>
        <w:t>.</w:t>
      </w:r>
    </w:p>
    <w:p w14:paraId="12971B57" w14:textId="3B4BE774" w:rsidR="003A7EC5" w:rsidRPr="002520D8" w:rsidRDefault="003A7EC5" w:rsidP="004430DE">
      <w:pPr>
        <w:pStyle w:val="BodyText"/>
        <w:rPr>
          <w:rFonts w:ascii="Times New Roman" w:hAnsi="Times New Roman"/>
          <w:lang w:val="hr-HR"/>
        </w:rPr>
      </w:pPr>
    </w:p>
    <w:p w14:paraId="65210E7C" w14:textId="77777777" w:rsidR="003A7EC5" w:rsidRPr="002520D8" w:rsidRDefault="003A7EC5" w:rsidP="004430DE">
      <w:pPr>
        <w:pStyle w:val="BodyText"/>
        <w:rPr>
          <w:rFonts w:ascii="Times New Roman" w:hAnsi="Times New Roman"/>
          <w:lang w:val="hr-HR"/>
        </w:rPr>
        <w:sectPr w:rsidR="003A7EC5" w:rsidRPr="002520D8" w:rsidSect="001E401D">
          <w:headerReference w:type="even" r:id="rId29"/>
          <w:headerReference w:type="default" r:id="rId30"/>
          <w:footerReference w:type="even" r:id="rId31"/>
          <w:footerReference w:type="default" r:id="rId32"/>
          <w:headerReference w:type="first" r:id="rId33"/>
          <w:pgSz w:w="11906" w:h="16838" w:code="9"/>
          <w:pgMar w:top="851" w:right="1418" w:bottom="851" w:left="1418" w:header="284" w:footer="284" w:gutter="0"/>
          <w:cols w:space="708"/>
          <w:formProt w:val="0"/>
          <w:docGrid w:linePitch="360"/>
        </w:sectPr>
      </w:pPr>
    </w:p>
    <w:p w14:paraId="6211D15C" w14:textId="1EDE394A" w:rsidR="00166FBB" w:rsidRPr="002520D8" w:rsidRDefault="00166FBB" w:rsidP="00166FBB">
      <w:pPr>
        <w:pStyle w:val="Caption"/>
        <w:keepNext/>
        <w:rPr>
          <w:rFonts w:ascii="Times New Roman" w:hAnsi="Times New Roman"/>
        </w:rPr>
      </w:pPr>
      <w:bookmarkStart w:id="54" w:name="_Ref53043390"/>
      <w:bookmarkStart w:id="55" w:name="_Toc61433421"/>
      <w:r w:rsidRPr="002520D8">
        <w:rPr>
          <w:rFonts w:ascii="Times New Roman" w:hAnsi="Times New Roman"/>
        </w:rPr>
        <w:lastRenderedPageBreak/>
        <w:t xml:space="preserve">Tablica </w:t>
      </w:r>
      <w:r w:rsidRPr="002520D8">
        <w:rPr>
          <w:rFonts w:ascii="Times New Roman" w:hAnsi="Times New Roman"/>
        </w:rPr>
        <w:fldChar w:fldCharType="begin"/>
      </w:r>
      <w:r w:rsidRPr="002520D8">
        <w:rPr>
          <w:rFonts w:ascii="Times New Roman" w:hAnsi="Times New Roman"/>
        </w:rPr>
        <w:instrText xml:space="preserve"> STYLEREF 1 \s </w:instrText>
      </w:r>
      <w:r w:rsidRPr="002520D8">
        <w:rPr>
          <w:rFonts w:ascii="Times New Roman" w:hAnsi="Times New Roman"/>
        </w:rPr>
        <w:fldChar w:fldCharType="separate"/>
      </w:r>
      <w:r w:rsidR="002F1E80">
        <w:rPr>
          <w:rFonts w:ascii="Times New Roman" w:hAnsi="Times New Roman"/>
          <w:noProof/>
        </w:rPr>
        <w:t>11</w:t>
      </w:r>
      <w:r w:rsidRPr="002520D8">
        <w:rPr>
          <w:rFonts w:ascii="Times New Roman" w:hAnsi="Times New Roman"/>
        </w:rPr>
        <w:fldChar w:fldCharType="end"/>
      </w:r>
      <w:r w:rsidRPr="002520D8">
        <w:rPr>
          <w:rFonts w:ascii="Times New Roman" w:hAnsi="Times New Roman"/>
        </w:rPr>
        <w:noBreakHyphen/>
      </w:r>
      <w:r w:rsidRPr="002520D8">
        <w:rPr>
          <w:rFonts w:ascii="Times New Roman" w:hAnsi="Times New Roman"/>
        </w:rPr>
        <w:fldChar w:fldCharType="begin"/>
      </w:r>
      <w:r w:rsidRPr="002520D8">
        <w:rPr>
          <w:rFonts w:ascii="Times New Roman" w:hAnsi="Times New Roman"/>
        </w:rPr>
        <w:instrText xml:space="preserve"> SEQ Tablica \* ARABIC \s 1 </w:instrText>
      </w:r>
      <w:r w:rsidRPr="002520D8">
        <w:rPr>
          <w:rFonts w:ascii="Times New Roman" w:hAnsi="Times New Roman"/>
        </w:rPr>
        <w:fldChar w:fldCharType="separate"/>
      </w:r>
      <w:r w:rsidR="002F1E80">
        <w:rPr>
          <w:rFonts w:ascii="Times New Roman" w:hAnsi="Times New Roman"/>
          <w:noProof/>
        </w:rPr>
        <w:t>1</w:t>
      </w:r>
      <w:r w:rsidRPr="002520D8">
        <w:rPr>
          <w:rFonts w:ascii="Times New Roman" w:hAnsi="Times New Roman"/>
        </w:rPr>
        <w:fldChar w:fldCharType="end"/>
      </w:r>
      <w:bookmarkEnd w:id="54"/>
      <w:r w:rsidRPr="002520D8">
        <w:rPr>
          <w:rFonts w:ascii="Times New Roman" w:hAnsi="Times New Roman"/>
        </w:rPr>
        <w:t xml:space="preserve"> – Pregled ispunjenja kriterija za korištenje europskih fondova u razdoblju 2021.-2027.</w:t>
      </w:r>
      <w:bookmarkEnd w:id="55"/>
    </w:p>
    <w:tbl>
      <w:tblPr>
        <w:tblStyle w:val="TableGrid"/>
        <w:tblW w:w="0" w:type="auto"/>
        <w:jc w:val="center"/>
        <w:tblLook w:val="04A0" w:firstRow="1" w:lastRow="0" w:firstColumn="1" w:lastColumn="0" w:noHBand="0" w:noVBand="1"/>
      </w:tblPr>
      <w:tblGrid>
        <w:gridCol w:w="705"/>
        <w:gridCol w:w="5990"/>
        <w:gridCol w:w="3761"/>
        <w:gridCol w:w="1559"/>
        <w:gridCol w:w="1560"/>
        <w:gridCol w:w="1777"/>
      </w:tblGrid>
      <w:tr w:rsidR="003D0489" w:rsidRPr="002520D8" w14:paraId="725855F1" w14:textId="77777777" w:rsidTr="003D0489">
        <w:trPr>
          <w:cantSplit/>
          <w:tblHeader/>
          <w:jc w:val="center"/>
        </w:trPr>
        <w:tc>
          <w:tcPr>
            <w:tcW w:w="705" w:type="dxa"/>
            <w:shd w:val="clear" w:color="auto" w:fill="BFBFBF" w:themeFill="background1" w:themeFillShade="BF"/>
          </w:tcPr>
          <w:p w14:paraId="4391265D" w14:textId="69DA9E6F" w:rsidR="008F66B1" w:rsidRPr="002520D8" w:rsidRDefault="008F66B1" w:rsidP="00984678">
            <w:pPr>
              <w:pStyle w:val="BodyText"/>
              <w:ind w:firstLine="0"/>
              <w:jc w:val="left"/>
              <w:rPr>
                <w:rFonts w:ascii="Times New Roman" w:hAnsi="Times New Roman"/>
                <w:b/>
                <w:sz w:val="22"/>
                <w:szCs w:val="22"/>
                <w:lang w:val="hr-HR"/>
              </w:rPr>
            </w:pPr>
            <w:r w:rsidRPr="002520D8">
              <w:rPr>
                <w:rFonts w:ascii="Times New Roman" w:hAnsi="Times New Roman"/>
                <w:b/>
                <w:sz w:val="22"/>
                <w:szCs w:val="22"/>
                <w:lang w:val="hr-HR"/>
              </w:rPr>
              <w:t>R.br.</w:t>
            </w:r>
          </w:p>
        </w:tc>
        <w:tc>
          <w:tcPr>
            <w:tcW w:w="5990" w:type="dxa"/>
            <w:shd w:val="clear" w:color="auto" w:fill="BFBFBF" w:themeFill="background1" w:themeFillShade="BF"/>
          </w:tcPr>
          <w:p w14:paraId="513B46BD" w14:textId="04CCC2CB" w:rsidR="008F66B1" w:rsidRPr="002520D8" w:rsidRDefault="008F66B1" w:rsidP="00984678">
            <w:pPr>
              <w:pStyle w:val="BodyText"/>
              <w:ind w:firstLine="0"/>
              <w:jc w:val="left"/>
              <w:rPr>
                <w:rFonts w:ascii="Times New Roman" w:hAnsi="Times New Roman"/>
                <w:b/>
                <w:sz w:val="22"/>
                <w:szCs w:val="22"/>
                <w:lang w:val="hr-HR"/>
              </w:rPr>
            </w:pPr>
            <w:r w:rsidRPr="002520D8">
              <w:rPr>
                <w:rFonts w:ascii="Times New Roman" w:hAnsi="Times New Roman"/>
                <w:b/>
                <w:sz w:val="22"/>
                <w:szCs w:val="22"/>
                <w:lang w:val="hr-HR"/>
              </w:rPr>
              <w:t>Kriterij ispunjenja</w:t>
            </w:r>
          </w:p>
        </w:tc>
        <w:tc>
          <w:tcPr>
            <w:tcW w:w="3761" w:type="dxa"/>
            <w:shd w:val="clear" w:color="auto" w:fill="BFBFBF" w:themeFill="background1" w:themeFillShade="BF"/>
          </w:tcPr>
          <w:p w14:paraId="6A15963A" w14:textId="5FAAF759" w:rsidR="008F66B1" w:rsidRPr="002520D8" w:rsidRDefault="008F66B1" w:rsidP="00984678">
            <w:pPr>
              <w:pStyle w:val="BodyText"/>
              <w:ind w:firstLine="0"/>
              <w:jc w:val="left"/>
              <w:rPr>
                <w:rFonts w:ascii="Times New Roman" w:hAnsi="Times New Roman"/>
                <w:b/>
                <w:sz w:val="22"/>
                <w:szCs w:val="22"/>
                <w:lang w:val="hr-HR"/>
              </w:rPr>
            </w:pPr>
            <w:r w:rsidRPr="002520D8">
              <w:rPr>
                <w:rFonts w:ascii="Times New Roman" w:hAnsi="Times New Roman"/>
                <w:b/>
                <w:sz w:val="22"/>
                <w:szCs w:val="22"/>
                <w:lang w:val="hr-HR"/>
              </w:rPr>
              <w:t>Status ispunjenja</w:t>
            </w:r>
          </w:p>
        </w:tc>
        <w:tc>
          <w:tcPr>
            <w:tcW w:w="1559" w:type="dxa"/>
            <w:shd w:val="clear" w:color="auto" w:fill="BFBFBF" w:themeFill="background1" w:themeFillShade="BF"/>
          </w:tcPr>
          <w:p w14:paraId="5931198B" w14:textId="6D628179" w:rsidR="008F66B1" w:rsidRPr="002520D8" w:rsidRDefault="008F66B1" w:rsidP="00984678">
            <w:pPr>
              <w:pStyle w:val="BodyText"/>
              <w:ind w:firstLine="0"/>
              <w:jc w:val="left"/>
              <w:rPr>
                <w:rFonts w:ascii="Times New Roman" w:hAnsi="Times New Roman"/>
                <w:b/>
                <w:sz w:val="22"/>
                <w:szCs w:val="22"/>
                <w:lang w:val="hr-HR"/>
              </w:rPr>
            </w:pPr>
            <w:r w:rsidRPr="002520D8">
              <w:rPr>
                <w:rFonts w:ascii="Times New Roman" w:hAnsi="Times New Roman"/>
                <w:b/>
                <w:sz w:val="22"/>
                <w:szCs w:val="22"/>
                <w:lang w:val="hr-HR"/>
              </w:rPr>
              <w:t>Mjera / Projekt /Aktivnost Nacionalnog plana</w:t>
            </w:r>
          </w:p>
        </w:tc>
        <w:tc>
          <w:tcPr>
            <w:tcW w:w="1560" w:type="dxa"/>
            <w:shd w:val="clear" w:color="auto" w:fill="BFBFBF" w:themeFill="background1" w:themeFillShade="BF"/>
          </w:tcPr>
          <w:p w14:paraId="4BADC79B" w14:textId="3B673037" w:rsidR="008F66B1" w:rsidRPr="002520D8" w:rsidRDefault="008F66B1" w:rsidP="00984678">
            <w:pPr>
              <w:pStyle w:val="BodyText"/>
              <w:ind w:firstLine="0"/>
              <w:jc w:val="left"/>
              <w:rPr>
                <w:rFonts w:ascii="Times New Roman" w:hAnsi="Times New Roman"/>
                <w:b/>
                <w:sz w:val="22"/>
                <w:szCs w:val="22"/>
                <w:lang w:val="hr-HR"/>
              </w:rPr>
            </w:pPr>
            <w:r w:rsidRPr="002520D8">
              <w:rPr>
                <w:rFonts w:ascii="Times New Roman" w:hAnsi="Times New Roman"/>
                <w:b/>
                <w:sz w:val="22"/>
                <w:szCs w:val="22"/>
                <w:lang w:val="hr-HR"/>
              </w:rPr>
              <w:t>Nadležno tijelo</w:t>
            </w:r>
          </w:p>
        </w:tc>
        <w:tc>
          <w:tcPr>
            <w:tcW w:w="1777" w:type="dxa"/>
            <w:shd w:val="clear" w:color="auto" w:fill="BFBFBF" w:themeFill="background1" w:themeFillShade="BF"/>
          </w:tcPr>
          <w:p w14:paraId="550D17D6" w14:textId="0FB2D2BD" w:rsidR="008F66B1" w:rsidRPr="002520D8" w:rsidRDefault="008F66B1" w:rsidP="00984678">
            <w:pPr>
              <w:pStyle w:val="BodyText"/>
              <w:ind w:firstLine="0"/>
              <w:jc w:val="left"/>
              <w:rPr>
                <w:rFonts w:ascii="Times New Roman" w:hAnsi="Times New Roman"/>
                <w:b/>
                <w:sz w:val="22"/>
                <w:szCs w:val="22"/>
                <w:lang w:val="hr-HR"/>
              </w:rPr>
            </w:pPr>
            <w:r w:rsidRPr="002520D8">
              <w:rPr>
                <w:rFonts w:ascii="Times New Roman" w:hAnsi="Times New Roman"/>
                <w:b/>
                <w:sz w:val="22"/>
                <w:szCs w:val="22"/>
                <w:lang w:val="hr-HR"/>
              </w:rPr>
              <w:t>Rok ispunjenja</w:t>
            </w:r>
          </w:p>
        </w:tc>
      </w:tr>
      <w:tr w:rsidR="003D0489" w:rsidRPr="002520D8" w14:paraId="26312862" w14:textId="77777777" w:rsidTr="003D0489">
        <w:trPr>
          <w:cantSplit/>
          <w:jc w:val="center"/>
        </w:trPr>
        <w:tc>
          <w:tcPr>
            <w:tcW w:w="705" w:type="dxa"/>
          </w:tcPr>
          <w:p w14:paraId="7DB7C6EC" w14:textId="02FCF772" w:rsidR="008F66B1" w:rsidRPr="002520D8" w:rsidRDefault="008F66B1" w:rsidP="00932563">
            <w:pPr>
              <w:spacing w:before="60" w:after="60"/>
              <w:rPr>
                <w:rFonts w:ascii="Times New Roman" w:hAnsi="Times New Roman"/>
                <w:noProof/>
                <w:szCs w:val="22"/>
                <w:lang w:val="hr-HR"/>
              </w:rPr>
            </w:pPr>
            <w:r w:rsidRPr="002520D8">
              <w:rPr>
                <w:rFonts w:ascii="Times New Roman" w:hAnsi="Times New Roman"/>
                <w:noProof/>
                <w:szCs w:val="22"/>
                <w:lang w:val="hr-HR"/>
              </w:rPr>
              <w:t>1.</w:t>
            </w:r>
          </w:p>
        </w:tc>
        <w:tc>
          <w:tcPr>
            <w:tcW w:w="5990" w:type="dxa"/>
            <w:shd w:val="clear" w:color="auto" w:fill="auto"/>
          </w:tcPr>
          <w:p w14:paraId="2FBD4101" w14:textId="77777777" w:rsidR="008F66B1" w:rsidRPr="002520D8" w:rsidRDefault="008F66B1" w:rsidP="00932563">
            <w:pPr>
              <w:pStyle w:val="ListParagraph"/>
              <w:spacing w:before="60" w:after="60"/>
              <w:ind w:left="0"/>
              <w:contextualSpacing w:val="0"/>
              <w:rPr>
                <w:noProof/>
                <w:sz w:val="22"/>
                <w:szCs w:val="22"/>
              </w:rPr>
            </w:pPr>
            <w:r w:rsidRPr="002520D8">
              <w:rPr>
                <w:noProof/>
                <w:sz w:val="22"/>
                <w:szCs w:val="22"/>
              </w:rPr>
              <w:t>Procjena manjka ulaganja koji treba riješiti kako bi se osiguralo da svi građani Europske unije imaju pristup mreži vrlo visokog kapaciteta, a temelji se na:</w:t>
            </w:r>
          </w:p>
          <w:p w14:paraId="0F7CFEF4" w14:textId="77777777" w:rsidR="008F66B1" w:rsidRPr="002520D8" w:rsidRDefault="008F66B1" w:rsidP="00932563">
            <w:pPr>
              <w:pStyle w:val="ListParagraph"/>
              <w:numPr>
                <w:ilvl w:val="0"/>
                <w:numId w:val="38"/>
              </w:numPr>
              <w:spacing w:before="60" w:after="60"/>
              <w:rPr>
                <w:noProof/>
                <w:sz w:val="22"/>
                <w:szCs w:val="22"/>
              </w:rPr>
            </w:pPr>
            <w:r w:rsidRPr="002520D8">
              <w:rPr>
                <w:noProof/>
                <w:sz w:val="22"/>
                <w:szCs w:val="22"/>
              </w:rPr>
              <w:t xml:space="preserve">nedavnom mapiranju postojeće privatne i javne infrastrukture i kvalitete usluga korištenjem standardnih pokazatelja mapiranja širokopojasnog pristupa, </w:t>
            </w:r>
          </w:p>
          <w:p w14:paraId="146CFA41" w14:textId="23717C5F" w:rsidR="008F66B1" w:rsidRPr="002520D8" w:rsidRDefault="008F66B1" w:rsidP="00932563">
            <w:pPr>
              <w:pStyle w:val="ListParagraph"/>
              <w:numPr>
                <w:ilvl w:val="0"/>
                <w:numId w:val="38"/>
              </w:numPr>
              <w:spacing w:before="60" w:after="60"/>
              <w:rPr>
                <w:noProof/>
                <w:szCs w:val="22"/>
              </w:rPr>
            </w:pPr>
            <w:r w:rsidRPr="002520D8">
              <w:rPr>
                <w:noProof/>
                <w:sz w:val="22"/>
                <w:szCs w:val="22"/>
              </w:rPr>
              <w:t>savjetovanju o planiranim ulaganjima, u skladu sa zahtjevima za državne potpore</w:t>
            </w:r>
          </w:p>
        </w:tc>
        <w:tc>
          <w:tcPr>
            <w:tcW w:w="3761" w:type="dxa"/>
          </w:tcPr>
          <w:p w14:paraId="5EA3027C" w14:textId="77777777" w:rsidR="008F66B1" w:rsidRPr="002520D8" w:rsidRDefault="00E57886" w:rsidP="00932563">
            <w:pPr>
              <w:pStyle w:val="BodyText"/>
              <w:spacing w:before="20" w:after="20"/>
              <w:ind w:firstLine="0"/>
              <w:jc w:val="left"/>
              <w:rPr>
                <w:rFonts w:ascii="Times New Roman" w:hAnsi="Times New Roman"/>
                <w:sz w:val="22"/>
                <w:szCs w:val="22"/>
                <w:lang w:val="hr-HR"/>
              </w:rPr>
            </w:pPr>
            <w:r w:rsidRPr="002520D8">
              <w:rPr>
                <w:rFonts w:ascii="Times New Roman" w:hAnsi="Times New Roman"/>
                <w:sz w:val="22"/>
                <w:szCs w:val="22"/>
                <w:lang w:val="hr-HR"/>
              </w:rPr>
              <w:t>Djelomično</w:t>
            </w:r>
            <w:r w:rsidR="008F66B1" w:rsidRPr="002520D8">
              <w:rPr>
                <w:rFonts w:ascii="Times New Roman" w:hAnsi="Times New Roman"/>
                <w:sz w:val="22"/>
                <w:szCs w:val="22"/>
                <w:lang w:val="hr-HR"/>
              </w:rPr>
              <w:t xml:space="preserve"> ispunjeno.</w:t>
            </w:r>
          </w:p>
          <w:p w14:paraId="4CEAED5A" w14:textId="454090ED" w:rsidR="00E57886" w:rsidRPr="002520D8" w:rsidRDefault="00E57886" w:rsidP="00932563">
            <w:pPr>
              <w:pStyle w:val="BodyText"/>
              <w:spacing w:before="20" w:after="20"/>
              <w:ind w:firstLine="0"/>
              <w:jc w:val="left"/>
              <w:rPr>
                <w:rFonts w:ascii="Times New Roman" w:hAnsi="Times New Roman"/>
                <w:sz w:val="22"/>
                <w:szCs w:val="22"/>
                <w:lang w:val="hr-HR"/>
              </w:rPr>
            </w:pPr>
            <w:r w:rsidRPr="002520D8">
              <w:rPr>
                <w:rFonts w:ascii="Times New Roman" w:hAnsi="Times New Roman"/>
                <w:sz w:val="22"/>
                <w:szCs w:val="22"/>
                <w:lang w:val="hr-HR"/>
              </w:rPr>
              <w:t xml:space="preserve">Mapiranje širokopojasne infrastrukture i praćenje kvalitete usluga kontinuirano se provodi (vidi r.br </w:t>
            </w:r>
            <w:r w:rsidR="009E3629" w:rsidRPr="002520D8">
              <w:rPr>
                <w:rFonts w:ascii="Times New Roman" w:hAnsi="Times New Roman"/>
                <w:sz w:val="22"/>
                <w:szCs w:val="22"/>
                <w:lang w:val="hr-HR"/>
              </w:rPr>
              <w:t xml:space="preserve">5. </w:t>
            </w:r>
            <w:r w:rsidRPr="002520D8">
              <w:rPr>
                <w:rFonts w:ascii="Times New Roman" w:hAnsi="Times New Roman"/>
                <w:sz w:val="22"/>
                <w:szCs w:val="22"/>
                <w:lang w:val="hr-HR"/>
              </w:rPr>
              <w:t>ove tablice).</w:t>
            </w:r>
          </w:p>
          <w:p w14:paraId="66B5C779" w14:textId="4AA8DBE2" w:rsidR="00E57886" w:rsidRPr="002520D8" w:rsidRDefault="00E57886" w:rsidP="00932563">
            <w:pPr>
              <w:pStyle w:val="BodyText"/>
              <w:spacing w:before="20" w:after="20"/>
              <w:ind w:firstLine="0"/>
              <w:jc w:val="left"/>
              <w:rPr>
                <w:rFonts w:ascii="Times New Roman" w:hAnsi="Times New Roman"/>
                <w:sz w:val="22"/>
                <w:szCs w:val="22"/>
                <w:lang w:val="hr-HR"/>
              </w:rPr>
            </w:pPr>
            <w:r w:rsidRPr="002520D8">
              <w:rPr>
                <w:rFonts w:ascii="Times New Roman" w:hAnsi="Times New Roman"/>
                <w:sz w:val="22"/>
                <w:szCs w:val="22"/>
                <w:lang w:val="hr-HR"/>
              </w:rPr>
              <w:t>Savjetovanje o planiranim ulaganjima bit će provedeno kroz aktivnost P1.2 Programa potpore.</w:t>
            </w:r>
          </w:p>
        </w:tc>
        <w:tc>
          <w:tcPr>
            <w:tcW w:w="1559" w:type="dxa"/>
          </w:tcPr>
          <w:p w14:paraId="66B26118" w14:textId="7604BA4D" w:rsidR="008F66B1" w:rsidRPr="002520D8" w:rsidRDefault="008F66B1" w:rsidP="00932563">
            <w:pPr>
              <w:autoSpaceDE w:val="0"/>
              <w:autoSpaceDN w:val="0"/>
              <w:adjustRightInd w:val="0"/>
              <w:spacing w:before="20" w:after="20"/>
              <w:rPr>
                <w:rFonts w:ascii="Times New Roman" w:hAnsi="Times New Roman"/>
                <w:color w:val="000000"/>
                <w:szCs w:val="22"/>
                <w:lang w:val="hr-HR" w:eastAsia="hr-HR"/>
              </w:rPr>
            </w:pPr>
            <w:r w:rsidRPr="002520D8">
              <w:rPr>
                <w:rFonts w:ascii="Times New Roman" w:hAnsi="Times New Roman"/>
                <w:color w:val="000000"/>
                <w:szCs w:val="22"/>
                <w:lang w:val="hr-HR" w:eastAsia="hr-HR"/>
              </w:rPr>
              <w:t>P1.2</w:t>
            </w:r>
          </w:p>
        </w:tc>
        <w:tc>
          <w:tcPr>
            <w:tcW w:w="1560" w:type="dxa"/>
          </w:tcPr>
          <w:p w14:paraId="6443C463" w14:textId="55D93386" w:rsidR="008F66B1" w:rsidRPr="002520D8" w:rsidRDefault="008F66B1" w:rsidP="00932563">
            <w:pPr>
              <w:autoSpaceDE w:val="0"/>
              <w:autoSpaceDN w:val="0"/>
              <w:adjustRightInd w:val="0"/>
              <w:spacing w:before="20" w:after="20"/>
              <w:rPr>
                <w:rFonts w:ascii="Times New Roman" w:hAnsi="Times New Roman"/>
                <w:color w:val="000000"/>
                <w:szCs w:val="22"/>
                <w:lang w:val="hr-HR" w:eastAsia="hr-HR"/>
              </w:rPr>
            </w:pPr>
            <w:r w:rsidRPr="002520D8">
              <w:rPr>
                <w:rFonts w:ascii="Times New Roman" w:hAnsi="Times New Roman"/>
                <w:color w:val="000000"/>
                <w:szCs w:val="22"/>
                <w:lang w:val="hr-HR" w:eastAsia="hr-HR"/>
              </w:rPr>
              <w:t>MMPI</w:t>
            </w:r>
          </w:p>
        </w:tc>
        <w:tc>
          <w:tcPr>
            <w:tcW w:w="1777" w:type="dxa"/>
          </w:tcPr>
          <w:p w14:paraId="0B430C07" w14:textId="6749D004" w:rsidR="008F66B1" w:rsidRPr="002520D8" w:rsidRDefault="008F66B1" w:rsidP="00932563">
            <w:pPr>
              <w:autoSpaceDE w:val="0"/>
              <w:autoSpaceDN w:val="0"/>
              <w:adjustRightInd w:val="0"/>
              <w:spacing w:before="20" w:after="20" w:line="276" w:lineRule="auto"/>
              <w:rPr>
                <w:rFonts w:ascii="Times New Roman" w:hAnsi="Times New Roman"/>
                <w:color w:val="000000"/>
                <w:szCs w:val="22"/>
                <w:lang w:val="hr-HR" w:eastAsia="hr-HR"/>
              </w:rPr>
            </w:pPr>
            <w:r w:rsidRPr="002520D8">
              <w:rPr>
                <w:rFonts w:ascii="Times New Roman" w:hAnsi="Times New Roman"/>
                <w:color w:val="000000"/>
                <w:szCs w:val="22"/>
                <w:lang w:val="hr-HR" w:eastAsia="hr-HR"/>
              </w:rPr>
              <w:t>kraj 2021.</w:t>
            </w:r>
          </w:p>
        </w:tc>
      </w:tr>
      <w:tr w:rsidR="008F66B1" w:rsidRPr="002520D8" w14:paraId="72891BFB" w14:textId="77777777" w:rsidTr="003D0489">
        <w:trPr>
          <w:cantSplit/>
          <w:jc w:val="center"/>
        </w:trPr>
        <w:tc>
          <w:tcPr>
            <w:tcW w:w="705" w:type="dxa"/>
          </w:tcPr>
          <w:p w14:paraId="5526B4CF" w14:textId="4C875384" w:rsidR="008F66B1" w:rsidRPr="002520D8" w:rsidRDefault="008F66B1" w:rsidP="00932563">
            <w:pPr>
              <w:spacing w:before="60" w:after="60"/>
              <w:rPr>
                <w:rFonts w:ascii="Times New Roman" w:hAnsi="Times New Roman"/>
                <w:noProof/>
                <w:szCs w:val="22"/>
                <w:lang w:val="hr-HR"/>
              </w:rPr>
            </w:pPr>
            <w:r w:rsidRPr="002520D8">
              <w:rPr>
                <w:rFonts w:ascii="Times New Roman" w:hAnsi="Times New Roman"/>
                <w:noProof/>
                <w:szCs w:val="22"/>
                <w:lang w:val="hr-HR"/>
              </w:rPr>
              <w:t>2.</w:t>
            </w:r>
          </w:p>
        </w:tc>
        <w:tc>
          <w:tcPr>
            <w:tcW w:w="5990" w:type="dxa"/>
            <w:shd w:val="clear" w:color="auto" w:fill="auto"/>
          </w:tcPr>
          <w:p w14:paraId="3C9B5B2B" w14:textId="77777777" w:rsidR="008F66B1" w:rsidRPr="002520D8" w:rsidRDefault="008F66B1" w:rsidP="00932563">
            <w:pPr>
              <w:pStyle w:val="ListParagraph"/>
              <w:spacing w:before="60" w:after="60"/>
              <w:ind w:left="0"/>
              <w:contextualSpacing w:val="0"/>
              <w:rPr>
                <w:noProof/>
                <w:sz w:val="22"/>
                <w:szCs w:val="22"/>
              </w:rPr>
            </w:pPr>
            <w:r w:rsidRPr="002520D8">
              <w:rPr>
                <w:noProof/>
                <w:sz w:val="22"/>
                <w:szCs w:val="22"/>
              </w:rPr>
              <w:t>Obrazloženje planirane javne intervencije na temelju održivih modela ulaganja koji:</w:t>
            </w:r>
          </w:p>
          <w:p w14:paraId="14D1EF0D" w14:textId="77777777" w:rsidR="008F66B1" w:rsidRPr="002520D8" w:rsidRDefault="008F66B1" w:rsidP="008F66B1">
            <w:pPr>
              <w:pStyle w:val="ListParagraph"/>
              <w:numPr>
                <w:ilvl w:val="0"/>
                <w:numId w:val="39"/>
              </w:numPr>
              <w:spacing w:before="60" w:after="60"/>
              <w:contextualSpacing w:val="0"/>
              <w:rPr>
                <w:noProof/>
                <w:sz w:val="22"/>
                <w:szCs w:val="22"/>
              </w:rPr>
            </w:pPr>
            <w:r w:rsidRPr="002520D8">
              <w:rPr>
                <w:noProof/>
                <w:sz w:val="22"/>
                <w:szCs w:val="22"/>
              </w:rPr>
              <w:t>povećavaju cjenovnu pristupačnost i pristup otvorenoj i kvalitetnoj infrastrukturi i uslugama koji su otporni na buduće izazove,</w:t>
            </w:r>
          </w:p>
          <w:p w14:paraId="43DF17FF" w14:textId="77777777" w:rsidR="008F66B1" w:rsidRPr="002520D8" w:rsidRDefault="008F66B1" w:rsidP="008F66B1">
            <w:pPr>
              <w:pStyle w:val="ListParagraph"/>
              <w:numPr>
                <w:ilvl w:val="0"/>
                <w:numId w:val="39"/>
              </w:numPr>
              <w:spacing w:before="60" w:after="60"/>
              <w:contextualSpacing w:val="0"/>
              <w:rPr>
                <w:noProof/>
                <w:sz w:val="22"/>
                <w:szCs w:val="22"/>
              </w:rPr>
            </w:pPr>
            <w:r w:rsidRPr="002520D8">
              <w:rPr>
                <w:noProof/>
                <w:sz w:val="22"/>
                <w:szCs w:val="22"/>
              </w:rPr>
              <w:t>prilagođavaju oblike financijske pomoći utvrđenim nedostacima tržišta,</w:t>
            </w:r>
          </w:p>
          <w:p w14:paraId="48F33F67" w14:textId="53BD147D" w:rsidR="008F66B1" w:rsidRPr="002520D8" w:rsidRDefault="008F66B1" w:rsidP="008F66B1">
            <w:pPr>
              <w:pStyle w:val="ListParagraph"/>
              <w:numPr>
                <w:ilvl w:val="0"/>
                <w:numId w:val="39"/>
              </w:numPr>
              <w:spacing w:before="60" w:after="60"/>
              <w:contextualSpacing w:val="0"/>
              <w:rPr>
                <w:noProof/>
                <w:sz w:val="22"/>
                <w:szCs w:val="22"/>
              </w:rPr>
            </w:pPr>
            <w:r w:rsidRPr="002520D8">
              <w:rPr>
                <w:noProof/>
                <w:sz w:val="22"/>
                <w:szCs w:val="22"/>
              </w:rPr>
              <w:t>omogućuju dopunsku upotrebu različitih oblika financiranja EU-a, nacionalnih ili regionalnih izvora</w:t>
            </w:r>
          </w:p>
        </w:tc>
        <w:tc>
          <w:tcPr>
            <w:tcW w:w="3761" w:type="dxa"/>
          </w:tcPr>
          <w:p w14:paraId="17799E85" w14:textId="77777777" w:rsidR="008F66B1" w:rsidRPr="002520D8" w:rsidRDefault="008F66B1" w:rsidP="00932563">
            <w:pPr>
              <w:pStyle w:val="BodyText"/>
              <w:spacing w:before="20" w:after="20"/>
              <w:ind w:firstLine="0"/>
              <w:jc w:val="left"/>
              <w:rPr>
                <w:rFonts w:ascii="Times New Roman" w:hAnsi="Times New Roman"/>
                <w:sz w:val="22"/>
                <w:szCs w:val="22"/>
                <w:lang w:val="hr-HR"/>
              </w:rPr>
            </w:pPr>
            <w:r w:rsidRPr="002520D8">
              <w:rPr>
                <w:rFonts w:ascii="Times New Roman" w:hAnsi="Times New Roman"/>
                <w:sz w:val="22"/>
                <w:szCs w:val="22"/>
                <w:lang w:val="hr-HR"/>
              </w:rPr>
              <w:t>Nije ispunjeno.</w:t>
            </w:r>
          </w:p>
          <w:p w14:paraId="36D43E9E" w14:textId="609B0824" w:rsidR="00E57886" w:rsidRPr="002520D8" w:rsidRDefault="009E3629" w:rsidP="00932563">
            <w:pPr>
              <w:pStyle w:val="BodyText"/>
              <w:spacing w:before="20" w:after="20"/>
              <w:ind w:firstLine="0"/>
              <w:jc w:val="left"/>
              <w:rPr>
                <w:rFonts w:ascii="Times New Roman" w:hAnsi="Times New Roman"/>
                <w:sz w:val="22"/>
                <w:szCs w:val="22"/>
                <w:lang w:val="hr-HR"/>
              </w:rPr>
            </w:pPr>
            <w:r w:rsidRPr="002520D8">
              <w:rPr>
                <w:rFonts w:ascii="Times New Roman" w:hAnsi="Times New Roman"/>
                <w:sz w:val="22"/>
                <w:szCs w:val="22"/>
                <w:lang w:val="hr-HR"/>
              </w:rPr>
              <w:t>Kriterij se ispunjava</w:t>
            </w:r>
            <w:r w:rsidR="00E57886" w:rsidRPr="002520D8">
              <w:rPr>
                <w:rFonts w:ascii="Times New Roman" w:hAnsi="Times New Roman"/>
                <w:sz w:val="22"/>
                <w:szCs w:val="22"/>
                <w:lang w:val="hr-HR"/>
              </w:rPr>
              <w:t xml:space="preserve"> provedbom aktivnosti P1.1 </w:t>
            </w:r>
            <w:r w:rsidR="00D0464D" w:rsidRPr="002520D8">
              <w:rPr>
                <w:rFonts w:ascii="Times New Roman" w:hAnsi="Times New Roman"/>
                <w:sz w:val="22"/>
                <w:szCs w:val="22"/>
                <w:lang w:val="hr-HR"/>
              </w:rPr>
              <w:t>i P1.2 Programa potpore.</w:t>
            </w:r>
          </w:p>
        </w:tc>
        <w:tc>
          <w:tcPr>
            <w:tcW w:w="1559" w:type="dxa"/>
          </w:tcPr>
          <w:p w14:paraId="0772F1F8" w14:textId="65F35B27" w:rsidR="008F66B1" w:rsidRPr="002520D8" w:rsidRDefault="008F66B1" w:rsidP="00932563">
            <w:pPr>
              <w:autoSpaceDE w:val="0"/>
              <w:autoSpaceDN w:val="0"/>
              <w:adjustRightInd w:val="0"/>
              <w:spacing w:before="20" w:after="20"/>
              <w:rPr>
                <w:rFonts w:ascii="Times New Roman" w:hAnsi="Times New Roman"/>
                <w:color w:val="000000"/>
                <w:szCs w:val="22"/>
                <w:lang w:val="hr-HR" w:eastAsia="hr-HR"/>
              </w:rPr>
            </w:pPr>
            <w:r w:rsidRPr="002520D8">
              <w:rPr>
                <w:rFonts w:ascii="Times New Roman" w:hAnsi="Times New Roman"/>
                <w:color w:val="000000"/>
                <w:szCs w:val="22"/>
                <w:lang w:val="hr-HR" w:eastAsia="hr-HR"/>
              </w:rPr>
              <w:t>P1.1, P1.2</w:t>
            </w:r>
          </w:p>
        </w:tc>
        <w:tc>
          <w:tcPr>
            <w:tcW w:w="1560" w:type="dxa"/>
          </w:tcPr>
          <w:p w14:paraId="5FB95DE8" w14:textId="7CA2F1F7" w:rsidR="008F66B1" w:rsidRPr="002520D8" w:rsidRDefault="008F66B1" w:rsidP="00932563">
            <w:pPr>
              <w:autoSpaceDE w:val="0"/>
              <w:autoSpaceDN w:val="0"/>
              <w:adjustRightInd w:val="0"/>
              <w:spacing w:before="20" w:after="20"/>
              <w:rPr>
                <w:rFonts w:ascii="Times New Roman" w:hAnsi="Times New Roman"/>
                <w:color w:val="000000"/>
                <w:szCs w:val="22"/>
                <w:lang w:val="hr-HR" w:eastAsia="hr-HR"/>
              </w:rPr>
            </w:pPr>
            <w:r w:rsidRPr="002520D8">
              <w:rPr>
                <w:rFonts w:ascii="Times New Roman" w:hAnsi="Times New Roman"/>
                <w:color w:val="000000"/>
                <w:szCs w:val="22"/>
                <w:lang w:val="hr-HR" w:eastAsia="hr-HR"/>
              </w:rPr>
              <w:t>MMPI</w:t>
            </w:r>
          </w:p>
        </w:tc>
        <w:tc>
          <w:tcPr>
            <w:tcW w:w="1777" w:type="dxa"/>
          </w:tcPr>
          <w:p w14:paraId="65546A91" w14:textId="29C83E87" w:rsidR="008F66B1" w:rsidRPr="002520D8" w:rsidRDefault="008F66B1" w:rsidP="00932563">
            <w:pPr>
              <w:autoSpaceDE w:val="0"/>
              <w:autoSpaceDN w:val="0"/>
              <w:adjustRightInd w:val="0"/>
              <w:spacing w:before="20" w:after="20" w:line="276" w:lineRule="auto"/>
              <w:rPr>
                <w:rFonts w:ascii="Times New Roman" w:hAnsi="Times New Roman"/>
                <w:color w:val="000000"/>
                <w:szCs w:val="22"/>
                <w:lang w:val="hr-HR" w:eastAsia="hr-HR"/>
              </w:rPr>
            </w:pPr>
            <w:r w:rsidRPr="002520D8">
              <w:rPr>
                <w:rFonts w:ascii="Times New Roman" w:hAnsi="Times New Roman"/>
                <w:color w:val="000000"/>
                <w:szCs w:val="22"/>
                <w:lang w:val="hr-HR" w:eastAsia="hr-HR"/>
              </w:rPr>
              <w:t>kraj 2021.</w:t>
            </w:r>
          </w:p>
        </w:tc>
      </w:tr>
      <w:tr w:rsidR="008F66B1" w:rsidRPr="002520D8" w14:paraId="67AA1906" w14:textId="77777777" w:rsidTr="003D0489">
        <w:trPr>
          <w:cantSplit/>
          <w:jc w:val="center"/>
        </w:trPr>
        <w:tc>
          <w:tcPr>
            <w:tcW w:w="705" w:type="dxa"/>
          </w:tcPr>
          <w:p w14:paraId="23005487" w14:textId="379B7AA1" w:rsidR="008F66B1" w:rsidRPr="002520D8" w:rsidRDefault="008F66B1" w:rsidP="00932563">
            <w:pPr>
              <w:spacing w:before="60" w:after="60"/>
              <w:rPr>
                <w:rFonts w:ascii="Times New Roman" w:hAnsi="Times New Roman"/>
                <w:noProof/>
                <w:szCs w:val="22"/>
                <w:lang w:val="hr-HR"/>
              </w:rPr>
            </w:pPr>
            <w:r w:rsidRPr="002520D8">
              <w:rPr>
                <w:rFonts w:ascii="Times New Roman" w:hAnsi="Times New Roman"/>
                <w:noProof/>
                <w:szCs w:val="22"/>
                <w:lang w:val="hr-HR"/>
              </w:rPr>
              <w:lastRenderedPageBreak/>
              <w:t>3.</w:t>
            </w:r>
          </w:p>
        </w:tc>
        <w:tc>
          <w:tcPr>
            <w:tcW w:w="5990" w:type="dxa"/>
            <w:shd w:val="clear" w:color="auto" w:fill="auto"/>
          </w:tcPr>
          <w:p w14:paraId="5EB794D6" w14:textId="69B36D35" w:rsidR="008F66B1" w:rsidRPr="002520D8" w:rsidRDefault="008F66B1" w:rsidP="00932563">
            <w:pPr>
              <w:pStyle w:val="ListParagraph"/>
              <w:spacing w:before="60" w:after="60"/>
              <w:ind w:left="0"/>
              <w:contextualSpacing w:val="0"/>
              <w:rPr>
                <w:noProof/>
                <w:sz w:val="22"/>
                <w:szCs w:val="22"/>
              </w:rPr>
            </w:pPr>
            <w:r w:rsidRPr="002520D8">
              <w:rPr>
                <w:noProof/>
                <w:sz w:val="22"/>
                <w:szCs w:val="22"/>
              </w:rPr>
              <w:t>Mjere za poticanje potražnje i upotrebe mreža vrlo velikog kapaciteta, uključujući mjere kako bi se olakšalo njihovo uvođenje, posebno putem djelotvorne provedbe Direktive EU-a za smanjenje troškova</w:t>
            </w:r>
            <w:r w:rsidR="003D0489" w:rsidRPr="002520D8">
              <w:rPr>
                <w:noProof/>
                <w:sz w:val="22"/>
                <w:szCs w:val="22"/>
              </w:rPr>
              <w:t xml:space="preserve"> širokopojasne mreže</w:t>
            </w:r>
          </w:p>
        </w:tc>
        <w:tc>
          <w:tcPr>
            <w:tcW w:w="3761" w:type="dxa"/>
          </w:tcPr>
          <w:p w14:paraId="7C5F552B" w14:textId="77777777" w:rsidR="008F66B1" w:rsidRPr="002520D8" w:rsidRDefault="003D0489" w:rsidP="00932563">
            <w:pPr>
              <w:pStyle w:val="BodyText"/>
              <w:spacing w:before="20" w:after="20"/>
              <w:ind w:firstLine="0"/>
              <w:jc w:val="left"/>
              <w:rPr>
                <w:rFonts w:ascii="Times New Roman" w:hAnsi="Times New Roman"/>
                <w:sz w:val="22"/>
                <w:szCs w:val="22"/>
                <w:lang w:val="hr-HR"/>
              </w:rPr>
            </w:pPr>
            <w:r w:rsidRPr="002520D8">
              <w:rPr>
                <w:rFonts w:ascii="Times New Roman" w:hAnsi="Times New Roman"/>
                <w:sz w:val="22"/>
                <w:szCs w:val="22"/>
                <w:lang w:val="hr-HR"/>
              </w:rPr>
              <w:t>Djelomično ispunjeno.</w:t>
            </w:r>
          </w:p>
          <w:p w14:paraId="6B75C657" w14:textId="30829BFA" w:rsidR="003D0489" w:rsidRPr="002520D8" w:rsidRDefault="003D0489" w:rsidP="00932563">
            <w:pPr>
              <w:pStyle w:val="BodyText"/>
              <w:spacing w:before="20" w:after="20"/>
              <w:ind w:firstLine="0"/>
              <w:jc w:val="left"/>
              <w:rPr>
                <w:rFonts w:ascii="Times New Roman" w:hAnsi="Times New Roman"/>
                <w:sz w:val="22"/>
                <w:szCs w:val="22"/>
                <w:lang w:val="hr-HR"/>
              </w:rPr>
            </w:pPr>
            <w:r w:rsidRPr="002520D8">
              <w:rPr>
                <w:rFonts w:ascii="Times New Roman" w:hAnsi="Times New Roman"/>
                <w:sz w:val="22"/>
                <w:szCs w:val="22"/>
                <w:lang w:val="hr-HR"/>
              </w:rPr>
              <w:t>Mjere za poticanje potražnje i upotrebe mreža vrlo velikog kapaciteta provode se kontinuirano u suradnji s drugim tijelima</w:t>
            </w:r>
            <w:r w:rsidR="00B301F5" w:rsidRPr="002520D8">
              <w:rPr>
                <w:rFonts w:ascii="Times New Roman" w:hAnsi="Times New Roman"/>
                <w:sz w:val="22"/>
                <w:szCs w:val="22"/>
                <w:lang w:val="hr-HR"/>
              </w:rPr>
              <w:t xml:space="preserve"> državne uprave</w:t>
            </w:r>
            <w:r w:rsidRPr="002520D8">
              <w:rPr>
                <w:rFonts w:ascii="Times New Roman" w:hAnsi="Times New Roman"/>
                <w:sz w:val="22"/>
                <w:szCs w:val="22"/>
                <w:lang w:val="hr-HR"/>
              </w:rPr>
              <w:t xml:space="preserve"> i operatorima</w:t>
            </w:r>
            <w:r w:rsidR="00B301F5" w:rsidRPr="002520D8">
              <w:rPr>
                <w:rFonts w:ascii="Times New Roman" w:hAnsi="Times New Roman"/>
                <w:sz w:val="22"/>
                <w:szCs w:val="22"/>
                <w:lang w:val="hr-HR"/>
              </w:rPr>
              <w:t xml:space="preserve"> elektroničkih komunikacijskih mreža</w:t>
            </w:r>
            <w:r w:rsidR="006340FD" w:rsidRPr="002520D8">
              <w:rPr>
                <w:rFonts w:ascii="Times New Roman" w:hAnsi="Times New Roman"/>
                <w:sz w:val="22"/>
                <w:szCs w:val="22"/>
                <w:lang w:val="hr-HR"/>
              </w:rPr>
              <w:t xml:space="preserve"> (poglavlje 3.2.)</w:t>
            </w:r>
            <w:r w:rsidR="00B301F5" w:rsidRPr="002520D8">
              <w:rPr>
                <w:rFonts w:ascii="Times New Roman" w:hAnsi="Times New Roman"/>
                <w:sz w:val="22"/>
                <w:szCs w:val="22"/>
                <w:lang w:val="hr-HR"/>
              </w:rPr>
              <w:t>.</w:t>
            </w:r>
          </w:p>
          <w:p w14:paraId="43D5AEC2" w14:textId="1586ACA9" w:rsidR="00B301F5" w:rsidRPr="002520D8" w:rsidRDefault="00B301F5" w:rsidP="00932563">
            <w:pPr>
              <w:pStyle w:val="BodyText"/>
              <w:spacing w:before="20" w:after="20"/>
              <w:ind w:firstLine="0"/>
              <w:jc w:val="left"/>
              <w:rPr>
                <w:rFonts w:ascii="Times New Roman" w:hAnsi="Times New Roman"/>
                <w:sz w:val="22"/>
                <w:szCs w:val="22"/>
                <w:lang w:val="hr-HR"/>
              </w:rPr>
            </w:pPr>
            <w:r w:rsidRPr="002520D8">
              <w:rPr>
                <w:rFonts w:ascii="Times New Roman" w:hAnsi="Times New Roman"/>
                <w:sz w:val="22"/>
                <w:szCs w:val="22"/>
                <w:lang w:val="hr-HR"/>
              </w:rPr>
              <w:t xml:space="preserve">Mjere za olakšanje uvođenja mreža vrlo velikog kapaciteta dodatno su obuhvaćene kroz </w:t>
            </w:r>
            <w:r w:rsidR="00494A0B" w:rsidRPr="002520D8">
              <w:rPr>
                <w:rFonts w:ascii="Times New Roman" w:hAnsi="Times New Roman"/>
                <w:sz w:val="22"/>
                <w:szCs w:val="22"/>
                <w:lang w:val="hr-HR"/>
              </w:rPr>
              <w:t>aktivnosti mjere 1 (M1)</w:t>
            </w:r>
            <w:r w:rsidRPr="002520D8">
              <w:rPr>
                <w:rFonts w:ascii="Times New Roman" w:hAnsi="Times New Roman"/>
                <w:sz w:val="22"/>
                <w:szCs w:val="22"/>
                <w:lang w:val="hr-HR"/>
              </w:rPr>
              <w:t xml:space="preserve"> ovog Nacionalnog plana.</w:t>
            </w:r>
          </w:p>
        </w:tc>
        <w:tc>
          <w:tcPr>
            <w:tcW w:w="1559" w:type="dxa"/>
          </w:tcPr>
          <w:p w14:paraId="779E1A38" w14:textId="68BF65F5" w:rsidR="008F66B1" w:rsidRPr="002520D8" w:rsidRDefault="00B301F5" w:rsidP="00932563">
            <w:pPr>
              <w:autoSpaceDE w:val="0"/>
              <w:autoSpaceDN w:val="0"/>
              <w:adjustRightInd w:val="0"/>
              <w:spacing w:before="20" w:after="20"/>
              <w:rPr>
                <w:rFonts w:ascii="Times New Roman" w:hAnsi="Times New Roman"/>
                <w:color w:val="000000"/>
                <w:szCs w:val="22"/>
                <w:lang w:val="hr-HR" w:eastAsia="hr-HR"/>
              </w:rPr>
            </w:pPr>
            <w:r w:rsidRPr="002520D8">
              <w:rPr>
                <w:rFonts w:ascii="Times New Roman" w:hAnsi="Times New Roman"/>
                <w:color w:val="000000"/>
                <w:szCs w:val="22"/>
                <w:lang w:val="hr-HR" w:eastAsia="hr-HR"/>
              </w:rPr>
              <w:t>M1</w:t>
            </w:r>
          </w:p>
        </w:tc>
        <w:tc>
          <w:tcPr>
            <w:tcW w:w="1560" w:type="dxa"/>
          </w:tcPr>
          <w:p w14:paraId="0760DD12" w14:textId="687E4212" w:rsidR="008F66B1" w:rsidRPr="002520D8" w:rsidRDefault="00B301F5" w:rsidP="00932563">
            <w:pPr>
              <w:autoSpaceDE w:val="0"/>
              <w:autoSpaceDN w:val="0"/>
              <w:adjustRightInd w:val="0"/>
              <w:spacing w:before="20" w:after="20"/>
              <w:rPr>
                <w:rFonts w:ascii="Times New Roman" w:hAnsi="Times New Roman"/>
                <w:color w:val="000000"/>
                <w:szCs w:val="22"/>
                <w:lang w:val="hr-HR" w:eastAsia="hr-HR"/>
              </w:rPr>
            </w:pPr>
            <w:r w:rsidRPr="002520D8">
              <w:rPr>
                <w:rFonts w:ascii="Times New Roman" w:hAnsi="Times New Roman"/>
                <w:color w:val="000000"/>
                <w:szCs w:val="22"/>
                <w:lang w:val="hr-HR" w:eastAsia="hr-HR"/>
              </w:rPr>
              <w:t>MMPI</w:t>
            </w:r>
            <w:r w:rsidR="00494A0B" w:rsidRPr="002520D8">
              <w:rPr>
                <w:rFonts w:ascii="Times New Roman" w:hAnsi="Times New Roman"/>
                <w:color w:val="000000"/>
                <w:szCs w:val="22"/>
                <w:lang w:val="hr-HR" w:eastAsia="hr-HR"/>
              </w:rPr>
              <w:t xml:space="preserve"> </w:t>
            </w:r>
            <w:r w:rsidRPr="002520D8">
              <w:rPr>
                <w:rFonts w:ascii="Times New Roman" w:hAnsi="Times New Roman"/>
                <w:color w:val="000000"/>
                <w:szCs w:val="22"/>
                <w:lang w:val="hr-HR" w:eastAsia="hr-HR"/>
              </w:rPr>
              <w:t>/</w:t>
            </w:r>
            <w:r w:rsidR="00494A0B" w:rsidRPr="002520D8">
              <w:rPr>
                <w:rFonts w:ascii="Times New Roman" w:hAnsi="Times New Roman"/>
                <w:color w:val="000000"/>
                <w:szCs w:val="22"/>
                <w:lang w:val="hr-HR" w:eastAsia="hr-HR"/>
              </w:rPr>
              <w:t xml:space="preserve"> DGU / HAKOM</w:t>
            </w:r>
          </w:p>
        </w:tc>
        <w:tc>
          <w:tcPr>
            <w:tcW w:w="1777" w:type="dxa"/>
          </w:tcPr>
          <w:p w14:paraId="7E456986" w14:textId="77777777" w:rsidR="008F66B1" w:rsidRPr="002520D8" w:rsidRDefault="00494A0B" w:rsidP="00932563">
            <w:pPr>
              <w:autoSpaceDE w:val="0"/>
              <w:autoSpaceDN w:val="0"/>
              <w:adjustRightInd w:val="0"/>
              <w:spacing w:before="20" w:after="20" w:line="276" w:lineRule="auto"/>
              <w:rPr>
                <w:rFonts w:ascii="Times New Roman" w:hAnsi="Times New Roman"/>
                <w:color w:val="000000"/>
                <w:szCs w:val="22"/>
                <w:lang w:val="hr-HR" w:eastAsia="hr-HR"/>
              </w:rPr>
            </w:pPr>
            <w:r w:rsidRPr="002520D8">
              <w:rPr>
                <w:rFonts w:ascii="Times New Roman" w:hAnsi="Times New Roman"/>
                <w:color w:val="000000"/>
                <w:szCs w:val="22"/>
                <w:lang w:val="hr-HR" w:eastAsia="hr-HR"/>
              </w:rPr>
              <w:t>kraj 2021.</w:t>
            </w:r>
          </w:p>
          <w:p w14:paraId="2A0D9F6E" w14:textId="4B37011C" w:rsidR="00494A0B" w:rsidRPr="002520D8" w:rsidRDefault="00494A0B" w:rsidP="00932563">
            <w:pPr>
              <w:autoSpaceDE w:val="0"/>
              <w:autoSpaceDN w:val="0"/>
              <w:adjustRightInd w:val="0"/>
              <w:spacing w:before="20" w:after="20" w:line="276" w:lineRule="auto"/>
              <w:rPr>
                <w:rFonts w:ascii="Times New Roman" w:hAnsi="Times New Roman"/>
                <w:color w:val="000000"/>
                <w:szCs w:val="22"/>
                <w:lang w:val="hr-HR" w:eastAsia="hr-HR"/>
              </w:rPr>
            </w:pPr>
            <w:r w:rsidRPr="002520D8">
              <w:rPr>
                <w:rFonts w:ascii="Times New Roman" w:hAnsi="Times New Roman"/>
                <w:color w:val="000000"/>
                <w:szCs w:val="22"/>
                <w:lang w:val="hr-HR" w:eastAsia="hr-HR"/>
              </w:rPr>
              <w:t>(sve aktivnosti unutar M1 imaju obilježja kontinuirane provedbe, a njihova provedba započet će tijekom 2021.)</w:t>
            </w:r>
          </w:p>
        </w:tc>
      </w:tr>
      <w:tr w:rsidR="008F66B1" w:rsidRPr="002520D8" w14:paraId="15663BEC" w14:textId="77777777" w:rsidTr="003D0489">
        <w:trPr>
          <w:cantSplit/>
          <w:jc w:val="center"/>
        </w:trPr>
        <w:tc>
          <w:tcPr>
            <w:tcW w:w="705" w:type="dxa"/>
          </w:tcPr>
          <w:p w14:paraId="753D5FDC" w14:textId="6A8A1E0D" w:rsidR="008F66B1" w:rsidRPr="002520D8" w:rsidRDefault="008F66B1" w:rsidP="00932563">
            <w:pPr>
              <w:spacing w:before="60" w:after="60"/>
              <w:rPr>
                <w:rFonts w:ascii="Times New Roman" w:hAnsi="Times New Roman"/>
                <w:noProof/>
                <w:szCs w:val="22"/>
                <w:lang w:val="hr-HR"/>
              </w:rPr>
            </w:pPr>
            <w:r w:rsidRPr="002520D8">
              <w:rPr>
                <w:rFonts w:ascii="Times New Roman" w:hAnsi="Times New Roman"/>
                <w:noProof/>
                <w:szCs w:val="22"/>
                <w:lang w:val="hr-HR"/>
              </w:rPr>
              <w:t>4.</w:t>
            </w:r>
          </w:p>
        </w:tc>
        <w:tc>
          <w:tcPr>
            <w:tcW w:w="5990" w:type="dxa"/>
            <w:shd w:val="clear" w:color="auto" w:fill="auto"/>
          </w:tcPr>
          <w:p w14:paraId="4E937C23" w14:textId="187D8265" w:rsidR="008F66B1" w:rsidRPr="002520D8" w:rsidRDefault="001A04FA" w:rsidP="00932563">
            <w:pPr>
              <w:pStyle w:val="ListParagraph"/>
              <w:spacing w:before="60" w:after="60"/>
              <w:ind w:left="0"/>
              <w:contextualSpacing w:val="0"/>
              <w:rPr>
                <w:noProof/>
                <w:sz w:val="22"/>
                <w:szCs w:val="22"/>
              </w:rPr>
            </w:pPr>
            <w:r w:rsidRPr="002520D8">
              <w:rPr>
                <w:noProof/>
                <w:sz w:val="22"/>
                <w:szCs w:val="22"/>
              </w:rPr>
              <w:t>Mehanizmi tehničke pomoći i stručni savjeti, kao što su uredi za širokopojasne usluge, za jačanje kapaciteta lokalnih dionika i savjetovanje nositelja projekata</w:t>
            </w:r>
          </w:p>
        </w:tc>
        <w:tc>
          <w:tcPr>
            <w:tcW w:w="3761" w:type="dxa"/>
          </w:tcPr>
          <w:p w14:paraId="5C09EA71" w14:textId="77777777" w:rsidR="008F66B1" w:rsidRPr="002520D8" w:rsidRDefault="001A04FA" w:rsidP="00932563">
            <w:pPr>
              <w:pStyle w:val="BodyText"/>
              <w:spacing w:before="20" w:after="20"/>
              <w:ind w:firstLine="0"/>
              <w:jc w:val="left"/>
              <w:rPr>
                <w:rFonts w:ascii="Times New Roman" w:hAnsi="Times New Roman"/>
                <w:sz w:val="22"/>
                <w:szCs w:val="22"/>
                <w:lang w:val="hr-HR"/>
              </w:rPr>
            </w:pPr>
            <w:r w:rsidRPr="002520D8">
              <w:rPr>
                <w:rFonts w:ascii="Times New Roman" w:hAnsi="Times New Roman"/>
                <w:sz w:val="22"/>
                <w:szCs w:val="22"/>
                <w:lang w:val="hr-HR"/>
              </w:rPr>
              <w:t>Ispunjeno.</w:t>
            </w:r>
          </w:p>
          <w:p w14:paraId="0B0E1AAB" w14:textId="68257556" w:rsidR="001A04FA" w:rsidRPr="002520D8" w:rsidRDefault="001A04FA" w:rsidP="00932563">
            <w:pPr>
              <w:pStyle w:val="BodyText"/>
              <w:spacing w:before="20" w:after="20"/>
              <w:ind w:firstLine="0"/>
              <w:jc w:val="left"/>
              <w:rPr>
                <w:rFonts w:ascii="Times New Roman" w:hAnsi="Times New Roman"/>
                <w:sz w:val="22"/>
                <w:szCs w:val="22"/>
                <w:lang w:val="hr-HR"/>
              </w:rPr>
            </w:pPr>
            <w:r w:rsidRPr="002520D8">
              <w:rPr>
                <w:rFonts w:ascii="Times New Roman" w:hAnsi="Times New Roman"/>
                <w:sz w:val="22"/>
                <w:szCs w:val="22"/>
                <w:lang w:val="hr-HR"/>
              </w:rPr>
              <w:t>Uspostavljen je Nadležni ured za širokopojasnost (</w:t>
            </w:r>
            <w:hyperlink r:id="rId34" w:history="1">
              <w:r w:rsidR="00166FBB" w:rsidRPr="002520D8">
                <w:rPr>
                  <w:rStyle w:val="Hyperlink"/>
                  <w:rFonts w:ascii="Times New Roman" w:hAnsi="Times New Roman"/>
                  <w:sz w:val="22"/>
                  <w:szCs w:val="22"/>
                  <w:lang w:val="hr-HR"/>
                </w:rPr>
                <w:t>poveznica</w:t>
              </w:r>
            </w:hyperlink>
            <w:r w:rsidR="00166FBB" w:rsidRPr="002520D8">
              <w:rPr>
                <w:rFonts w:ascii="Times New Roman" w:hAnsi="Times New Roman"/>
                <w:sz w:val="22"/>
                <w:szCs w:val="22"/>
                <w:lang w:val="hr-HR"/>
              </w:rPr>
              <w:t>, detaljniji opis i u</w:t>
            </w:r>
            <w:r w:rsidRPr="002520D8">
              <w:rPr>
                <w:rFonts w:ascii="Times New Roman" w:hAnsi="Times New Roman"/>
                <w:sz w:val="22"/>
                <w:szCs w:val="22"/>
                <w:lang w:val="hr-HR"/>
              </w:rPr>
              <w:t xml:space="preserve"> poglavlju </w:t>
            </w:r>
            <w:r w:rsidRPr="002520D8">
              <w:rPr>
                <w:rFonts w:ascii="Times New Roman" w:hAnsi="Times New Roman"/>
                <w:sz w:val="22"/>
                <w:szCs w:val="22"/>
                <w:lang w:val="hr-HR"/>
              </w:rPr>
              <w:fldChar w:fldCharType="begin"/>
            </w:r>
            <w:r w:rsidRPr="002520D8">
              <w:rPr>
                <w:rFonts w:ascii="Times New Roman" w:hAnsi="Times New Roman"/>
                <w:sz w:val="22"/>
                <w:szCs w:val="22"/>
                <w:lang w:val="hr-HR"/>
              </w:rPr>
              <w:instrText xml:space="preserve"> REF _Ref53042938 \r \h </w:instrText>
            </w:r>
            <w:r w:rsidRPr="002520D8">
              <w:rPr>
                <w:rFonts w:ascii="Times New Roman" w:hAnsi="Times New Roman"/>
                <w:sz w:val="22"/>
                <w:szCs w:val="22"/>
                <w:lang w:val="hr-HR"/>
              </w:rPr>
            </w:r>
            <w:r w:rsidRPr="002520D8">
              <w:rPr>
                <w:rFonts w:ascii="Times New Roman" w:hAnsi="Times New Roman"/>
                <w:sz w:val="22"/>
                <w:szCs w:val="22"/>
                <w:lang w:val="hr-HR"/>
              </w:rPr>
              <w:fldChar w:fldCharType="separate"/>
            </w:r>
            <w:r w:rsidR="002F1E80">
              <w:rPr>
                <w:rFonts w:ascii="Times New Roman" w:hAnsi="Times New Roman"/>
                <w:sz w:val="22"/>
                <w:szCs w:val="22"/>
                <w:lang w:val="hr-HR"/>
              </w:rPr>
              <w:t>7</w:t>
            </w:r>
            <w:r w:rsidRPr="002520D8">
              <w:rPr>
                <w:rFonts w:ascii="Times New Roman" w:hAnsi="Times New Roman"/>
                <w:sz w:val="22"/>
                <w:szCs w:val="22"/>
                <w:lang w:val="hr-HR"/>
              </w:rPr>
              <w:fldChar w:fldCharType="end"/>
            </w:r>
            <w:r w:rsidRPr="002520D8">
              <w:rPr>
                <w:rFonts w:ascii="Times New Roman" w:hAnsi="Times New Roman"/>
                <w:sz w:val="22"/>
                <w:szCs w:val="22"/>
                <w:lang w:val="hr-HR"/>
              </w:rPr>
              <w:t xml:space="preserve"> Nacionalnog plana).</w:t>
            </w:r>
          </w:p>
        </w:tc>
        <w:tc>
          <w:tcPr>
            <w:tcW w:w="1559" w:type="dxa"/>
          </w:tcPr>
          <w:p w14:paraId="3721BE54" w14:textId="165EA0BF" w:rsidR="008F66B1" w:rsidRPr="002520D8" w:rsidRDefault="001A04FA" w:rsidP="00932563">
            <w:pPr>
              <w:autoSpaceDE w:val="0"/>
              <w:autoSpaceDN w:val="0"/>
              <w:adjustRightInd w:val="0"/>
              <w:spacing w:before="20" w:after="20"/>
              <w:rPr>
                <w:rFonts w:ascii="Times New Roman" w:hAnsi="Times New Roman"/>
                <w:color w:val="000000"/>
                <w:szCs w:val="22"/>
                <w:lang w:val="hr-HR" w:eastAsia="hr-HR"/>
              </w:rPr>
            </w:pPr>
            <w:r w:rsidRPr="002520D8">
              <w:rPr>
                <w:rFonts w:ascii="Times New Roman" w:hAnsi="Times New Roman"/>
                <w:color w:val="000000"/>
                <w:szCs w:val="22"/>
                <w:lang w:val="hr-HR" w:eastAsia="hr-HR"/>
              </w:rPr>
              <w:t>n/p</w:t>
            </w:r>
          </w:p>
        </w:tc>
        <w:tc>
          <w:tcPr>
            <w:tcW w:w="1560" w:type="dxa"/>
          </w:tcPr>
          <w:p w14:paraId="248F7CCD" w14:textId="44EC35A3" w:rsidR="008F66B1" w:rsidRPr="002520D8" w:rsidRDefault="001A04FA" w:rsidP="00932563">
            <w:pPr>
              <w:autoSpaceDE w:val="0"/>
              <w:autoSpaceDN w:val="0"/>
              <w:adjustRightInd w:val="0"/>
              <w:spacing w:before="20" w:after="20"/>
              <w:rPr>
                <w:rFonts w:ascii="Times New Roman" w:hAnsi="Times New Roman"/>
                <w:color w:val="000000"/>
                <w:szCs w:val="22"/>
                <w:lang w:val="hr-HR" w:eastAsia="hr-HR"/>
              </w:rPr>
            </w:pPr>
            <w:r w:rsidRPr="002520D8">
              <w:rPr>
                <w:rFonts w:ascii="Times New Roman" w:hAnsi="Times New Roman"/>
                <w:color w:val="000000"/>
                <w:szCs w:val="22"/>
                <w:lang w:val="hr-HR" w:eastAsia="hr-HR"/>
              </w:rPr>
              <w:t>n/p</w:t>
            </w:r>
          </w:p>
        </w:tc>
        <w:tc>
          <w:tcPr>
            <w:tcW w:w="1777" w:type="dxa"/>
          </w:tcPr>
          <w:p w14:paraId="2FB3879C" w14:textId="436999FC" w:rsidR="008F66B1" w:rsidRPr="002520D8" w:rsidRDefault="001A04FA" w:rsidP="00932563">
            <w:pPr>
              <w:autoSpaceDE w:val="0"/>
              <w:autoSpaceDN w:val="0"/>
              <w:adjustRightInd w:val="0"/>
              <w:spacing w:before="20" w:after="20" w:line="276" w:lineRule="auto"/>
              <w:rPr>
                <w:rFonts w:ascii="Times New Roman" w:hAnsi="Times New Roman"/>
                <w:color w:val="000000"/>
                <w:szCs w:val="22"/>
                <w:lang w:val="hr-HR" w:eastAsia="hr-HR"/>
              </w:rPr>
            </w:pPr>
            <w:r w:rsidRPr="002520D8">
              <w:rPr>
                <w:rFonts w:ascii="Times New Roman" w:hAnsi="Times New Roman"/>
                <w:color w:val="000000"/>
                <w:szCs w:val="22"/>
                <w:lang w:val="hr-HR" w:eastAsia="hr-HR"/>
              </w:rPr>
              <w:t>n/p</w:t>
            </w:r>
          </w:p>
        </w:tc>
      </w:tr>
      <w:tr w:rsidR="008F66B1" w:rsidRPr="002520D8" w14:paraId="7B399BF6" w14:textId="77777777" w:rsidTr="003D0489">
        <w:trPr>
          <w:cantSplit/>
          <w:jc w:val="center"/>
        </w:trPr>
        <w:tc>
          <w:tcPr>
            <w:tcW w:w="705" w:type="dxa"/>
          </w:tcPr>
          <w:p w14:paraId="4DB741E3" w14:textId="2519B0B0" w:rsidR="008F66B1" w:rsidRPr="002520D8" w:rsidRDefault="008F66B1" w:rsidP="00932563">
            <w:pPr>
              <w:spacing w:before="60" w:after="60"/>
              <w:rPr>
                <w:rFonts w:ascii="Times New Roman" w:hAnsi="Times New Roman"/>
                <w:noProof/>
                <w:szCs w:val="22"/>
                <w:lang w:val="hr-HR"/>
              </w:rPr>
            </w:pPr>
            <w:r w:rsidRPr="002520D8">
              <w:rPr>
                <w:rFonts w:ascii="Times New Roman" w:hAnsi="Times New Roman"/>
                <w:noProof/>
                <w:szCs w:val="22"/>
                <w:lang w:val="hr-HR"/>
              </w:rPr>
              <w:t>5.</w:t>
            </w:r>
          </w:p>
        </w:tc>
        <w:tc>
          <w:tcPr>
            <w:tcW w:w="5990" w:type="dxa"/>
            <w:shd w:val="clear" w:color="auto" w:fill="auto"/>
          </w:tcPr>
          <w:p w14:paraId="0A676DE5" w14:textId="538DA82A" w:rsidR="008F66B1" w:rsidRPr="002520D8" w:rsidRDefault="001A04FA" w:rsidP="00932563">
            <w:pPr>
              <w:pStyle w:val="ListParagraph"/>
              <w:spacing w:before="60" w:after="60"/>
              <w:ind w:left="0"/>
              <w:contextualSpacing w:val="0"/>
              <w:rPr>
                <w:noProof/>
                <w:sz w:val="22"/>
                <w:szCs w:val="22"/>
              </w:rPr>
            </w:pPr>
            <w:r w:rsidRPr="002520D8">
              <w:rPr>
                <w:noProof/>
                <w:sz w:val="22"/>
                <w:szCs w:val="22"/>
              </w:rPr>
              <w:t>Mehanizam praćenja na temelju standardnih pokazatelja mapiranja širokopojasnog pristupa</w:t>
            </w:r>
          </w:p>
        </w:tc>
        <w:tc>
          <w:tcPr>
            <w:tcW w:w="3761" w:type="dxa"/>
          </w:tcPr>
          <w:p w14:paraId="1508910C" w14:textId="77777777" w:rsidR="008F66B1" w:rsidRPr="002520D8" w:rsidRDefault="001A04FA" w:rsidP="00932563">
            <w:pPr>
              <w:pStyle w:val="BodyText"/>
              <w:spacing w:before="20" w:after="20"/>
              <w:ind w:firstLine="0"/>
              <w:jc w:val="left"/>
              <w:rPr>
                <w:rFonts w:ascii="Times New Roman" w:hAnsi="Times New Roman"/>
                <w:sz w:val="22"/>
                <w:szCs w:val="22"/>
                <w:lang w:val="hr-HR"/>
              </w:rPr>
            </w:pPr>
            <w:r w:rsidRPr="002520D8">
              <w:rPr>
                <w:rFonts w:ascii="Times New Roman" w:hAnsi="Times New Roman"/>
                <w:sz w:val="22"/>
                <w:szCs w:val="22"/>
                <w:lang w:val="hr-HR"/>
              </w:rPr>
              <w:t>Ispunjeno.</w:t>
            </w:r>
          </w:p>
          <w:p w14:paraId="3CEFA828" w14:textId="039E6916" w:rsidR="001A04FA" w:rsidRPr="002520D8" w:rsidRDefault="001A04FA" w:rsidP="00932563">
            <w:pPr>
              <w:pStyle w:val="BodyText"/>
              <w:spacing w:before="20" w:after="20"/>
              <w:ind w:firstLine="0"/>
              <w:jc w:val="left"/>
              <w:rPr>
                <w:rFonts w:ascii="Times New Roman" w:hAnsi="Times New Roman"/>
                <w:sz w:val="22"/>
                <w:szCs w:val="22"/>
                <w:lang w:val="hr-HR"/>
              </w:rPr>
            </w:pPr>
            <w:r w:rsidRPr="002520D8">
              <w:rPr>
                <w:rFonts w:ascii="Times New Roman" w:hAnsi="Times New Roman"/>
                <w:sz w:val="22"/>
                <w:szCs w:val="22"/>
                <w:lang w:val="hr-HR"/>
              </w:rPr>
              <w:t>Praćenje standardnih pokazatelja mapiranja širokopojasnog pristupa provodi HAKOM</w:t>
            </w:r>
            <w:r w:rsidR="00166FBB" w:rsidRPr="002520D8">
              <w:rPr>
                <w:rFonts w:ascii="Times New Roman" w:hAnsi="Times New Roman"/>
                <w:sz w:val="22"/>
                <w:szCs w:val="22"/>
                <w:lang w:val="hr-HR"/>
              </w:rPr>
              <w:t>, a podaci su dostupni na mrežnim stranicama HAKOM-a (</w:t>
            </w:r>
            <w:hyperlink r:id="rId35" w:history="1">
              <w:r w:rsidR="00166FBB" w:rsidRPr="002520D8">
                <w:rPr>
                  <w:rStyle w:val="Hyperlink"/>
                  <w:rFonts w:ascii="Times New Roman" w:hAnsi="Times New Roman"/>
                  <w:sz w:val="22"/>
                  <w:szCs w:val="22"/>
                  <w:lang w:val="hr-HR"/>
                </w:rPr>
                <w:t>poveznica1</w:t>
              </w:r>
            </w:hyperlink>
            <w:r w:rsidR="00166FBB" w:rsidRPr="002520D8">
              <w:rPr>
                <w:rFonts w:ascii="Times New Roman" w:hAnsi="Times New Roman"/>
                <w:sz w:val="22"/>
                <w:szCs w:val="22"/>
                <w:lang w:val="hr-HR"/>
              </w:rPr>
              <w:t xml:space="preserve">, </w:t>
            </w:r>
            <w:hyperlink r:id="rId36" w:history="1">
              <w:r w:rsidR="00166FBB" w:rsidRPr="002520D8">
                <w:rPr>
                  <w:rStyle w:val="Hyperlink"/>
                  <w:rFonts w:ascii="Times New Roman" w:hAnsi="Times New Roman"/>
                  <w:sz w:val="22"/>
                  <w:szCs w:val="22"/>
                  <w:lang w:val="hr-HR"/>
                </w:rPr>
                <w:t>poveznica2</w:t>
              </w:r>
            </w:hyperlink>
            <w:r w:rsidR="00166FBB" w:rsidRPr="002520D8">
              <w:rPr>
                <w:rFonts w:ascii="Times New Roman" w:hAnsi="Times New Roman"/>
                <w:sz w:val="22"/>
                <w:szCs w:val="22"/>
                <w:lang w:val="hr-HR"/>
              </w:rPr>
              <w:t xml:space="preserve">). </w:t>
            </w:r>
          </w:p>
        </w:tc>
        <w:tc>
          <w:tcPr>
            <w:tcW w:w="1559" w:type="dxa"/>
          </w:tcPr>
          <w:p w14:paraId="5112E8B0" w14:textId="5E321B2E" w:rsidR="008F66B1" w:rsidRPr="002520D8" w:rsidRDefault="001A04FA" w:rsidP="00932563">
            <w:pPr>
              <w:autoSpaceDE w:val="0"/>
              <w:autoSpaceDN w:val="0"/>
              <w:adjustRightInd w:val="0"/>
              <w:spacing w:before="20" w:after="20"/>
              <w:rPr>
                <w:rFonts w:ascii="Times New Roman" w:hAnsi="Times New Roman"/>
                <w:color w:val="000000"/>
                <w:szCs w:val="22"/>
                <w:lang w:val="hr-HR" w:eastAsia="hr-HR"/>
              </w:rPr>
            </w:pPr>
            <w:r w:rsidRPr="002520D8">
              <w:rPr>
                <w:rFonts w:ascii="Times New Roman" w:hAnsi="Times New Roman"/>
                <w:color w:val="000000"/>
                <w:szCs w:val="22"/>
                <w:lang w:val="hr-HR" w:eastAsia="hr-HR"/>
              </w:rPr>
              <w:t>n/p</w:t>
            </w:r>
          </w:p>
        </w:tc>
        <w:tc>
          <w:tcPr>
            <w:tcW w:w="1560" w:type="dxa"/>
          </w:tcPr>
          <w:p w14:paraId="5D757FD4" w14:textId="4556FA6E" w:rsidR="008F66B1" w:rsidRPr="002520D8" w:rsidRDefault="001A04FA" w:rsidP="00932563">
            <w:pPr>
              <w:autoSpaceDE w:val="0"/>
              <w:autoSpaceDN w:val="0"/>
              <w:adjustRightInd w:val="0"/>
              <w:spacing w:before="20" w:after="20"/>
              <w:rPr>
                <w:rFonts w:ascii="Times New Roman" w:hAnsi="Times New Roman"/>
                <w:color w:val="000000"/>
                <w:szCs w:val="22"/>
                <w:lang w:val="hr-HR" w:eastAsia="hr-HR"/>
              </w:rPr>
            </w:pPr>
            <w:r w:rsidRPr="002520D8">
              <w:rPr>
                <w:rFonts w:ascii="Times New Roman" w:hAnsi="Times New Roman"/>
                <w:color w:val="000000"/>
                <w:szCs w:val="22"/>
                <w:lang w:val="hr-HR" w:eastAsia="hr-HR"/>
              </w:rPr>
              <w:t>n/p</w:t>
            </w:r>
          </w:p>
        </w:tc>
        <w:tc>
          <w:tcPr>
            <w:tcW w:w="1777" w:type="dxa"/>
          </w:tcPr>
          <w:p w14:paraId="7FB5C453" w14:textId="76429EE2" w:rsidR="008F66B1" w:rsidRPr="002520D8" w:rsidRDefault="001A04FA" w:rsidP="00932563">
            <w:pPr>
              <w:autoSpaceDE w:val="0"/>
              <w:autoSpaceDN w:val="0"/>
              <w:adjustRightInd w:val="0"/>
              <w:spacing w:before="20" w:after="20" w:line="276" w:lineRule="auto"/>
              <w:rPr>
                <w:rFonts w:ascii="Times New Roman" w:hAnsi="Times New Roman"/>
                <w:color w:val="000000"/>
                <w:szCs w:val="22"/>
                <w:lang w:val="hr-HR" w:eastAsia="hr-HR"/>
              </w:rPr>
            </w:pPr>
            <w:r w:rsidRPr="002520D8">
              <w:rPr>
                <w:rFonts w:ascii="Times New Roman" w:hAnsi="Times New Roman"/>
                <w:color w:val="000000"/>
                <w:szCs w:val="22"/>
                <w:lang w:val="hr-HR" w:eastAsia="hr-HR"/>
              </w:rPr>
              <w:t>n/p</w:t>
            </w:r>
          </w:p>
        </w:tc>
      </w:tr>
    </w:tbl>
    <w:p w14:paraId="453E7B6E" w14:textId="664FFBFC" w:rsidR="003A7EC5" w:rsidRPr="002520D8" w:rsidRDefault="003A7EC5" w:rsidP="004430DE">
      <w:pPr>
        <w:pStyle w:val="BodyText"/>
        <w:rPr>
          <w:lang w:val="hr-HR"/>
        </w:rPr>
      </w:pPr>
    </w:p>
    <w:p w14:paraId="65734DDE" w14:textId="77777777" w:rsidR="003A7EC5" w:rsidRPr="002520D8" w:rsidRDefault="003A7EC5" w:rsidP="004430DE">
      <w:pPr>
        <w:pStyle w:val="BodyText"/>
        <w:rPr>
          <w:lang w:val="hr-HR"/>
        </w:rPr>
        <w:sectPr w:rsidR="003A7EC5" w:rsidRPr="002520D8" w:rsidSect="003A7EC5">
          <w:footerReference w:type="default" r:id="rId37"/>
          <w:pgSz w:w="16838" w:h="11906" w:orient="landscape" w:code="9"/>
          <w:pgMar w:top="1418" w:right="851" w:bottom="1418" w:left="851" w:header="284" w:footer="284" w:gutter="0"/>
          <w:cols w:space="708"/>
          <w:formProt w:val="0"/>
          <w:docGrid w:linePitch="360"/>
        </w:sectPr>
      </w:pPr>
    </w:p>
    <w:p w14:paraId="274723FA" w14:textId="77777777" w:rsidR="009623C9" w:rsidRPr="002520D8" w:rsidRDefault="007912F4" w:rsidP="003A5E8B">
      <w:pPr>
        <w:pStyle w:val="Heading1"/>
        <w:numPr>
          <w:ilvl w:val="0"/>
          <w:numId w:val="0"/>
        </w:numPr>
        <w:rPr>
          <w:rFonts w:ascii="Times New Roman" w:hAnsi="Times New Roman" w:cs="Times New Roman"/>
        </w:rPr>
      </w:pPr>
      <w:bookmarkStart w:id="56" w:name="_Toc217107556"/>
      <w:bookmarkStart w:id="57" w:name="_Toc61433404"/>
      <w:r w:rsidRPr="002520D8">
        <w:rPr>
          <w:rFonts w:ascii="Times New Roman" w:hAnsi="Times New Roman" w:cs="Times New Roman"/>
        </w:rPr>
        <w:lastRenderedPageBreak/>
        <w:t>S</w:t>
      </w:r>
      <w:r w:rsidR="009623C9" w:rsidRPr="002520D8">
        <w:rPr>
          <w:rFonts w:ascii="Times New Roman" w:hAnsi="Times New Roman" w:cs="Times New Roman"/>
        </w:rPr>
        <w:t>kraćenice</w:t>
      </w:r>
      <w:bookmarkEnd w:id="56"/>
      <w:bookmarkEnd w:id="57"/>
    </w:p>
    <w:tbl>
      <w:tblPr>
        <w:tblStyle w:val="TableGrid"/>
        <w:tblpPr w:leftFromText="180" w:rightFromText="180" w:vertAnchor="text" w:tblpX="392" w:tblpY="1"/>
        <w:tblOverlap w:val="never"/>
        <w:tblW w:w="0" w:type="auto"/>
        <w:tblLayout w:type="fixed"/>
        <w:tblLook w:val="04A0" w:firstRow="1" w:lastRow="0" w:firstColumn="1" w:lastColumn="0" w:noHBand="0" w:noVBand="1"/>
      </w:tblPr>
      <w:tblGrid>
        <w:gridCol w:w="1242"/>
        <w:gridCol w:w="7652"/>
      </w:tblGrid>
      <w:tr w:rsidR="004C25FF" w:rsidRPr="002520D8" w14:paraId="0456E846" w14:textId="77777777" w:rsidTr="001B7685">
        <w:trPr>
          <w:cantSplit/>
        </w:trPr>
        <w:tc>
          <w:tcPr>
            <w:tcW w:w="1242" w:type="dxa"/>
          </w:tcPr>
          <w:p w14:paraId="6F3BED22" w14:textId="77777777" w:rsidR="004C25FF" w:rsidRPr="002520D8" w:rsidRDefault="004C25FF" w:rsidP="00963EBD">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5G</w:t>
            </w:r>
          </w:p>
        </w:tc>
        <w:tc>
          <w:tcPr>
            <w:tcW w:w="7652" w:type="dxa"/>
            <w:vAlign w:val="center"/>
          </w:tcPr>
          <w:p w14:paraId="69051DD8" w14:textId="77777777" w:rsidR="004C25FF" w:rsidRPr="002520D8" w:rsidRDefault="00034B4F" w:rsidP="00963EBD">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Peta generacija bežičnih mreža koja ima značajno bolje karakteristike od četvrte generacije bežičnih mreža (4G). 5G mrežama smatraju se mreže sukladne specifikacijama 3GPP Release 15 i više, ili IMT-2020 standardu.</w:t>
            </w:r>
          </w:p>
        </w:tc>
      </w:tr>
      <w:tr w:rsidR="00934F88" w:rsidRPr="002520D8" w14:paraId="652BF10E" w14:textId="77777777" w:rsidTr="001B7685">
        <w:trPr>
          <w:cantSplit/>
        </w:trPr>
        <w:tc>
          <w:tcPr>
            <w:tcW w:w="1242" w:type="dxa"/>
          </w:tcPr>
          <w:p w14:paraId="5CB6702D" w14:textId="16EDD6E2" w:rsidR="00934F88" w:rsidRPr="002520D8" w:rsidRDefault="00934F88" w:rsidP="00963EBD">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A1</w:t>
            </w:r>
          </w:p>
        </w:tc>
        <w:tc>
          <w:tcPr>
            <w:tcW w:w="7652" w:type="dxa"/>
            <w:vAlign w:val="center"/>
          </w:tcPr>
          <w:p w14:paraId="5DFA44BD" w14:textId="152168AD" w:rsidR="00934F88" w:rsidRPr="002520D8" w:rsidRDefault="00934F88" w:rsidP="00963EBD">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Operator A1 Hrvatska d.o.o.</w:t>
            </w:r>
          </w:p>
        </w:tc>
      </w:tr>
      <w:tr w:rsidR="007F5940" w:rsidRPr="002520D8" w14:paraId="6E04A394" w14:textId="77777777" w:rsidTr="001B7685">
        <w:trPr>
          <w:cantSplit/>
        </w:trPr>
        <w:tc>
          <w:tcPr>
            <w:tcW w:w="1242" w:type="dxa"/>
          </w:tcPr>
          <w:p w14:paraId="15198220" w14:textId="77777777" w:rsidR="007F5940" w:rsidRPr="002520D8" w:rsidRDefault="007F5940" w:rsidP="00963EBD">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BCO</w:t>
            </w:r>
          </w:p>
        </w:tc>
        <w:tc>
          <w:tcPr>
            <w:tcW w:w="7652" w:type="dxa"/>
            <w:vAlign w:val="center"/>
          </w:tcPr>
          <w:p w14:paraId="0EA1BE0D" w14:textId="1BCD8D20" w:rsidR="007F5940" w:rsidRPr="002520D8" w:rsidRDefault="005572B1" w:rsidP="007F5940">
            <w:pPr>
              <w:pStyle w:val="List"/>
              <w:spacing w:after="20"/>
              <w:ind w:left="0" w:firstLine="0"/>
              <w:rPr>
                <w:rFonts w:ascii="Times New Roman" w:hAnsi="Times New Roman"/>
                <w:i/>
                <w:sz w:val="20"/>
                <w:szCs w:val="20"/>
                <w:lang w:val="hr-HR"/>
              </w:rPr>
            </w:pPr>
            <w:r w:rsidRPr="002520D8">
              <w:rPr>
                <w:rFonts w:ascii="Times New Roman" w:hAnsi="Times New Roman"/>
                <w:sz w:val="20"/>
                <w:szCs w:val="20"/>
                <w:lang w:val="hr-HR"/>
              </w:rPr>
              <w:t>Na</w:t>
            </w:r>
            <w:r w:rsidR="00F27A68" w:rsidRPr="002520D8">
              <w:rPr>
                <w:rFonts w:ascii="Times New Roman" w:hAnsi="Times New Roman"/>
                <w:sz w:val="20"/>
                <w:szCs w:val="20"/>
                <w:lang w:val="hr-HR"/>
              </w:rPr>
              <w:t>dlež</w:t>
            </w:r>
            <w:r w:rsidRPr="002520D8">
              <w:rPr>
                <w:rFonts w:ascii="Times New Roman" w:hAnsi="Times New Roman"/>
                <w:sz w:val="20"/>
                <w:szCs w:val="20"/>
                <w:lang w:val="hr-HR"/>
              </w:rPr>
              <w:t>ni u</w:t>
            </w:r>
            <w:r w:rsidR="007F5940" w:rsidRPr="002520D8">
              <w:rPr>
                <w:rFonts w:ascii="Times New Roman" w:hAnsi="Times New Roman"/>
                <w:sz w:val="20"/>
                <w:szCs w:val="20"/>
                <w:lang w:val="hr-HR"/>
              </w:rPr>
              <w:t xml:space="preserve">red za </w:t>
            </w:r>
            <w:r w:rsidRPr="002520D8">
              <w:rPr>
                <w:rFonts w:ascii="Times New Roman" w:hAnsi="Times New Roman"/>
                <w:sz w:val="20"/>
                <w:szCs w:val="20"/>
                <w:lang w:val="hr-HR"/>
              </w:rPr>
              <w:t>širokopojasnost</w:t>
            </w:r>
            <w:r w:rsidR="007F5940" w:rsidRPr="002520D8">
              <w:rPr>
                <w:rFonts w:ascii="Times New Roman" w:hAnsi="Times New Roman"/>
                <w:sz w:val="20"/>
                <w:szCs w:val="20"/>
                <w:lang w:val="hr-HR"/>
              </w:rPr>
              <w:t>,</w:t>
            </w:r>
            <w:r w:rsidR="007F5940" w:rsidRPr="002520D8">
              <w:rPr>
                <w:rFonts w:ascii="Times New Roman" w:hAnsi="Times New Roman"/>
                <w:sz w:val="20"/>
                <w:szCs w:val="20"/>
                <w:lang w:val="hr-HR"/>
              </w:rPr>
              <w:br/>
              <w:t xml:space="preserve">engl. </w:t>
            </w:r>
            <w:r w:rsidR="007F5940" w:rsidRPr="002520D8">
              <w:rPr>
                <w:rFonts w:ascii="Times New Roman" w:hAnsi="Times New Roman"/>
                <w:i/>
                <w:sz w:val="20"/>
                <w:szCs w:val="20"/>
                <w:lang w:val="hr-HR"/>
              </w:rPr>
              <w:t>Broadband Competence Office</w:t>
            </w:r>
          </w:p>
        </w:tc>
      </w:tr>
      <w:tr w:rsidR="001773CB" w:rsidRPr="002520D8" w14:paraId="0A329E7C" w14:textId="77777777" w:rsidTr="001B7685">
        <w:trPr>
          <w:cantSplit/>
        </w:trPr>
        <w:tc>
          <w:tcPr>
            <w:tcW w:w="1242" w:type="dxa"/>
          </w:tcPr>
          <w:p w14:paraId="45D2A85A" w14:textId="6BBDD885" w:rsidR="001773CB" w:rsidRPr="002520D8" w:rsidRDefault="001773CB" w:rsidP="00963EBD">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DOCSIS</w:t>
            </w:r>
          </w:p>
        </w:tc>
        <w:tc>
          <w:tcPr>
            <w:tcW w:w="7652" w:type="dxa"/>
            <w:vAlign w:val="center"/>
          </w:tcPr>
          <w:p w14:paraId="3D914C8D" w14:textId="4F1A653D" w:rsidR="001773CB" w:rsidRPr="002520D8" w:rsidRDefault="001773CB" w:rsidP="00963EBD">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Standard kabelskih mreža,</w:t>
            </w:r>
            <w:r w:rsidRPr="002520D8">
              <w:rPr>
                <w:rFonts w:ascii="Times New Roman" w:hAnsi="Times New Roman"/>
                <w:sz w:val="20"/>
                <w:szCs w:val="20"/>
                <w:lang w:val="hr-HR"/>
              </w:rPr>
              <w:br/>
              <w:t>engl.</w:t>
            </w:r>
            <w:r w:rsidRPr="002520D8">
              <w:rPr>
                <w:rFonts w:ascii="Times New Roman" w:hAnsi="Times New Roman"/>
                <w:lang w:val="hr-HR"/>
              </w:rPr>
              <w:t xml:space="preserve"> </w:t>
            </w:r>
            <w:r w:rsidRPr="002520D8">
              <w:rPr>
                <w:rFonts w:ascii="Times New Roman" w:hAnsi="Times New Roman"/>
                <w:i/>
                <w:sz w:val="20"/>
                <w:szCs w:val="20"/>
                <w:lang w:val="hr-HR"/>
              </w:rPr>
              <w:t>Data Over Cable Service Interface Specification</w:t>
            </w:r>
          </w:p>
        </w:tc>
      </w:tr>
      <w:tr w:rsidR="00C15B78" w:rsidRPr="002520D8" w14:paraId="5FD1296C" w14:textId="77777777" w:rsidTr="001B7685">
        <w:trPr>
          <w:cantSplit/>
        </w:trPr>
        <w:tc>
          <w:tcPr>
            <w:tcW w:w="1242" w:type="dxa"/>
          </w:tcPr>
          <w:p w14:paraId="3242ED68" w14:textId="69DF19D4" w:rsidR="00C15B78" w:rsidRPr="002520D8" w:rsidRDefault="00C15B78" w:rsidP="00963EBD">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CEF2</w:t>
            </w:r>
          </w:p>
        </w:tc>
        <w:tc>
          <w:tcPr>
            <w:tcW w:w="7652" w:type="dxa"/>
            <w:vAlign w:val="center"/>
          </w:tcPr>
          <w:p w14:paraId="4C9A8AF1" w14:textId="55D8265B" w:rsidR="00C15B78" w:rsidRPr="002520D8" w:rsidRDefault="00C15B78" w:rsidP="00963EBD">
            <w:pPr>
              <w:pStyle w:val="List"/>
              <w:spacing w:after="20"/>
              <w:ind w:left="0" w:firstLine="0"/>
              <w:rPr>
                <w:rFonts w:ascii="Times New Roman" w:hAnsi="Times New Roman"/>
                <w:i/>
                <w:iCs/>
                <w:sz w:val="20"/>
                <w:szCs w:val="20"/>
                <w:lang w:val="hr-HR"/>
              </w:rPr>
            </w:pPr>
            <w:r w:rsidRPr="002520D8">
              <w:rPr>
                <w:rFonts w:ascii="Times New Roman" w:hAnsi="Times New Roman"/>
                <w:sz w:val="20"/>
                <w:szCs w:val="20"/>
                <w:lang w:val="hr-HR"/>
              </w:rPr>
              <w:t>Instrument za povezivanje Europe u razdoblju 2021.-2027.,</w:t>
            </w:r>
            <w:r w:rsidRPr="002520D8">
              <w:rPr>
                <w:rFonts w:ascii="Times New Roman" w:hAnsi="Times New Roman"/>
                <w:sz w:val="20"/>
                <w:szCs w:val="20"/>
                <w:lang w:val="hr-HR"/>
              </w:rPr>
              <w:br/>
              <w:t xml:space="preserve">engl. </w:t>
            </w:r>
            <w:r w:rsidRPr="002520D8">
              <w:rPr>
                <w:rFonts w:ascii="Times New Roman" w:hAnsi="Times New Roman"/>
                <w:i/>
                <w:iCs/>
                <w:sz w:val="20"/>
                <w:szCs w:val="20"/>
                <w:lang w:val="hr-HR"/>
              </w:rPr>
              <w:t>Connecting Europe Facility</w:t>
            </w:r>
          </w:p>
        </w:tc>
      </w:tr>
      <w:tr w:rsidR="009623C9" w:rsidRPr="002520D8" w14:paraId="0D01AEB5" w14:textId="77777777" w:rsidTr="001B7685">
        <w:trPr>
          <w:cantSplit/>
        </w:trPr>
        <w:tc>
          <w:tcPr>
            <w:tcW w:w="1242" w:type="dxa"/>
          </w:tcPr>
          <w:p w14:paraId="2F5313CB" w14:textId="77777777" w:rsidR="009623C9" w:rsidRPr="002520D8" w:rsidRDefault="009623C9" w:rsidP="00963EBD">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DAE</w:t>
            </w:r>
          </w:p>
        </w:tc>
        <w:tc>
          <w:tcPr>
            <w:tcW w:w="7652" w:type="dxa"/>
            <w:vAlign w:val="center"/>
          </w:tcPr>
          <w:p w14:paraId="212B1642" w14:textId="77777777" w:rsidR="009623C9" w:rsidRPr="002520D8" w:rsidRDefault="009623C9" w:rsidP="00963EBD">
            <w:pPr>
              <w:pStyle w:val="List"/>
              <w:spacing w:after="20"/>
              <w:ind w:left="0" w:firstLine="0"/>
              <w:rPr>
                <w:rFonts w:ascii="Times New Roman" w:hAnsi="Times New Roman"/>
                <w:i/>
                <w:sz w:val="20"/>
                <w:szCs w:val="20"/>
                <w:lang w:val="hr-HR"/>
              </w:rPr>
            </w:pPr>
            <w:r w:rsidRPr="002520D8">
              <w:rPr>
                <w:rFonts w:ascii="Times New Roman" w:hAnsi="Times New Roman"/>
                <w:sz w:val="20"/>
                <w:szCs w:val="20"/>
                <w:lang w:val="hr-HR"/>
              </w:rPr>
              <w:t>Digitalna agenda za Europu,</w:t>
            </w:r>
            <w:r w:rsidRPr="002520D8">
              <w:rPr>
                <w:rFonts w:ascii="Times New Roman" w:hAnsi="Times New Roman"/>
                <w:sz w:val="20"/>
                <w:szCs w:val="20"/>
                <w:lang w:val="hr-HR"/>
              </w:rPr>
              <w:br/>
              <w:t xml:space="preserve">engl. </w:t>
            </w:r>
            <w:r w:rsidRPr="002520D8">
              <w:rPr>
                <w:rFonts w:ascii="Times New Roman" w:hAnsi="Times New Roman"/>
                <w:i/>
                <w:sz w:val="20"/>
                <w:szCs w:val="20"/>
                <w:lang w:val="hr-HR"/>
              </w:rPr>
              <w:t>Digital agenda for Europe</w:t>
            </w:r>
          </w:p>
        </w:tc>
      </w:tr>
      <w:tr w:rsidR="00990376" w:rsidRPr="002520D8" w14:paraId="4A095B33" w14:textId="77777777" w:rsidTr="001B7685">
        <w:trPr>
          <w:cantSplit/>
        </w:trPr>
        <w:tc>
          <w:tcPr>
            <w:tcW w:w="1242" w:type="dxa"/>
          </w:tcPr>
          <w:p w14:paraId="1498093C" w14:textId="77777777" w:rsidR="00990376" w:rsidRPr="002520D8" w:rsidRDefault="00990376" w:rsidP="00963EBD">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DESI</w:t>
            </w:r>
          </w:p>
        </w:tc>
        <w:tc>
          <w:tcPr>
            <w:tcW w:w="7652" w:type="dxa"/>
            <w:vAlign w:val="center"/>
          </w:tcPr>
          <w:p w14:paraId="27A6EE1B" w14:textId="3B8B8117" w:rsidR="00990376" w:rsidRPr="002520D8" w:rsidRDefault="002C1E51" w:rsidP="002C1E51">
            <w:pPr>
              <w:pStyle w:val="List"/>
              <w:spacing w:after="20"/>
              <w:ind w:left="0" w:firstLine="0"/>
              <w:rPr>
                <w:rFonts w:ascii="Times New Roman" w:hAnsi="Times New Roman"/>
                <w:i/>
                <w:sz w:val="20"/>
                <w:szCs w:val="20"/>
                <w:lang w:val="hr-HR"/>
              </w:rPr>
            </w:pPr>
            <w:r w:rsidRPr="002520D8">
              <w:rPr>
                <w:rFonts w:ascii="Times New Roman" w:hAnsi="Times New Roman"/>
                <w:sz w:val="20"/>
                <w:szCs w:val="20"/>
                <w:lang w:val="hr-HR"/>
              </w:rPr>
              <w:t xml:space="preserve">Pokazatelji </w:t>
            </w:r>
            <w:r w:rsidR="00231D44" w:rsidRPr="002520D8">
              <w:rPr>
                <w:rFonts w:ascii="Times New Roman" w:hAnsi="Times New Roman"/>
                <w:sz w:val="20"/>
                <w:szCs w:val="20"/>
                <w:lang w:val="hr-HR"/>
              </w:rPr>
              <w:t>gospodarske i društvene digitalizacije</w:t>
            </w:r>
            <w:r w:rsidR="00990376" w:rsidRPr="002520D8">
              <w:rPr>
                <w:rFonts w:ascii="Times New Roman" w:hAnsi="Times New Roman"/>
                <w:sz w:val="20"/>
                <w:szCs w:val="20"/>
                <w:lang w:val="hr-HR"/>
              </w:rPr>
              <w:t xml:space="preserve"> koje prikuplja i objavljuje Europska komisija,</w:t>
            </w:r>
            <w:r w:rsidR="00990376" w:rsidRPr="002520D8">
              <w:rPr>
                <w:rFonts w:ascii="Times New Roman" w:hAnsi="Times New Roman"/>
                <w:sz w:val="20"/>
                <w:szCs w:val="20"/>
                <w:lang w:val="hr-HR"/>
              </w:rPr>
              <w:br/>
              <w:t xml:space="preserve">engl. </w:t>
            </w:r>
            <w:r w:rsidR="00990376" w:rsidRPr="002520D8">
              <w:rPr>
                <w:rFonts w:ascii="Times New Roman" w:hAnsi="Times New Roman"/>
                <w:i/>
                <w:sz w:val="20"/>
                <w:szCs w:val="20"/>
                <w:lang w:val="hr-HR"/>
              </w:rPr>
              <w:t>Digital Economy and Society Index</w:t>
            </w:r>
          </w:p>
        </w:tc>
      </w:tr>
      <w:tr w:rsidR="00934F88" w:rsidRPr="002520D8" w14:paraId="62CFE5CE" w14:textId="77777777" w:rsidTr="001B7685">
        <w:trPr>
          <w:cantSplit/>
        </w:trPr>
        <w:tc>
          <w:tcPr>
            <w:tcW w:w="1242" w:type="dxa"/>
          </w:tcPr>
          <w:p w14:paraId="472C5186" w14:textId="656D447A" w:rsidR="00934F88" w:rsidRPr="002520D8" w:rsidRDefault="00934F88" w:rsidP="00963EBD">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DGU</w:t>
            </w:r>
          </w:p>
        </w:tc>
        <w:tc>
          <w:tcPr>
            <w:tcW w:w="7652" w:type="dxa"/>
            <w:vAlign w:val="center"/>
          </w:tcPr>
          <w:p w14:paraId="0A4060D8" w14:textId="07A1664A" w:rsidR="00934F88" w:rsidRPr="002520D8" w:rsidRDefault="00934F88" w:rsidP="002C1E51">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Državna geodetska uprava</w:t>
            </w:r>
          </w:p>
        </w:tc>
      </w:tr>
      <w:tr w:rsidR="00034B4F" w:rsidRPr="002520D8" w14:paraId="55FDD4A0" w14:textId="77777777" w:rsidTr="001B7685">
        <w:trPr>
          <w:cantSplit/>
        </w:trPr>
        <w:tc>
          <w:tcPr>
            <w:tcW w:w="1242" w:type="dxa"/>
          </w:tcPr>
          <w:p w14:paraId="63FC81C0" w14:textId="77777777" w:rsidR="00034B4F" w:rsidRPr="002520D8" w:rsidRDefault="00034B4F" w:rsidP="00963EBD">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EECC</w:t>
            </w:r>
          </w:p>
        </w:tc>
        <w:tc>
          <w:tcPr>
            <w:tcW w:w="7652" w:type="dxa"/>
            <w:vAlign w:val="center"/>
          </w:tcPr>
          <w:p w14:paraId="690A94DD" w14:textId="77777777" w:rsidR="00034B4F" w:rsidRPr="002520D8" w:rsidRDefault="00034B4F" w:rsidP="00963EBD">
            <w:pPr>
              <w:pStyle w:val="List"/>
              <w:spacing w:after="20"/>
              <w:ind w:left="0" w:firstLine="0"/>
              <w:rPr>
                <w:rFonts w:ascii="Times New Roman" w:hAnsi="Times New Roman"/>
                <w:i/>
                <w:sz w:val="20"/>
                <w:szCs w:val="20"/>
                <w:lang w:val="hr-HR"/>
              </w:rPr>
            </w:pPr>
            <w:r w:rsidRPr="002520D8">
              <w:rPr>
                <w:rFonts w:ascii="Times New Roman" w:hAnsi="Times New Roman"/>
                <w:sz w:val="20"/>
                <w:szCs w:val="20"/>
                <w:lang w:val="hr-HR"/>
              </w:rPr>
              <w:t>Europski zakonik elektroničkih komunikacija,</w:t>
            </w:r>
            <w:r w:rsidRPr="002520D8">
              <w:rPr>
                <w:rFonts w:ascii="Times New Roman" w:hAnsi="Times New Roman"/>
                <w:sz w:val="20"/>
                <w:szCs w:val="20"/>
                <w:lang w:val="hr-HR"/>
              </w:rPr>
              <w:br/>
              <w:t xml:space="preserve">engl. </w:t>
            </w:r>
            <w:r w:rsidRPr="002520D8">
              <w:rPr>
                <w:rFonts w:ascii="Times New Roman" w:hAnsi="Times New Roman"/>
                <w:i/>
                <w:sz w:val="20"/>
                <w:szCs w:val="20"/>
                <w:lang w:val="hr-HR"/>
              </w:rPr>
              <w:t>European Electronic Communications Code</w:t>
            </w:r>
          </w:p>
        </w:tc>
      </w:tr>
      <w:tr w:rsidR="00A87662" w:rsidRPr="002520D8" w14:paraId="03F55A89" w14:textId="77777777" w:rsidTr="001B7685">
        <w:trPr>
          <w:cantSplit/>
        </w:trPr>
        <w:tc>
          <w:tcPr>
            <w:tcW w:w="1242" w:type="dxa"/>
          </w:tcPr>
          <w:p w14:paraId="05D2DF03" w14:textId="77777777" w:rsidR="00A87662" w:rsidRPr="002520D8" w:rsidRDefault="00BC4BBB" w:rsidP="00963EBD">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EGS-2025</w:t>
            </w:r>
          </w:p>
        </w:tc>
        <w:tc>
          <w:tcPr>
            <w:tcW w:w="7652" w:type="dxa"/>
            <w:vAlign w:val="center"/>
          </w:tcPr>
          <w:p w14:paraId="05C22440" w14:textId="77777777" w:rsidR="00A87662" w:rsidRPr="002520D8" w:rsidRDefault="00A87662" w:rsidP="00A94349">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Europsko gigabit</w:t>
            </w:r>
            <w:r w:rsidR="00A94349" w:rsidRPr="002520D8">
              <w:rPr>
                <w:rFonts w:ascii="Times New Roman" w:hAnsi="Times New Roman"/>
                <w:sz w:val="20"/>
                <w:szCs w:val="20"/>
                <w:lang w:val="hr-HR"/>
              </w:rPr>
              <w:t>n</w:t>
            </w:r>
            <w:r w:rsidRPr="002520D8">
              <w:rPr>
                <w:rFonts w:ascii="Times New Roman" w:hAnsi="Times New Roman"/>
                <w:sz w:val="20"/>
                <w:szCs w:val="20"/>
                <w:lang w:val="hr-HR"/>
              </w:rPr>
              <w:t>o društvo 2025.</w:t>
            </w:r>
            <w:r w:rsidRPr="002520D8">
              <w:rPr>
                <w:rFonts w:ascii="Times New Roman" w:hAnsi="Times New Roman"/>
                <w:sz w:val="20"/>
                <w:szCs w:val="20"/>
                <w:lang w:val="hr-HR"/>
              </w:rPr>
              <w:br/>
              <w:t xml:space="preserve">engl. </w:t>
            </w:r>
            <w:r w:rsidRPr="002520D8">
              <w:rPr>
                <w:rFonts w:ascii="Times New Roman" w:hAnsi="Times New Roman"/>
                <w:i/>
                <w:sz w:val="20"/>
                <w:szCs w:val="20"/>
                <w:lang w:val="hr-HR"/>
              </w:rPr>
              <w:t>European Gigabit Society 2025</w:t>
            </w:r>
          </w:p>
        </w:tc>
      </w:tr>
      <w:tr w:rsidR="001773CB" w:rsidRPr="002520D8" w14:paraId="41C5AFE1" w14:textId="77777777" w:rsidTr="001B7685">
        <w:trPr>
          <w:cantSplit/>
        </w:trPr>
        <w:tc>
          <w:tcPr>
            <w:tcW w:w="1242" w:type="dxa"/>
          </w:tcPr>
          <w:p w14:paraId="012E05D6" w14:textId="4AA672E1" w:rsidR="001773CB" w:rsidRPr="002520D8" w:rsidRDefault="001773CB"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FTTB</w:t>
            </w:r>
          </w:p>
        </w:tc>
        <w:tc>
          <w:tcPr>
            <w:tcW w:w="7652" w:type="dxa"/>
            <w:vAlign w:val="center"/>
          </w:tcPr>
          <w:p w14:paraId="4453C6E6" w14:textId="77777777" w:rsidR="001773CB" w:rsidRPr="002520D8" w:rsidRDefault="001773CB"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Pristup svjetlovodnim nitima do zgrade (objekta krajnjeg korisnika),</w:t>
            </w:r>
          </w:p>
          <w:p w14:paraId="5DA2989D" w14:textId="171C67C4" w:rsidR="001773CB" w:rsidRPr="002520D8" w:rsidRDefault="001773CB" w:rsidP="0012520C">
            <w:pPr>
              <w:pStyle w:val="List"/>
              <w:spacing w:after="20"/>
              <w:ind w:left="0" w:firstLine="0"/>
              <w:rPr>
                <w:rFonts w:ascii="Times New Roman" w:hAnsi="Times New Roman"/>
                <w:i/>
                <w:iCs/>
                <w:sz w:val="20"/>
                <w:szCs w:val="20"/>
                <w:lang w:val="hr-HR"/>
              </w:rPr>
            </w:pPr>
            <w:r w:rsidRPr="002520D8">
              <w:rPr>
                <w:rFonts w:ascii="Times New Roman" w:hAnsi="Times New Roman"/>
                <w:sz w:val="20"/>
                <w:szCs w:val="20"/>
                <w:lang w:val="hr-HR"/>
              </w:rPr>
              <w:t xml:space="preserve">engl. </w:t>
            </w:r>
            <w:r w:rsidRPr="002520D8">
              <w:rPr>
                <w:rFonts w:ascii="Times New Roman" w:hAnsi="Times New Roman"/>
                <w:i/>
                <w:iCs/>
                <w:sz w:val="20"/>
                <w:szCs w:val="20"/>
                <w:lang w:val="hr-HR"/>
              </w:rPr>
              <w:t>Fiber To The Building</w:t>
            </w:r>
          </w:p>
        </w:tc>
      </w:tr>
      <w:tr w:rsidR="0012520C" w:rsidRPr="002520D8" w14:paraId="2E95D9F4" w14:textId="77777777" w:rsidTr="001B7685">
        <w:trPr>
          <w:cantSplit/>
        </w:trPr>
        <w:tc>
          <w:tcPr>
            <w:tcW w:w="1242" w:type="dxa"/>
          </w:tcPr>
          <w:p w14:paraId="769EDE7B" w14:textId="77777777" w:rsidR="0012520C" w:rsidRPr="002520D8" w:rsidRDefault="0012520C"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FTTH</w:t>
            </w:r>
          </w:p>
        </w:tc>
        <w:tc>
          <w:tcPr>
            <w:tcW w:w="7652" w:type="dxa"/>
            <w:vAlign w:val="center"/>
          </w:tcPr>
          <w:p w14:paraId="47CA1509" w14:textId="77777777" w:rsidR="0012520C" w:rsidRPr="002520D8" w:rsidRDefault="0012520C" w:rsidP="0012520C">
            <w:pPr>
              <w:pStyle w:val="List"/>
              <w:spacing w:after="20"/>
              <w:ind w:left="0" w:firstLine="0"/>
              <w:rPr>
                <w:rFonts w:ascii="Times New Roman" w:hAnsi="Times New Roman"/>
                <w:i/>
                <w:sz w:val="20"/>
                <w:szCs w:val="20"/>
                <w:lang w:val="hr-HR"/>
              </w:rPr>
            </w:pPr>
            <w:r w:rsidRPr="002520D8">
              <w:rPr>
                <w:rFonts w:ascii="Times New Roman" w:hAnsi="Times New Roman"/>
                <w:sz w:val="20"/>
                <w:szCs w:val="20"/>
                <w:lang w:val="hr-HR"/>
              </w:rPr>
              <w:t>Pristup svjetlovodnim nitima do krajnjih korisnika,</w:t>
            </w:r>
            <w:r w:rsidRPr="002520D8">
              <w:rPr>
                <w:rFonts w:ascii="Times New Roman" w:hAnsi="Times New Roman"/>
                <w:sz w:val="20"/>
                <w:szCs w:val="20"/>
                <w:lang w:val="hr-HR"/>
              </w:rPr>
              <w:br/>
              <w:t xml:space="preserve">engl. </w:t>
            </w:r>
            <w:r w:rsidRPr="002520D8">
              <w:rPr>
                <w:rFonts w:ascii="Times New Roman" w:hAnsi="Times New Roman"/>
                <w:i/>
                <w:sz w:val="20"/>
                <w:szCs w:val="20"/>
                <w:lang w:val="hr-HR"/>
              </w:rPr>
              <w:t>Fiber To The Home</w:t>
            </w:r>
          </w:p>
        </w:tc>
      </w:tr>
      <w:tr w:rsidR="0012520C" w:rsidRPr="002520D8" w14:paraId="7124AFF6" w14:textId="77777777" w:rsidTr="001B7685">
        <w:trPr>
          <w:cantSplit/>
        </w:trPr>
        <w:tc>
          <w:tcPr>
            <w:tcW w:w="1242" w:type="dxa"/>
          </w:tcPr>
          <w:p w14:paraId="45D73DC2" w14:textId="77777777" w:rsidR="0012520C" w:rsidRPr="002520D8" w:rsidRDefault="0012520C"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HAKOM</w:t>
            </w:r>
          </w:p>
        </w:tc>
        <w:tc>
          <w:tcPr>
            <w:tcW w:w="7652" w:type="dxa"/>
            <w:vAlign w:val="center"/>
          </w:tcPr>
          <w:p w14:paraId="6D690654" w14:textId="77777777" w:rsidR="0012520C" w:rsidRPr="002520D8" w:rsidRDefault="0012520C" w:rsidP="00381AAC">
            <w:pPr>
              <w:pStyle w:val="List"/>
              <w:spacing w:after="20"/>
              <w:ind w:left="0" w:firstLine="0"/>
              <w:rPr>
                <w:rFonts w:ascii="Times New Roman" w:hAnsi="Times New Roman"/>
                <w:i/>
                <w:sz w:val="20"/>
                <w:szCs w:val="20"/>
                <w:lang w:val="hr-HR"/>
              </w:rPr>
            </w:pPr>
            <w:r w:rsidRPr="002520D8">
              <w:rPr>
                <w:rFonts w:ascii="Times New Roman" w:hAnsi="Times New Roman"/>
                <w:sz w:val="20"/>
                <w:szCs w:val="20"/>
                <w:lang w:val="hr-HR"/>
              </w:rPr>
              <w:t xml:space="preserve">Hrvatska </w:t>
            </w:r>
            <w:r w:rsidR="00880AC8" w:rsidRPr="002520D8">
              <w:rPr>
                <w:rFonts w:ascii="Times New Roman" w:hAnsi="Times New Roman"/>
                <w:sz w:val="20"/>
                <w:szCs w:val="20"/>
                <w:lang w:val="hr-HR"/>
              </w:rPr>
              <w:t xml:space="preserve">regulatorna </w:t>
            </w:r>
            <w:r w:rsidRPr="002520D8">
              <w:rPr>
                <w:rFonts w:ascii="Times New Roman" w:hAnsi="Times New Roman"/>
                <w:sz w:val="20"/>
                <w:szCs w:val="20"/>
                <w:lang w:val="hr-HR"/>
              </w:rPr>
              <w:t xml:space="preserve">agencija za </w:t>
            </w:r>
            <w:r w:rsidR="00880AC8" w:rsidRPr="002520D8">
              <w:rPr>
                <w:rFonts w:ascii="Times New Roman" w:hAnsi="Times New Roman"/>
                <w:sz w:val="20"/>
                <w:szCs w:val="20"/>
                <w:lang w:val="hr-HR"/>
              </w:rPr>
              <w:t>mrežne djelatnosti</w:t>
            </w:r>
          </w:p>
        </w:tc>
      </w:tr>
      <w:tr w:rsidR="0012520C" w:rsidRPr="002520D8" w14:paraId="5439BEAE" w14:textId="77777777" w:rsidTr="001B7685">
        <w:trPr>
          <w:cantSplit/>
        </w:trPr>
        <w:tc>
          <w:tcPr>
            <w:tcW w:w="1242" w:type="dxa"/>
          </w:tcPr>
          <w:p w14:paraId="277F5C7E" w14:textId="77777777" w:rsidR="0012520C" w:rsidRPr="002520D8" w:rsidRDefault="0012520C"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HT</w:t>
            </w:r>
          </w:p>
        </w:tc>
        <w:tc>
          <w:tcPr>
            <w:tcW w:w="7652" w:type="dxa"/>
            <w:vAlign w:val="center"/>
          </w:tcPr>
          <w:p w14:paraId="5C0C0572" w14:textId="77777777" w:rsidR="0012520C" w:rsidRPr="002520D8" w:rsidRDefault="0012520C"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 xml:space="preserve">Hrvatski telekom d.d., bivši monopolistički operator (engl. </w:t>
            </w:r>
            <w:r w:rsidRPr="002520D8">
              <w:rPr>
                <w:rFonts w:ascii="Times New Roman" w:hAnsi="Times New Roman"/>
                <w:i/>
                <w:sz w:val="20"/>
                <w:szCs w:val="20"/>
                <w:lang w:val="hr-HR"/>
              </w:rPr>
              <w:t>incumbent</w:t>
            </w:r>
            <w:r w:rsidRPr="002520D8">
              <w:rPr>
                <w:rFonts w:ascii="Times New Roman" w:hAnsi="Times New Roman"/>
                <w:sz w:val="20"/>
                <w:szCs w:val="20"/>
                <w:lang w:val="hr-HR"/>
              </w:rPr>
              <w:t>)</w:t>
            </w:r>
          </w:p>
        </w:tc>
      </w:tr>
      <w:tr w:rsidR="00CB7A1D" w:rsidRPr="002520D8" w14:paraId="45BBDD6A" w14:textId="77777777" w:rsidTr="001B7685">
        <w:trPr>
          <w:cantSplit/>
        </w:trPr>
        <w:tc>
          <w:tcPr>
            <w:tcW w:w="1242" w:type="dxa"/>
          </w:tcPr>
          <w:p w14:paraId="53A6783B" w14:textId="49F527AF" w:rsidR="00CB7A1D" w:rsidRPr="002520D8" w:rsidRDefault="00CB7A1D"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HZJZ</w:t>
            </w:r>
          </w:p>
        </w:tc>
        <w:tc>
          <w:tcPr>
            <w:tcW w:w="7652" w:type="dxa"/>
            <w:vAlign w:val="center"/>
          </w:tcPr>
          <w:p w14:paraId="345F43E1" w14:textId="74FCB0A4" w:rsidR="00CB7A1D" w:rsidRPr="002520D8" w:rsidRDefault="00CB7A1D"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Hrvatski zavod za javno zdravstvo</w:t>
            </w:r>
          </w:p>
        </w:tc>
      </w:tr>
      <w:tr w:rsidR="0012520C" w:rsidRPr="002520D8" w14:paraId="55D1309C" w14:textId="77777777" w:rsidTr="001B7685">
        <w:trPr>
          <w:cantSplit/>
        </w:trPr>
        <w:tc>
          <w:tcPr>
            <w:tcW w:w="1242" w:type="dxa"/>
          </w:tcPr>
          <w:p w14:paraId="4654F200" w14:textId="77777777" w:rsidR="0012520C" w:rsidRPr="002520D8" w:rsidRDefault="0012520C"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ICT</w:t>
            </w:r>
          </w:p>
        </w:tc>
        <w:tc>
          <w:tcPr>
            <w:tcW w:w="7652" w:type="dxa"/>
            <w:vAlign w:val="center"/>
          </w:tcPr>
          <w:p w14:paraId="43D4CD35" w14:textId="77777777" w:rsidR="0012520C" w:rsidRPr="002520D8" w:rsidRDefault="0012520C" w:rsidP="0012520C">
            <w:pPr>
              <w:pStyle w:val="List"/>
              <w:spacing w:after="20"/>
              <w:ind w:left="0" w:firstLine="0"/>
              <w:rPr>
                <w:rFonts w:ascii="Times New Roman" w:hAnsi="Times New Roman"/>
                <w:i/>
                <w:sz w:val="20"/>
                <w:szCs w:val="20"/>
                <w:lang w:val="hr-HR"/>
              </w:rPr>
            </w:pPr>
            <w:r w:rsidRPr="002520D8">
              <w:rPr>
                <w:rFonts w:ascii="Times New Roman" w:hAnsi="Times New Roman"/>
                <w:sz w:val="20"/>
                <w:szCs w:val="20"/>
                <w:lang w:val="hr-HR"/>
              </w:rPr>
              <w:t>Informacijsko komunikacijska tehnologija, isto što i IKT</w:t>
            </w:r>
            <w:r w:rsidRPr="002520D8">
              <w:rPr>
                <w:rFonts w:ascii="Times New Roman" w:hAnsi="Times New Roman"/>
                <w:sz w:val="20"/>
                <w:szCs w:val="20"/>
                <w:lang w:val="hr-HR"/>
              </w:rPr>
              <w:br/>
              <w:t xml:space="preserve">engl. </w:t>
            </w:r>
            <w:r w:rsidRPr="002520D8">
              <w:rPr>
                <w:rFonts w:ascii="Times New Roman" w:hAnsi="Times New Roman"/>
                <w:i/>
                <w:sz w:val="20"/>
                <w:szCs w:val="20"/>
                <w:lang w:val="hr-HR"/>
              </w:rPr>
              <w:t>Information and Communication</w:t>
            </w:r>
            <w:r w:rsidR="00BD0330" w:rsidRPr="002520D8">
              <w:rPr>
                <w:rFonts w:ascii="Times New Roman" w:hAnsi="Times New Roman"/>
                <w:i/>
                <w:sz w:val="20"/>
                <w:szCs w:val="20"/>
                <w:lang w:val="hr-HR"/>
              </w:rPr>
              <w:t>s</w:t>
            </w:r>
            <w:r w:rsidRPr="002520D8">
              <w:rPr>
                <w:rFonts w:ascii="Times New Roman" w:hAnsi="Times New Roman"/>
                <w:i/>
                <w:sz w:val="20"/>
                <w:szCs w:val="20"/>
                <w:lang w:val="hr-HR"/>
              </w:rPr>
              <w:t xml:space="preserve"> Technology</w:t>
            </w:r>
          </w:p>
        </w:tc>
      </w:tr>
      <w:tr w:rsidR="0012520C" w:rsidRPr="002520D8" w14:paraId="66BCDB59" w14:textId="77777777" w:rsidTr="001B7685">
        <w:trPr>
          <w:cantSplit/>
        </w:trPr>
        <w:tc>
          <w:tcPr>
            <w:tcW w:w="1242" w:type="dxa"/>
          </w:tcPr>
          <w:p w14:paraId="5542C004" w14:textId="77777777" w:rsidR="0012520C" w:rsidRPr="002520D8" w:rsidRDefault="0012520C"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IKT</w:t>
            </w:r>
          </w:p>
        </w:tc>
        <w:tc>
          <w:tcPr>
            <w:tcW w:w="7652" w:type="dxa"/>
            <w:vAlign w:val="center"/>
          </w:tcPr>
          <w:p w14:paraId="7CCD3024" w14:textId="77777777" w:rsidR="0012520C" w:rsidRPr="002520D8" w:rsidRDefault="0012520C"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Informacijsko komunikacijska tehnologija, isto što i ICT</w:t>
            </w:r>
          </w:p>
        </w:tc>
      </w:tr>
      <w:tr w:rsidR="004C25FF" w:rsidRPr="002520D8" w14:paraId="13FB0695" w14:textId="77777777" w:rsidTr="001B7685">
        <w:trPr>
          <w:cantSplit/>
        </w:trPr>
        <w:tc>
          <w:tcPr>
            <w:tcW w:w="1242" w:type="dxa"/>
          </w:tcPr>
          <w:p w14:paraId="7637D25A" w14:textId="77777777" w:rsidR="004C25FF" w:rsidRPr="002520D8" w:rsidRDefault="004C25FF"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IoT</w:t>
            </w:r>
          </w:p>
        </w:tc>
        <w:tc>
          <w:tcPr>
            <w:tcW w:w="7652" w:type="dxa"/>
            <w:vAlign w:val="center"/>
          </w:tcPr>
          <w:p w14:paraId="568DAB8C" w14:textId="77777777" w:rsidR="004C25FF" w:rsidRPr="002520D8" w:rsidRDefault="002B22FE" w:rsidP="0012520C">
            <w:pPr>
              <w:pStyle w:val="List"/>
              <w:spacing w:after="20"/>
              <w:ind w:left="0" w:firstLine="0"/>
              <w:rPr>
                <w:rFonts w:ascii="Times New Roman" w:hAnsi="Times New Roman"/>
                <w:i/>
                <w:sz w:val="20"/>
                <w:szCs w:val="20"/>
                <w:lang w:val="hr-HR"/>
              </w:rPr>
            </w:pPr>
            <w:r w:rsidRPr="002520D8">
              <w:rPr>
                <w:rFonts w:ascii="Times New Roman" w:hAnsi="Times New Roman"/>
                <w:sz w:val="20"/>
                <w:szCs w:val="20"/>
                <w:lang w:val="hr-HR"/>
              </w:rPr>
              <w:t>Internet stvari,</w:t>
            </w:r>
            <w:r w:rsidRPr="002520D8">
              <w:rPr>
                <w:rFonts w:ascii="Times New Roman" w:hAnsi="Times New Roman"/>
                <w:sz w:val="20"/>
                <w:szCs w:val="20"/>
                <w:lang w:val="hr-HR"/>
              </w:rPr>
              <w:br/>
              <w:t xml:space="preserve">engl. </w:t>
            </w:r>
            <w:r w:rsidRPr="002520D8">
              <w:rPr>
                <w:rFonts w:ascii="Times New Roman" w:hAnsi="Times New Roman"/>
                <w:i/>
                <w:sz w:val="20"/>
                <w:szCs w:val="20"/>
                <w:lang w:val="hr-HR"/>
              </w:rPr>
              <w:t>Internet of Things</w:t>
            </w:r>
          </w:p>
        </w:tc>
      </w:tr>
      <w:tr w:rsidR="001C759B" w:rsidRPr="002520D8" w14:paraId="6DC26BA6" w14:textId="77777777" w:rsidTr="001B7685">
        <w:trPr>
          <w:cantSplit/>
        </w:trPr>
        <w:tc>
          <w:tcPr>
            <w:tcW w:w="1242" w:type="dxa"/>
          </w:tcPr>
          <w:p w14:paraId="067649D3" w14:textId="77777777" w:rsidR="001C759B" w:rsidRPr="002520D8" w:rsidRDefault="001C759B"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JIT</w:t>
            </w:r>
          </w:p>
        </w:tc>
        <w:tc>
          <w:tcPr>
            <w:tcW w:w="7652" w:type="dxa"/>
            <w:vAlign w:val="center"/>
          </w:tcPr>
          <w:p w14:paraId="02FAE226" w14:textId="77777777" w:rsidR="001C759B" w:rsidRPr="002520D8" w:rsidRDefault="00616D6E"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Jedinstvena informacija točk</w:t>
            </w:r>
            <w:r w:rsidR="001C759B" w:rsidRPr="002520D8">
              <w:rPr>
                <w:rFonts w:ascii="Times New Roman" w:hAnsi="Times New Roman"/>
                <w:sz w:val="20"/>
                <w:szCs w:val="20"/>
                <w:lang w:val="hr-HR"/>
              </w:rPr>
              <w:t>a</w:t>
            </w:r>
          </w:p>
        </w:tc>
      </w:tr>
      <w:tr w:rsidR="00BE7460" w:rsidRPr="002520D8" w14:paraId="5A1D3B0C" w14:textId="77777777" w:rsidTr="001B7685">
        <w:trPr>
          <w:cantSplit/>
        </w:trPr>
        <w:tc>
          <w:tcPr>
            <w:tcW w:w="1242" w:type="dxa"/>
          </w:tcPr>
          <w:p w14:paraId="56A8A0B6" w14:textId="77777777" w:rsidR="00BE7460" w:rsidRPr="002520D8" w:rsidRDefault="00BE7460"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MFIN</w:t>
            </w:r>
          </w:p>
        </w:tc>
        <w:tc>
          <w:tcPr>
            <w:tcW w:w="7652" w:type="dxa"/>
            <w:vAlign w:val="center"/>
          </w:tcPr>
          <w:p w14:paraId="1E2A5C22" w14:textId="77777777" w:rsidR="00BE7460" w:rsidRPr="002520D8" w:rsidRDefault="00BE7460"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Ministarstvo financija</w:t>
            </w:r>
          </w:p>
        </w:tc>
      </w:tr>
      <w:tr w:rsidR="00AE49E2" w:rsidRPr="002520D8" w14:paraId="49B51444" w14:textId="77777777" w:rsidTr="001B7685">
        <w:trPr>
          <w:cantSplit/>
        </w:trPr>
        <w:tc>
          <w:tcPr>
            <w:tcW w:w="1242" w:type="dxa"/>
          </w:tcPr>
          <w:p w14:paraId="086D118C" w14:textId="545219FA" w:rsidR="00AE49E2" w:rsidRPr="002520D8" w:rsidRDefault="00AE49E2"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MINGO</w:t>
            </w:r>
            <w:r w:rsidR="006E666A">
              <w:rPr>
                <w:rFonts w:ascii="Times New Roman" w:hAnsi="Times New Roman"/>
                <w:sz w:val="20"/>
                <w:szCs w:val="20"/>
                <w:lang w:val="hr-HR"/>
              </w:rPr>
              <w:t>R</w:t>
            </w:r>
          </w:p>
        </w:tc>
        <w:tc>
          <w:tcPr>
            <w:tcW w:w="7652" w:type="dxa"/>
            <w:vAlign w:val="center"/>
          </w:tcPr>
          <w:p w14:paraId="5B46E466" w14:textId="33C25DA9" w:rsidR="00AE49E2" w:rsidRPr="002520D8" w:rsidRDefault="00AE49E2"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Ministarstvo gospodarstva</w:t>
            </w:r>
            <w:r w:rsidR="00262AB1" w:rsidRPr="002520D8">
              <w:rPr>
                <w:rFonts w:ascii="Times New Roman" w:hAnsi="Times New Roman"/>
                <w:sz w:val="20"/>
                <w:szCs w:val="20"/>
                <w:lang w:val="hr-HR"/>
              </w:rPr>
              <w:t xml:space="preserve"> i održivog razvoja</w:t>
            </w:r>
          </w:p>
        </w:tc>
      </w:tr>
      <w:tr w:rsidR="00381AAC" w:rsidRPr="002520D8" w14:paraId="41F34C5A" w14:textId="77777777" w:rsidTr="001B7685">
        <w:trPr>
          <w:cantSplit/>
        </w:trPr>
        <w:tc>
          <w:tcPr>
            <w:tcW w:w="1242" w:type="dxa"/>
          </w:tcPr>
          <w:p w14:paraId="55295BB7" w14:textId="77777777" w:rsidR="00381AAC" w:rsidRPr="002520D8" w:rsidRDefault="00381AAC"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MMPI</w:t>
            </w:r>
          </w:p>
        </w:tc>
        <w:tc>
          <w:tcPr>
            <w:tcW w:w="7652" w:type="dxa"/>
            <w:vAlign w:val="center"/>
          </w:tcPr>
          <w:p w14:paraId="2EB07132" w14:textId="77777777" w:rsidR="00381AAC" w:rsidRPr="002520D8" w:rsidRDefault="00381AAC"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Ministarstvo mora, prometa i infrastrukture</w:t>
            </w:r>
          </w:p>
        </w:tc>
      </w:tr>
      <w:tr w:rsidR="00CB7A1D" w:rsidRPr="002520D8" w14:paraId="4D15AF84" w14:textId="77777777" w:rsidTr="001B7685">
        <w:trPr>
          <w:cantSplit/>
        </w:trPr>
        <w:tc>
          <w:tcPr>
            <w:tcW w:w="1242" w:type="dxa"/>
          </w:tcPr>
          <w:p w14:paraId="245F626A" w14:textId="0D93ACBB" w:rsidR="00CB7A1D" w:rsidRPr="002520D8" w:rsidRDefault="00CB7A1D" w:rsidP="00CB7A1D">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MPGI</w:t>
            </w:r>
          </w:p>
        </w:tc>
        <w:tc>
          <w:tcPr>
            <w:tcW w:w="7652" w:type="dxa"/>
            <w:vAlign w:val="center"/>
          </w:tcPr>
          <w:p w14:paraId="7A4F3E4B" w14:textId="73A56B9D" w:rsidR="00CB7A1D" w:rsidRPr="002520D8" w:rsidRDefault="00CB7A1D" w:rsidP="00CB7A1D">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Ministarstvo prostornog</w:t>
            </w:r>
            <w:r w:rsidR="001757F5">
              <w:rPr>
                <w:rFonts w:ascii="Times New Roman" w:hAnsi="Times New Roman"/>
                <w:sz w:val="20"/>
                <w:szCs w:val="20"/>
                <w:lang w:val="hr-HR"/>
              </w:rPr>
              <w:t>a</w:t>
            </w:r>
            <w:r w:rsidRPr="002520D8">
              <w:rPr>
                <w:rFonts w:ascii="Times New Roman" w:hAnsi="Times New Roman"/>
                <w:sz w:val="20"/>
                <w:szCs w:val="20"/>
                <w:lang w:val="hr-HR"/>
              </w:rPr>
              <w:t xml:space="preserve"> uređenja, graditeljstva i državne imovine</w:t>
            </w:r>
          </w:p>
        </w:tc>
      </w:tr>
      <w:tr w:rsidR="007265C1" w:rsidRPr="002520D8" w14:paraId="0C079B66" w14:textId="77777777" w:rsidTr="001B7685">
        <w:trPr>
          <w:cantSplit/>
        </w:trPr>
        <w:tc>
          <w:tcPr>
            <w:tcW w:w="1242" w:type="dxa"/>
          </w:tcPr>
          <w:p w14:paraId="7FE9FF7A" w14:textId="0FEADC7B" w:rsidR="007265C1" w:rsidRPr="002520D8" w:rsidRDefault="007265C1"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MRRFEU</w:t>
            </w:r>
          </w:p>
        </w:tc>
        <w:tc>
          <w:tcPr>
            <w:tcW w:w="7652" w:type="dxa"/>
            <w:vAlign w:val="center"/>
          </w:tcPr>
          <w:p w14:paraId="4EFAF14B" w14:textId="0E0802C0" w:rsidR="007265C1" w:rsidRPr="002520D8" w:rsidRDefault="007265C1"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Ministarstvo regionalnog</w:t>
            </w:r>
            <w:r w:rsidR="001757F5">
              <w:rPr>
                <w:rFonts w:ascii="Times New Roman" w:hAnsi="Times New Roman"/>
                <w:sz w:val="20"/>
                <w:szCs w:val="20"/>
                <w:lang w:val="hr-HR"/>
              </w:rPr>
              <w:t>a</w:t>
            </w:r>
            <w:r w:rsidRPr="002520D8">
              <w:rPr>
                <w:rFonts w:ascii="Times New Roman" w:hAnsi="Times New Roman"/>
                <w:sz w:val="20"/>
                <w:szCs w:val="20"/>
                <w:lang w:val="hr-HR"/>
              </w:rPr>
              <w:t xml:space="preserve"> razvoja i fondova Europske unije</w:t>
            </w:r>
          </w:p>
        </w:tc>
      </w:tr>
      <w:tr w:rsidR="00381AAC" w:rsidRPr="002520D8" w14:paraId="5596E9E9" w14:textId="77777777" w:rsidTr="001B7685">
        <w:trPr>
          <w:cantSplit/>
        </w:trPr>
        <w:tc>
          <w:tcPr>
            <w:tcW w:w="1242" w:type="dxa"/>
          </w:tcPr>
          <w:p w14:paraId="2DC4F396" w14:textId="77777777" w:rsidR="00381AAC" w:rsidRPr="002520D8" w:rsidRDefault="00381AAC"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MZ</w:t>
            </w:r>
          </w:p>
        </w:tc>
        <w:tc>
          <w:tcPr>
            <w:tcW w:w="7652" w:type="dxa"/>
            <w:vAlign w:val="center"/>
          </w:tcPr>
          <w:p w14:paraId="77C181A1" w14:textId="77777777" w:rsidR="00381AAC" w:rsidRPr="002520D8" w:rsidRDefault="00381AAC"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Ministarstvo zdravstva</w:t>
            </w:r>
          </w:p>
        </w:tc>
      </w:tr>
      <w:tr w:rsidR="0012520C" w:rsidRPr="002520D8" w14:paraId="64C92C6A" w14:textId="77777777" w:rsidTr="001B7685">
        <w:trPr>
          <w:cantSplit/>
        </w:trPr>
        <w:tc>
          <w:tcPr>
            <w:tcW w:w="1242" w:type="dxa"/>
          </w:tcPr>
          <w:p w14:paraId="19986331" w14:textId="77777777" w:rsidR="0012520C" w:rsidRPr="002520D8" w:rsidRDefault="0012520C"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NGA</w:t>
            </w:r>
          </w:p>
        </w:tc>
        <w:tc>
          <w:tcPr>
            <w:tcW w:w="7652" w:type="dxa"/>
            <w:vAlign w:val="center"/>
          </w:tcPr>
          <w:p w14:paraId="06221696" w14:textId="77777777" w:rsidR="0012520C" w:rsidRPr="002520D8" w:rsidRDefault="0012520C" w:rsidP="0012520C">
            <w:pPr>
              <w:pStyle w:val="List"/>
              <w:spacing w:after="20"/>
              <w:ind w:left="0" w:firstLine="0"/>
              <w:rPr>
                <w:rFonts w:ascii="Times New Roman" w:hAnsi="Times New Roman"/>
                <w:i/>
                <w:sz w:val="20"/>
                <w:szCs w:val="20"/>
                <w:lang w:val="hr-HR"/>
              </w:rPr>
            </w:pPr>
            <w:r w:rsidRPr="002520D8">
              <w:rPr>
                <w:rFonts w:ascii="Times New Roman" w:hAnsi="Times New Roman"/>
                <w:sz w:val="20"/>
                <w:szCs w:val="20"/>
                <w:lang w:val="hr-HR"/>
              </w:rPr>
              <w:t>Pristupne mreže sljedeće generacije,</w:t>
            </w:r>
            <w:r w:rsidRPr="002520D8">
              <w:rPr>
                <w:rFonts w:ascii="Times New Roman" w:hAnsi="Times New Roman"/>
                <w:sz w:val="20"/>
                <w:szCs w:val="20"/>
                <w:lang w:val="hr-HR"/>
              </w:rPr>
              <w:br/>
              <w:t xml:space="preserve">engl. </w:t>
            </w:r>
            <w:r w:rsidRPr="002520D8">
              <w:rPr>
                <w:rFonts w:ascii="Times New Roman" w:hAnsi="Times New Roman"/>
                <w:i/>
                <w:sz w:val="20"/>
                <w:szCs w:val="20"/>
                <w:lang w:val="hr-HR"/>
              </w:rPr>
              <w:t>Next Generation Access networks</w:t>
            </w:r>
          </w:p>
        </w:tc>
      </w:tr>
      <w:tr w:rsidR="00DC0DE5" w:rsidRPr="002520D8" w14:paraId="69A6B8A9" w14:textId="77777777" w:rsidTr="001B7685">
        <w:trPr>
          <w:cantSplit/>
        </w:trPr>
        <w:tc>
          <w:tcPr>
            <w:tcW w:w="1242" w:type="dxa"/>
          </w:tcPr>
          <w:p w14:paraId="14B9D9FE" w14:textId="77777777" w:rsidR="00DC0DE5" w:rsidRPr="002520D8" w:rsidRDefault="00DC0DE5"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NP-BBI</w:t>
            </w:r>
          </w:p>
        </w:tc>
        <w:tc>
          <w:tcPr>
            <w:tcW w:w="7652" w:type="dxa"/>
            <w:vAlign w:val="center"/>
          </w:tcPr>
          <w:p w14:paraId="38ECA5F0" w14:textId="77777777" w:rsidR="00DC0DE5" w:rsidRPr="002520D8" w:rsidRDefault="00DC0DE5"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Nacionalni program razvoja širokopojasne agregacijske infrastrukture u područjima u kojima ne postoji dostatan komercijalni interes za ulaganja, kao preduvjet razvoja pristupnih mreža sljedeće generacije – program državnih potpora za agregacijske mreže</w:t>
            </w:r>
          </w:p>
        </w:tc>
      </w:tr>
      <w:tr w:rsidR="0012520C" w:rsidRPr="002520D8" w14:paraId="31894184" w14:textId="77777777" w:rsidTr="001B7685">
        <w:trPr>
          <w:cantSplit/>
        </w:trPr>
        <w:tc>
          <w:tcPr>
            <w:tcW w:w="1242" w:type="dxa"/>
          </w:tcPr>
          <w:p w14:paraId="29605E5D" w14:textId="77777777" w:rsidR="0012520C" w:rsidRPr="002520D8" w:rsidRDefault="0012520C"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ONP</w:t>
            </w:r>
          </w:p>
        </w:tc>
        <w:tc>
          <w:tcPr>
            <w:tcW w:w="7652" w:type="dxa"/>
            <w:vAlign w:val="center"/>
          </w:tcPr>
          <w:p w14:paraId="7110EE0C" w14:textId="77777777" w:rsidR="0012520C" w:rsidRPr="002520D8" w:rsidRDefault="0012520C"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Okvirni nacionalni program, ili punim nazivom Okvirni nacionalni program za razvoj infrastrukture širokopojasnog pristupa u područjima u kojima ne postoji dostatan komercijalni interes za ulaganja</w:t>
            </w:r>
            <w:r w:rsidR="00DC0DE5" w:rsidRPr="002520D8">
              <w:rPr>
                <w:rFonts w:ascii="Times New Roman" w:hAnsi="Times New Roman"/>
                <w:sz w:val="20"/>
                <w:szCs w:val="20"/>
                <w:lang w:val="hr-HR"/>
              </w:rPr>
              <w:t xml:space="preserve"> -</w:t>
            </w:r>
            <w:r w:rsidR="0040203E" w:rsidRPr="002520D8">
              <w:rPr>
                <w:rFonts w:ascii="Times New Roman" w:hAnsi="Times New Roman"/>
                <w:sz w:val="20"/>
                <w:szCs w:val="20"/>
                <w:lang w:val="hr-HR"/>
              </w:rPr>
              <w:t xml:space="preserve"> program državnih potpora za pristupne NGA mreže</w:t>
            </w:r>
          </w:p>
        </w:tc>
      </w:tr>
      <w:tr w:rsidR="00C97079" w:rsidRPr="002520D8" w14:paraId="2EC5A1A9" w14:textId="77777777" w:rsidTr="001B7685">
        <w:trPr>
          <w:cantSplit/>
        </w:trPr>
        <w:tc>
          <w:tcPr>
            <w:tcW w:w="1242" w:type="dxa"/>
          </w:tcPr>
          <w:p w14:paraId="0ACDBBF4" w14:textId="67EEBCC8" w:rsidR="00C97079" w:rsidRPr="002520D8" w:rsidRDefault="00C97079" w:rsidP="0012520C">
            <w:pPr>
              <w:pStyle w:val="List"/>
              <w:spacing w:after="20"/>
              <w:ind w:left="0" w:firstLine="0"/>
              <w:rPr>
                <w:rFonts w:ascii="Times New Roman" w:hAnsi="Times New Roman"/>
                <w:sz w:val="20"/>
                <w:szCs w:val="20"/>
                <w:lang w:val="hr-HR"/>
              </w:rPr>
            </w:pPr>
            <w:r>
              <w:rPr>
                <w:rFonts w:ascii="Times New Roman" w:hAnsi="Times New Roman"/>
                <w:sz w:val="20"/>
                <w:szCs w:val="20"/>
                <w:lang w:val="hr-HR"/>
              </w:rPr>
              <w:t>RRF</w:t>
            </w:r>
          </w:p>
        </w:tc>
        <w:tc>
          <w:tcPr>
            <w:tcW w:w="7652" w:type="dxa"/>
            <w:vAlign w:val="center"/>
          </w:tcPr>
          <w:p w14:paraId="11B02D46" w14:textId="774595EC" w:rsidR="00C97079" w:rsidRPr="002520D8" w:rsidRDefault="00C97079" w:rsidP="0012520C">
            <w:pPr>
              <w:pStyle w:val="List"/>
              <w:spacing w:after="20"/>
              <w:ind w:left="0" w:firstLine="0"/>
              <w:rPr>
                <w:rFonts w:ascii="Times New Roman" w:hAnsi="Times New Roman"/>
                <w:sz w:val="20"/>
                <w:szCs w:val="20"/>
                <w:lang w:val="hr-HR"/>
              </w:rPr>
            </w:pPr>
            <w:r>
              <w:rPr>
                <w:rFonts w:ascii="Times New Roman" w:hAnsi="Times New Roman"/>
                <w:sz w:val="20"/>
                <w:szCs w:val="20"/>
                <w:lang w:val="hr-HR"/>
              </w:rPr>
              <w:t>Mehanizam za oporavak i otpornost</w:t>
            </w:r>
            <w:r>
              <w:rPr>
                <w:rFonts w:ascii="Times New Roman" w:hAnsi="Times New Roman"/>
                <w:sz w:val="20"/>
                <w:szCs w:val="20"/>
                <w:lang w:val="hr-HR"/>
              </w:rPr>
              <w:br/>
              <w:t xml:space="preserve">engl. </w:t>
            </w:r>
            <w:r>
              <w:rPr>
                <w:rFonts w:ascii="Times New Roman" w:hAnsi="Times New Roman"/>
                <w:i/>
                <w:iCs/>
                <w:sz w:val="20"/>
                <w:szCs w:val="20"/>
                <w:lang w:val="hr-HR"/>
              </w:rPr>
              <w:t>Recovery and Resilience Facility</w:t>
            </w:r>
          </w:p>
        </w:tc>
      </w:tr>
      <w:tr w:rsidR="005016F2" w:rsidRPr="002520D8" w14:paraId="0A4E8D51" w14:textId="77777777" w:rsidTr="001B7685">
        <w:trPr>
          <w:cantSplit/>
        </w:trPr>
        <w:tc>
          <w:tcPr>
            <w:tcW w:w="1242" w:type="dxa"/>
          </w:tcPr>
          <w:p w14:paraId="1846CC8E" w14:textId="5C4E3A7B" w:rsidR="005016F2" w:rsidRPr="002520D8" w:rsidRDefault="005016F2"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SPUO</w:t>
            </w:r>
          </w:p>
        </w:tc>
        <w:tc>
          <w:tcPr>
            <w:tcW w:w="7652" w:type="dxa"/>
            <w:vAlign w:val="center"/>
          </w:tcPr>
          <w:p w14:paraId="6F221A0E" w14:textId="259D6F64" w:rsidR="005016F2" w:rsidRPr="002520D8" w:rsidRDefault="005016F2"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Strateška procjena utjecaja na okoliš</w:t>
            </w:r>
          </w:p>
        </w:tc>
      </w:tr>
      <w:tr w:rsidR="00524D98" w:rsidRPr="002520D8" w14:paraId="25F5C965" w14:textId="77777777" w:rsidTr="001B7685">
        <w:trPr>
          <w:cantSplit/>
        </w:trPr>
        <w:tc>
          <w:tcPr>
            <w:tcW w:w="1242" w:type="dxa"/>
          </w:tcPr>
          <w:p w14:paraId="029FE432" w14:textId="134A2068" w:rsidR="00524D98" w:rsidRPr="002520D8" w:rsidRDefault="00524D98"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TEN-T</w:t>
            </w:r>
          </w:p>
        </w:tc>
        <w:tc>
          <w:tcPr>
            <w:tcW w:w="7652" w:type="dxa"/>
            <w:vAlign w:val="center"/>
          </w:tcPr>
          <w:p w14:paraId="4B01FA8D" w14:textId="73B8E7BE" w:rsidR="00524D98" w:rsidRPr="002520D8" w:rsidRDefault="00524D98" w:rsidP="0012520C">
            <w:pPr>
              <w:pStyle w:val="List"/>
              <w:spacing w:after="20"/>
              <w:ind w:left="0" w:firstLine="0"/>
              <w:rPr>
                <w:rFonts w:ascii="Times New Roman" w:hAnsi="Times New Roman"/>
                <w:i/>
                <w:iCs/>
                <w:sz w:val="20"/>
                <w:szCs w:val="20"/>
                <w:lang w:val="hr-HR"/>
              </w:rPr>
            </w:pPr>
            <w:r w:rsidRPr="002520D8">
              <w:rPr>
                <w:rFonts w:ascii="Times New Roman" w:hAnsi="Times New Roman"/>
                <w:sz w:val="20"/>
                <w:szCs w:val="20"/>
                <w:lang w:val="hr-HR"/>
              </w:rPr>
              <w:t>Transeuropska prometna mreža,</w:t>
            </w:r>
            <w:r w:rsidRPr="002520D8">
              <w:rPr>
                <w:rFonts w:ascii="Times New Roman" w:hAnsi="Times New Roman"/>
                <w:sz w:val="20"/>
                <w:szCs w:val="20"/>
                <w:lang w:val="hr-HR"/>
              </w:rPr>
              <w:br/>
              <w:t xml:space="preserve">engl. </w:t>
            </w:r>
            <w:r w:rsidRPr="002520D8">
              <w:rPr>
                <w:rFonts w:ascii="Times New Roman" w:hAnsi="Times New Roman"/>
                <w:i/>
                <w:iCs/>
                <w:sz w:val="20"/>
                <w:szCs w:val="20"/>
                <w:lang w:val="hr-HR"/>
              </w:rPr>
              <w:t>Trans</w:t>
            </w:r>
            <w:r w:rsidR="00067DBA" w:rsidRPr="002520D8">
              <w:rPr>
                <w:rFonts w:ascii="Times New Roman" w:hAnsi="Times New Roman"/>
                <w:i/>
                <w:iCs/>
                <w:sz w:val="20"/>
                <w:szCs w:val="20"/>
                <w:lang w:val="hr-HR"/>
              </w:rPr>
              <w:t>-E</w:t>
            </w:r>
            <w:r w:rsidRPr="002520D8">
              <w:rPr>
                <w:rFonts w:ascii="Times New Roman" w:hAnsi="Times New Roman"/>
                <w:i/>
                <w:iCs/>
                <w:sz w:val="20"/>
                <w:szCs w:val="20"/>
                <w:lang w:val="hr-HR"/>
              </w:rPr>
              <w:t xml:space="preserve">uropean </w:t>
            </w:r>
            <w:r w:rsidR="00067DBA" w:rsidRPr="002520D8">
              <w:rPr>
                <w:rFonts w:ascii="Times New Roman" w:hAnsi="Times New Roman"/>
                <w:i/>
                <w:iCs/>
                <w:sz w:val="20"/>
                <w:szCs w:val="20"/>
                <w:lang w:val="hr-HR"/>
              </w:rPr>
              <w:t xml:space="preserve">Transport </w:t>
            </w:r>
            <w:r w:rsidRPr="002520D8">
              <w:rPr>
                <w:rFonts w:ascii="Times New Roman" w:hAnsi="Times New Roman"/>
                <w:i/>
                <w:iCs/>
                <w:sz w:val="20"/>
                <w:szCs w:val="20"/>
                <w:lang w:val="hr-HR"/>
              </w:rPr>
              <w:t>Network</w:t>
            </w:r>
          </w:p>
        </w:tc>
      </w:tr>
      <w:tr w:rsidR="00236DB8" w:rsidRPr="002520D8" w14:paraId="6E2DB26B" w14:textId="77777777" w:rsidTr="001B7685">
        <w:trPr>
          <w:cantSplit/>
        </w:trPr>
        <w:tc>
          <w:tcPr>
            <w:tcW w:w="1242" w:type="dxa"/>
          </w:tcPr>
          <w:p w14:paraId="49308B30" w14:textId="2DB64E16" w:rsidR="00236DB8" w:rsidRPr="002520D8" w:rsidRDefault="00236DB8"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VDSL</w:t>
            </w:r>
          </w:p>
        </w:tc>
        <w:tc>
          <w:tcPr>
            <w:tcW w:w="7652" w:type="dxa"/>
            <w:vAlign w:val="center"/>
          </w:tcPr>
          <w:p w14:paraId="66588D32" w14:textId="557C5BEE" w:rsidR="00236DB8" w:rsidRPr="002520D8" w:rsidRDefault="00236DB8"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DSL standard velikih brzina,</w:t>
            </w:r>
            <w:r w:rsidRPr="002520D8">
              <w:rPr>
                <w:rFonts w:ascii="Times New Roman" w:hAnsi="Times New Roman"/>
                <w:sz w:val="20"/>
                <w:szCs w:val="20"/>
                <w:lang w:val="hr-HR"/>
              </w:rPr>
              <w:br/>
              <w:t xml:space="preserve">engl. </w:t>
            </w:r>
            <w:r w:rsidRPr="002520D8">
              <w:rPr>
                <w:rFonts w:ascii="Times New Roman" w:hAnsi="Times New Roman"/>
                <w:i/>
                <w:sz w:val="20"/>
                <w:szCs w:val="20"/>
                <w:lang w:val="hr-HR"/>
              </w:rPr>
              <w:t>Very high bit rate DSL</w:t>
            </w:r>
          </w:p>
        </w:tc>
      </w:tr>
      <w:tr w:rsidR="00E748CD" w:rsidRPr="002520D8" w14:paraId="13EE395C" w14:textId="77777777" w:rsidTr="001B7685">
        <w:trPr>
          <w:cantSplit/>
        </w:trPr>
        <w:tc>
          <w:tcPr>
            <w:tcW w:w="1242" w:type="dxa"/>
          </w:tcPr>
          <w:p w14:paraId="1BDA465A" w14:textId="77777777" w:rsidR="00E748CD" w:rsidRPr="002520D8" w:rsidRDefault="00E748CD"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VHCN</w:t>
            </w:r>
          </w:p>
        </w:tc>
        <w:tc>
          <w:tcPr>
            <w:tcW w:w="7652" w:type="dxa"/>
            <w:vAlign w:val="center"/>
          </w:tcPr>
          <w:p w14:paraId="1FC9988E" w14:textId="568B4AA8" w:rsidR="00E748CD" w:rsidRPr="002520D8" w:rsidRDefault="00B46C5F" w:rsidP="0012520C">
            <w:pPr>
              <w:pStyle w:val="List"/>
              <w:spacing w:after="20"/>
              <w:ind w:left="0" w:firstLine="0"/>
              <w:rPr>
                <w:rFonts w:ascii="Times New Roman" w:hAnsi="Times New Roman"/>
                <w:sz w:val="20"/>
                <w:szCs w:val="20"/>
                <w:lang w:val="hr-HR"/>
              </w:rPr>
            </w:pPr>
            <w:r w:rsidRPr="002520D8">
              <w:rPr>
                <w:rFonts w:ascii="Times New Roman" w:hAnsi="Times New Roman"/>
                <w:sz w:val="20"/>
                <w:szCs w:val="20"/>
                <w:lang w:val="hr-HR"/>
              </w:rPr>
              <w:t>Mreže vrlo velikog kapaciteta,</w:t>
            </w:r>
            <w:r w:rsidRPr="002520D8">
              <w:rPr>
                <w:rFonts w:ascii="Times New Roman" w:hAnsi="Times New Roman"/>
                <w:sz w:val="20"/>
                <w:szCs w:val="20"/>
                <w:lang w:val="hr-HR"/>
              </w:rPr>
              <w:br/>
              <w:t xml:space="preserve">engl. </w:t>
            </w:r>
            <w:r w:rsidRPr="002520D8">
              <w:rPr>
                <w:rFonts w:ascii="Times New Roman" w:hAnsi="Times New Roman"/>
                <w:i/>
                <w:iCs/>
                <w:sz w:val="20"/>
                <w:szCs w:val="20"/>
                <w:lang w:val="hr-HR"/>
              </w:rPr>
              <w:t>Very High Capacity Networks</w:t>
            </w:r>
          </w:p>
        </w:tc>
      </w:tr>
    </w:tbl>
    <w:p w14:paraId="351B339F" w14:textId="77777777" w:rsidR="009623C9" w:rsidRPr="002520D8" w:rsidRDefault="009623C9" w:rsidP="00EB205D">
      <w:pPr>
        <w:pStyle w:val="Heading1"/>
        <w:numPr>
          <w:ilvl w:val="0"/>
          <w:numId w:val="0"/>
        </w:numPr>
        <w:rPr>
          <w:rFonts w:ascii="Times New Roman" w:hAnsi="Times New Roman" w:cs="Times New Roman"/>
        </w:rPr>
      </w:pPr>
      <w:bookmarkStart w:id="58" w:name="_Toc61433405"/>
      <w:r w:rsidRPr="002520D8">
        <w:rPr>
          <w:rFonts w:ascii="Times New Roman" w:hAnsi="Times New Roman" w:cs="Times New Roman"/>
        </w:rPr>
        <w:lastRenderedPageBreak/>
        <w:t>Reference</w:t>
      </w:r>
      <w:bookmarkEnd w:id="58"/>
    </w:p>
    <w:p w14:paraId="6F983340" w14:textId="6F323241" w:rsidR="00141994" w:rsidRPr="003D63C3" w:rsidRDefault="009B104B" w:rsidP="00EB205D">
      <w:pPr>
        <w:pStyle w:val="Reference"/>
        <w:spacing w:line="240" w:lineRule="auto"/>
        <w:rPr>
          <w:rFonts w:ascii="Times New Roman" w:hAnsi="Times New Roman"/>
          <w:sz w:val="22"/>
          <w:szCs w:val="22"/>
          <w:lang w:val="hr-HR"/>
        </w:rPr>
      </w:pPr>
      <w:bookmarkStart w:id="59" w:name="_Ref6478430"/>
      <w:bookmarkStart w:id="60" w:name="_Ref412713577"/>
      <w:bookmarkStart w:id="61" w:name="_Ref401643070"/>
      <w:r w:rsidRPr="003D63C3">
        <w:rPr>
          <w:rStyle w:val="Hyperlink"/>
          <w:rFonts w:ascii="Times New Roman" w:hAnsi="Times New Roman"/>
          <w:i/>
          <w:color w:val="auto"/>
          <w:sz w:val="22"/>
          <w:szCs w:val="22"/>
          <w:u w:val="none"/>
          <w:lang w:val="hr-HR"/>
        </w:rPr>
        <w:t>Komunikacija Komisije Europskom parlamentu, Vijeću, Europskom gospodarskom I socijalnom odboru i Odboru regija - Povezivošću do konkurentnog jedinstvenog digitalnog tržišta - Ususret europskom gigabitnom društvu</w:t>
      </w:r>
      <w:r w:rsidR="00141994" w:rsidRPr="003D63C3">
        <w:rPr>
          <w:rStyle w:val="Hyperlink"/>
          <w:rFonts w:ascii="Times New Roman" w:hAnsi="Times New Roman"/>
          <w:color w:val="auto"/>
          <w:sz w:val="22"/>
          <w:szCs w:val="22"/>
          <w:u w:val="none"/>
          <w:lang w:val="hr-HR"/>
        </w:rPr>
        <w:t xml:space="preserve">, </w:t>
      </w:r>
      <w:r w:rsidRPr="003D63C3">
        <w:rPr>
          <w:rStyle w:val="Hyperlink"/>
          <w:rFonts w:ascii="Times New Roman" w:hAnsi="Times New Roman"/>
          <w:color w:val="auto"/>
          <w:sz w:val="22"/>
          <w:szCs w:val="22"/>
          <w:u w:val="none"/>
          <w:lang w:val="hr-HR"/>
        </w:rPr>
        <w:t xml:space="preserve">Europska komisija, </w:t>
      </w:r>
      <w:r w:rsidR="00141994" w:rsidRPr="003D63C3">
        <w:rPr>
          <w:rStyle w:val="Hyperlink"/>
          <w:rFonts w:ascii="Times New Roman" w:hAnsi="Times New Roman"/>
          <w:color w:val="auto"/>
          <w:sz w:val="22"/>
          <w:szCs w:val="22"/>
          <w:u w:val="none"/>
          <w:lang w:val="hr-HR"/>
        </w:rPr>
        <w:t xml:space="preserve"> </w:t>
      </w:r>
      <w:bookmarkEnd w:id="59"/>
      <w:r w:rsidRPr="003D63C3">
        <w:rPr>
          <w:rFonts w:ascii="Times New Roman" w:hAnsi="Times New Roman"/>
          <w:sz w:val="22"/>
          <w:szCs w:val="22"/>
          <w:lang w:val="hr-HR"/>
        </w:rPr>
        <w:fldChar w:fldCharType="begin"/>
      </w:r>
      <w:r w:rsidRPr="003D63C3">
        <w:rPr>
          <w:rFonts w:ascii="Times New Roman" w:hAnsi="Times New Roman"/>
          <w:sz w:val="22"/>
          <w:szCs w:val="22"/>
          <w:lang w:val="hr-HR"/>
        </w:rPr>
        <w:instrText xml:space="preserve"> HYPERLINK "https://eur-lex.europa.eu/legal-content/HR/TXT/PDF/?uri=CELEX:52016DC0587&amp;qid=1556253083274&amp;from=EN" </w:instrText>
      </w:r>
      <w:r w:rsidRPr="003D63C3">
        <w:rPr>
          <w:rFonts w:ascii="Times New Roman" w:hAnsi="Times New Roman"/>
          <w:sz w:val="22"/>
          <w:szCs w:val="22"/>
          <w:lang w:val="hr-HR"/>
        </w:rPr>
        <w:fldChar w:fldCharType="separate"/>
      </w:r>
      <w:r w:rsidRPr="003D63C3">
        <w:rPr>
          <w:rStyle w:val="Hyperlink"/>
          <w:rFonts w:ascii="Times New Roman" w:hAnsi="Times New Roman"/>
          <w:sz w:val="22"/>
          <w:szCs w:val="22"/>
          <w:lang w:val="hr-HR"/>
        </w:rPr>
        <w:t>https://eur-lex.europa.eu/legal-content/HR/TXT/PDF/?uri=CELEX:52016DC0587&amp;qid=1556253083274&amp;from=EN</w:t>
      </w:r>
      <w:r w:rsidRPr="003D63C3">
        <w:rPr>
          <w:rFonts w:ascii="Times New Roman" w:hAnsi="Times New Roman"/>
          <w:sz w:val="22"/>
          <w:szCs w:val="22"/>
          <w:lang w:val="hr-HR"/>
        </w:rPr>
        <w:fldChar w:fldCharType="end"/>
      </w:r>
      <w:r w:rsidRPr="003D63C3">
        <w:rPr>
          <w:rFonts w:ascii="Times New Roman" w:hAnsi="Times New Roman"/>
          <w:sz w:val="22"/>
          <w:szCs w:val="22"/>
          <w:lang w:val="hr-HR"/>
        </w:rPr>
        <w:t xml:space="preserve"> </w:t>
      </w:r>
    </w:p>
    <w:p w14:paraId="3CF30BF2" w14:textId="321878AE" w:rsidR="00042BF2" w:rsidRPr="003D63C3" w:rsidRDefault="00042BF2" w:rsidP="00EB205D">
      <w:pPr>
        <w:pStyle w:val="Reference"/>
        <w:spacing w:line="240" w:lineRule="auto"/>
        <w:rPr>
          <w:rFonts w:ascii="Times New Roman" w:hAnsi="Times New Roman"/>
          <w:sz w:val="22"/>
          <w:szCs w:val="22"/>
          <w:lang w:val="hr-HR"/>
        </w:rPr>
      </w:pPr>
      <w:bookmarkStart w:id="62" w:name="_Ref6478608"/>
      <w:r w:rsidRPr="003D63C3">
        <w:rPr>
          <w:rFonts w:ascii="Times New Roman" w:hAnsi="Times New Roman"/>
          <w:i/>
          <w:sz w:val="22"/>
          <w:szCs w:val="22"/>
          <w:lang w:val="hr-HR"/>
        </w:rPr>
        <w:t xml:space="preserve">Europski zakonik </w:t>
      </w:r>
      <w:r w:rsidR="00223340" w:rsidRPr="003D63C3">
        <w:rPr>
          <w:rFonts w:ascii="Times New Roman" w:hAnsi="Times New Roman"/>
          <w:i/>
          <w:sz w:val="22"/>
          <w:szCs w:val="22"/>
          <w:lang w:val="hr-HR"/>
        </w:rPr>
        <w:t>elektroničkih komunikacija</w:t>
      </w:r>
      <w:r w:rsidR="00223340" w:rsidRPr="003D63C3">
        <w:rPr>
          <w:rFonts w:ascii="Times New Roman" w:hAnsi="Times New Roman"/>
          <w:sz w:val="22"/>
          <w:szCs w:val="22"/>
          <w:lang w:val="hr-HR"/>
        </w:rPr>
        <w:t xml:space="preserve">, SL L 321, </w:t>
      </w:r>
      <w:r w:rsidR="00F402FA" w:rsidRPr="003D63C3">
        <w:rPr>
          <w:rFonts w:ascii="Times New Roman" w:hAnsi="Times New Roman"/>
          <w:sz w:val="22"/>
          <w:szCs w:val="22"/>
          <w:lang w:val="hr-HR"/>
        </w:rPr>
        <w:t>17.12.</w:t>
      </w:r>
      <w:r w:rsidR="00223340" w:rsidRPr="003D63C3">
        <w:rPr>
          <w:rFonts w:ascii="Times New Roman" w:hAnsi="Times New Roman"/>
          <w:sz w:val="22"/>
          <w:szCs w:val="22"/>
          <w:lang w:val="hr-HR"/>
        </w:rPr>
        <w:t xml:space="preserve">2018., </w:t>
      </w:r>
      <w:hyperlink r:id="rId38" w:history="1">
        <w:r w:rsidR="00223340" w:rsidRPr="003D63C3">
          <w:rPr>
            <w:rStyle w:val="Hyperlink"/>
            <w:rFonts w:ascii="Times New Roman" w:hAnsi="Times New Roman"/>
            <w:sz w:val="22"/>
            <w:szCs w:val="22"/>
            <w:lang w:val="hr-HR"/>
          </w:rPr>
          <w:t>https://eur-lex.europa.eu/legal-content/HR/TXT/?qid=1552394962686&amp;uri=CELEX:32018L1972</w:t>
        </w:r>
      </w:hyperlink>
      <w:bookmarkEnd w:id="62"/>
      <w:r w:rsidR="00223340" w:rsidRPr="003D63C3">
        <w:rPr>
          <w:rFonts w:ascii="Times New Roman" w:hAnsi="Times New Roman"/>
          <w:sz w:val="22"/>
          <w:szCs w:val="22"/>
          <w:lang w:val="hr-HR"/>
        </w:rPr>
        <w:t xml:space="preserve"> </w:t>
      </w:r>
    </w:p>
    <w:p w14:paraId="531E19C1" w14:textId="601CE70E" w:rsidR="00042BF2" w:rsidRPr="003D63C3" w:rsidRDefault="006315CB" w:rsidP="00EB205D">
      <w:pPr>
        <w:pStyle w:val="Reference"/>
        <w:spacing w:line="240" w:lineRule="auto"/>
        <w:rPr>
          <w:rFonts w:ascii="Times New Roman" w:hAnsi="Times New Roman"/>
          <w:sz w:val="22"/>
          <w:szCs w:val="22"/>
          <w:lang w:val="hr-HR"/>
        </w:rPr>
      </w:pPr>
      <w:bookmarkStart w:id="63" w:name="_Ref6546434"/>
      <w:r w:rsidRPr="003D63C3">
        <w:rPr>
          <w:rFonts w:ascii="Times New Roman" w:hAnsi="Times New Roman"/>
          <w:i/>
          <w:sz w:val="22"/>
          <w:szCs w:val="22"/>
          <w:lang w:val="hr-HR"/>
        </w:rPr>
        <w:t>Studija analize učin</w:t>
      </w:r>
      <w:r w:rsidR="00EC42EC" w:rsidRPr="003D63C3">
        <w:rPr>
          <w:rFonts w:ascii="Times New Roman" w:hAnsi="Times New Roman"/>
          <w:i/>
          <w:sz w:val="22"/>
          <w:szCs w:val="22"/>
          <w:lang w:val="hr-HR"/>
        </w:rPr>
        <w:t>a</w:t>
      </w:r>
      <w:r w:rsidRPr="003D63C3">
        <w:rPr>
          <w:rFonts w:ascii="Times New Roman" w:hAnsi="Times New Roman"/>
          <w:i/>
          <w:sz w:val="22"/>
          <w:szCs w:val="22"/>
          <w:lang w:val="hr-HR"/>
        </w:rPr>
        <w:t>ka provedenih mjera i aktivnosti iz Akcijskog plana Strategije razvoja širokopojasnog pristupa u Republici Hrvatskoj u razdoblju od 2016. do 2020. godine</w:t>
      </w:r>
      <w:r w:rsidRPr="003D63C3">
        <w:rPr>
          <w:rFonts w:ascii="Times New Roman" w:hAnsi="Times New Roman"/>
          <w:sz w:val="22"/>
          <w:szCs w:val="22"/>
          <w:lang w:val="hr-HR"/>
        </w:rPr>
        <w:t xml:space="preserve">, BDO savjetovanje i Institut za razvoj i međunarodne odnose, </w:t>
      </w:r>
      <w:hyperlink r:id="rId39" w:history="1">
        <w:r w:rsidRPr="003D63C3">
          <w:rPr>
            <w:rStyle w:val="Hyperlink"/>
            <w:rFonts w:ascii="Times New Roman" w:hAnsi="Times New Roman"/>
            <w:sz w:val="22"/>
            <w:szCs w:val="22"/>
            <w:lang w:val="hr-HR"/>
          </w:rPr>
          <w:t>http://www.mppi.hr/UserDocsImages/Studija%20analize%20ucinka%20provedenih%20mjera%20i%20aktivnosti%20Strategije%20ONP%206-9_18.pdf</w:t>
        </w:r>
      </w:hyperlink>
      <w:bookmarkEnd w:id="63"/>
      <w:r w:rsidRPr="003D63C3">
        <w:rPr>
          <w:rFonts w:ascii="Times New Roman" w:hAnsi="Times New Roman"/>
          <w:sz w:val="22"/>
          <w:szCs w:val="22"/>
          <w:lang w:val="hr-HR"/>
        </w:rPr>
        <w:t xml:space="preserve"> </w:t>
      </w:r>
    </w:p>
    <w:p w14:paraId="44CEEEF5" w14:textId="04959E5F" w:rsidR="006315CB" w:rsidRPr="003D63C3" w:rsidRDefault="0040203E" w:rsidP="00EB205D">
      <w:pPr>
        <w:pStyle w:val="Reference"/>
        <w:spacing w:line="240" w:lineRule="auto"/>
        <w:rPr>
          <w:rFonts w:ascii="Times New Roman" w:hAnsi="Times New Roman"/>
          <w:sz w:val="22"/>
          <w:szCs w:val="22"/>
          <w:lang w:val="hr-HR"/>
        </w:rPr>
      </w:pPr>
      <w:bookmarkStart w:id="64" w:name="_Ref412714195"/>
      <w:bookmarkStart w:id="65" w:name="_Ref6892946"/>
      <w:r w:rsidRPr="003D63C3">
        <w:rPr>
          <w:rFonts w:ascii="Times New Roman" w:hAnsi="Times New Roman"/>
          <w:i/>
          <w:sz w:val="22"/>
          <w:szCs w:val="22"/>
          <w:lang w:val="hr-HR"/>
        </w:rPr>
        <w:t>Okvirni nacionalni program razvoja infrastrukture širokopojasnog pristupa u područjima u kojima ne postoji dostatan komercijalni interes za ulaganja</w:t>
      </w:r>
      <w:r w:rsidRPr="003D63C3">
        <w:rPr>
          <w:rFonts w:ascii="Times New Roman" w:hAnsi="Times New Roman"/>
          <w:sz w:val="22"/>
          <w:szCs w:val="22"/>
          <w:lang w:val="hr-HR"/>
        </w:rPr>
        <w:t xml:space="preserve">, NN 68/2016 , </w:t>
      </w:r>
      <w:bookmarkEnd w:id="64"/>
      <w:r w:rsidRPr="003D63C3">
        <w:rPr>
          <w:rFonts w:ascii="Times New Roman" w:hAnsi="Times New Roman"/>
          <w:sz w:val="22"/>
          <w:szCs w:val="22"/>
          <w:lang w:val="hr-HR"/>
        </w:rPr>
        <w:fldChar w:fldCharType="begin"/>
      </w:r>
      <w:r w:rsidRPr="003D63C3">
        <w:rPr>
          <w:rFonts w:ascii="Times New Roman" w:hAnsi="Times New Roman"/>
          <w:sz w:val="22"/>
          <w:szCs w:val="22"/>
          <w:lang w:val="hr-HR"/>
        </w:rPr>
        <w:instrText xml:space="preserve"> HYPERLINK "http://www.mppi.hr/UserDocsImages/VRH-ONP-objava.pdf" </w:instrText>
      </w:r>
      <w:r w:rsidRPr="003D63C3">
        <w:rPr>
          <w:rFonts w:ascii="Times New Roman" w:hAnsi="Times New Roman"/>
          <w:sz w:val="22"/>
          <w:szCs w:val="22"/>
          <w:lang w:val="hr-HR"/>
        </w:rPr>
        <w:fldChar w:fldCharType="separate"/>
      </w:r>
      <w:r w:rsidRPr="003D63C3">
        <w:rPr>
          <w:rStyle w:val="Hyperlink"/>
          <w:rFonts w:ascii="Times New Roman" w:hAnsi="Times New Roman"/>
          <w:sz w:val="22"/>
          <w:szCs w:val="22"/>
          <w:lang w:val="hr-HR"/>
        </w:rPr>
        <w:t>http://www.mppi.hr/UserDocsImages/VRH-ONP-objava.pdf</w:t>
      </w:r>
      <w:r w:rsidRPr="003D63C3">
        <w:rPr>
          <w:rFonts w:ascii="Times New Roman" w:hAnsi="Times New Roman"/>
          <w:sz w:val="22"/>
          <w:szCs w:val="22"/>
          <w:lang w:val="hr-HR"/>
        </w:rPr>
        <w:fldChar w:fldCharType="end"/>
      </w:r>
      <w:bookmarkEnd w:id="65"/>
    </w:p>
    <w:p w14:paraId="51B211C8" w14:textId="2475278D" w:rsidR="0040203E" w:rsidRPr="003D63C3" w:rsidRDefault="0040203E" w:rsidP="00EB205D">
      <w:pPr>
        <w:pStyle w:val="Reference"/>
        <w:spacing w:line="240" w:lineRule="auto"/>
        <w:rPr>
          <w:rStyle w:val="Hyperlink"/>
          <w:rFonts w:ascii="Times New Roman" w:hAnsi="Times New Roman"/>
          <w:color w:val="auto"/>
          <w:sz w:val="22"/>
          <w:szCs w:val="22"/>
          <w:u w:val="none"/>
          <w:lang w:val="hr-HR"/>
        </w:rPr>
      </w:pPr>
      <w:bookmarkStart w:id="66" w:name="_Ref6892953"/>
      <w:r w:rsidRPr="003D63C3">
        <w:rPr>
          <w:rStyle w:val="Hyperlink"/>
          <w:rFonts w:ascii="Times New Roman" w:hAnsi="Times New Roman"/>
          <w:i/>
          <w:color w:val="auto"/>
          <w:sz w:val="22"/>
          <w:szCs w:val="22"/>
          <w:u w:val="none"/>
          <w:lang w:val="hr-HR"/>
        </w:rPr>
        <w:t>Nacionalni program razvoja širokopojasne agregacijske infrastrukture u područjima u kojima ne postoji dostatan komercijalni interes za ulaganja, kao preduvjet razvoja pristupnih mreža sljedeće generacije (NGA)</w:t>
      </w:r>
      <w:r w:rsidRPr="003D63C3">
        <w:rPr>
          <w:rStyle w:val="Hyperlink"/>
          <w:rFonts w:ascii="Times New Roman" w:hAnsi="Times New Roman"/>
          <w:color w:val="auto"/>
          <w:sz w:val="22"/>
          <w:szCs w:val="22"/>
          <w:u w:val="none"/>
          <w:lang w:val="hr-HR"/>
        </w:rPr>
        <w:t xml:space="preserve">, NN 37/2018, </w:t>
      </w:r>
      <w:hyperlink r:id="rId40" w:history="1">
        <w:r w:rsidRPr="003D63C3">
          <w:rPr>
            <w:rStyle w:val="Hyperlink"/>
            <w:rFonts w:ascii="Times New Roman" w:hAnsi="Times New Roman"/>
            <w:sz w:val="22"/>
            <w:szCs w:val="22"/>
            <w:lang w:val="hr-HR"/>
          </w:rPr>
          <w:t>http://www.mppi.hr/UserDocsImages/NP-BBI_National_Programme-Broadband_Backhaul_Infrastructure_v5_HR%2019-2_15.pdf</w:t>
        </w:r>
      </w:hyperlink>
      <w:bookmarkEnd w:id="66"/>
    </w:p>
    <w:p w14:paraId="37610B43" w14:textId="2B9057F8" w:rsidR="0040203E" w:rsidRPr="003D63C3" w:rsidRDefault="00D4519E" w:rsidP="00EB205D">
      <w:pPr>
        <w:pStyle w:val="Reference"/>
        <w:spacing w:line="240" w:lineRule="auto"/>
        <w:rPr>
          <w:rStyle w:val="Hyperlink"/>
          <w:rFonts w:ascii="Times New Roman" w:hAnsi="Times New Roman"/>
          <w:color w:val="auto"/>
          <w:sz w:val="22"/>
          <w:szCs w:val="22"/>
          <w:u w:val="none"/>
          <w:lang w:val="hr-HR"/>
        </w:rPr>
      </w:pPr>
      <w:bookmarkStart w:id="67" w:name="_Ref6893705"/>
      <w:r w:rsidRPr="003D63C3">
        <w:rPr>
          <w:rFonts w:ascii="Times New Roman" w:hAnsi="Times New Roman"/>
          <w:i/>
          <w:sz w:val="22"/>
          <w:szCs w:val="22"/>
          <w:lang w:val="hr-HR"/>
        </w:rPr>
        <w:t>Strategija razvoja širokopojasnog pristupa u Republici Hrvatskoj u razdoblju od 2016. do 2020. godine</w:t>
      </w:r>
      <w:r w:rsidRPr="003D63C3">
        <w:rPr>
          <w:rFonts w:ascii="Times New Roman" w:hAnsi="Times New Roman"/>
          <w:sz w:val="22"/>
          <w:szCs w:val="22"/>
          <w:lang w:val="hr-HR"/>
        </w:rPr>
        <w:t xml:space="preserve">, NN 68/2016, </w:t>
      </w:r>
      <w:hyperlink r:id="rId41" w:history="1">
        <w:r w:rsidRPr="003D63C3">
          <w:rPr>
            <w:rStyle w:val="Hyperlink"/>
            <w:rFonts w:ascii="Times New Roman" w:hAnsi="Times New Roman"/>
            <w:sz w:val="22"/>
            <w:szCs w:val="22"/>
            <w:lang w:val="hr-HR"/>
          </w:rPr>
          <w:t>http://narodne-novine.nn.hr/clanci/sluzbeni/2016_07_68_1635.html</w:t>
        </w:r>
      </w:hyperlink>
      <w:bookmarkEnd w:id="67"/>
    </w:p>
    <w:p w14:paraId="20F9C882" w14:textId="77777777" w:rsidR="00EC0420" w:rsidRPr="003D63C3" w:rsidRDefault="00EC0420" w:rsidP="00EB205D">
      <w:pPr>
        <w:pStyle w:val="Reference"/>
        <w:spacing w:line="240" w:lineRule="auto"/>
        <w:rPr>
          <w:rFonts w:ascii="Times New Roman" w:hAnsi="Times New Roman"/>
          <w:sz w:val="22"/>
          <w:szCs w:val="22"/>
          <w:lang w:val="hr-HR"/>
        </w:rPr>
      </w:pPr>
      <w:bookmarkStart w:id="68" w:name="_Ref6893943"/>
      <w:r w:rsidRPr="003D63C3">
        <w:rPr>
          <w:rFonts w:ascii="Times New Roman" w:hAnsi="Times New Roman"/>
          <w:i/>
          <w:sz w:val="22"/>
          <w:szCs w:val="22"/>
          <w:lang w:val="hr-HR"/>
        </w:rPr>
        <w:t>Digitalna agenda za Europu</w:t>
      </w:r>
      <w:r w:rsidRPr="003D63C3">
        <w:rPr>
          <w:rFonts w:ascii="Times New Roman" w:hAnsi="Times New Roman"/>
          <w:sz w:val="22"/>
          <w:szCs w:val="22"/>
          <w:lang w:val="hr-HR"/>
        </w:rPr>
        <w:t>, Europska komisija, COM(2010) 245 final/2, 2010.</w:t>
      </w:r>
      <w:bookmarkEnd w:id="68"/>
    </w:p>
    <w:p w14:paraId="298DDB6D" w14:textId="77777777" w:rsidR="0040203E" w:rsidRPr="003D63C3" w:rsidRDefault="00DA6DEC" w:rsidP="00EB205D">
      <w:pPr>
        <w:pStyle w:val="Reference"/>
        <w:spacing w:line="240" w:lineRule="auto"/>
        <w:rPr>
          <w:rFonts w:ascii="Times New Roman" w:hAnsi="Times New Roman"/>
          <w:sz w:val="22"/>
          <w:szCs w:val="22"/>
          <w:lang w:val="hr-HR"/>
        </w:rPr>
      </w:pPr>
      <w:bookmarkStart w:id="69" w:name="_Ref6895425"/>
      <w:r w:rsidRPr="003D63C3">
        <w:rPr>
          <w:rFonts w:ascii="Times New Roman" w:hAnsi="Times New Roman"/>
          <w:i/>
          <w:sz w:val="22"/>
          <w:szCs w:val="22"/>
          <w:lang w:val="hr-HR"/>
        </w:rPr>
        <w:t>Zakon o sustavu strateškog planiranja i upravljanja razvojem Republike Hrvatske</w:t>
      </w:r>
      <w:r w:rsidRPr="003D63C3">
        <w:rPr>
          <w:rFonts w:ascii="Times New Roman" w:hAnsi="Times New Roman"/>
          <w:sz w:val="22"/>
          <w:szCs w:val="22"/>
          <w:lang w:val="hr-HR"/>
        </w:rPr>
        <w:t>, NN 123/2017</w:t>
      </w:r>
      <w:bookmarkEnd w:id="69"/>
    </w:p>
    <w:p w14:paraId="4227A0EA" w14:textId="6AB88706" w:rsidR="00DA6DEC" w:rsidRPr="003D63C3" w:rsidRDefault="00990376" w:rsidP="00EB205D">
      <w:pPr>
        <w:pStyle w:val="Reference"/>
        <w:spacing w:line="240" w:lineRule="auto"/>
        <w:rPr>
          <w:rFonts w:ascii="Times New Roman" w:hAnsi="Times New Roman"/>
          <w:sz w:val="22"/>
          <w:szCs w:val="22"/>
          <w:lang w:val="hr-HR"/>
        </w:rPr>
      </w:pPr>
      <w:bookmarkStart w:id="70" w:name="_Ref6903911"/>
      <w:r w:rsidRPr="003D63C3">
        <w:rPr>
          <w:rFonts w:ascii="Times New Roman" w:hAnsi="Times New Roman"/>
          <w:i/>
          <w:sz w:val="22"/>
          <w:szCs w:val="22"/>
          <w:lang w:val="hr-HR"/>
        </w:rPr>
        <w:t>The Digital Economy and Society Index (DESI)</w:t>
      </w:r>
      <w:r w:rsidRPr="003D63C3">
        <w:rPr>
          <w:rFonts w:ascii="Times New Roman" w:hAnsi="Times New Roman"/>
          <w:sz w:val="22"/>
          <w:szCs w:val="22"/>
          <w:lang w:val="hr-HR"/>
        </w:rPr>
        <w:t xml:space="preserve">, Europska komisija, </w:t>
      </w:r>
      <w:hyperlink r:id="rId42" w:history="1">
        <w:r w:rsidRPr="003D63C3">
          <w:rPr>
            <w:rStyle w:val="Hyperlink"/>
            <w:rFonts w:ascii="Times New Roman" w:hAnsi="Times New Roman"/>
            <w:sz w:val="22"/>
            <w:szCs w:val="22"/>
            <w:lang w:val="hr-HR"/>
          </w:rPr>
          <w:t>https://ec.europa.eu/digital-single-market/en/desi</w:t>
        </w:r>
      </w:hyperlink>
      <w:bookmarkEnd w:id="70"/>
      <w:r w:rsidRPr="003D63C3">
        <w:rPr>
          <w:rFonts w:ascii="Times New Roman" w:hAnsi="Times New Roman"/>
          <w:sz w:val="22"/>
          <w:szCs w:val="22"/>
          <w:lang w:val="hr-HR"/>
        </w:rPr>
        <w:t xml:space="preserve"> </w:t>
      </w:r>
    </w:p>
    <w:p w14:paraId="11B778A8" w14:textId="73BEC978" w:rsidR="002E45B7" w:rsidRPr="003D63C3" w:rsidRDefault="00D35105" w:rsidP="00EB205D">
      <w:pPr>
        <w:pStyle w:val="Reference"/>
        <w:spacing w:line="240" w:lineRule="auto"/>
        <w:rPr>
          <w:rFonts w:ascii="Times New Roman" w:hAnsi="Times New Roman"/>
          <w:sz w:val="22"/>
          <w:szCs w:val="22"/>
          <w:lang w:val="hr-HR"/>
        </w:rPr>
      </w:pPr>
      <w:bookmarkStart w:id="71" w:name="_Ref6906169"/>
      <w:r w:rsidRPr="003D63C3">
        <w:rPr>
          <w:rFonts w:ascii="Times New Roman" w:hAnsi="Times New Roman"/>
          <w:i/>
          <w:sz w:val="22"/>
          <w:szCs w:val="22"/>
          <w:lang w:val="hr-HR"/>
        </w:rPr>
        <w:t xml:space="preserve">Indeks </w:t>
      </w:r>
      <w:r w:rsidR="00231D44" w:rsidRPr="003D63C3">
        <w:rPr>
          <w:rFonts w:ascii="Times New Roman" w:hAnsi="Times New Roman"/>
          <w:i/>
          <w:sz w:val="22"/>
          <w:szCs w:val="22"/>
          <w:lang w:val="hr-HR"/>
        </w:rPr>
        <w:t>gospodarske i društvene digitalizacije</w:t>
      </w:r>
      <w:r w:rsidRPr="003D63C3">
        <w:rPr>
          <w:rFonts w:ascii="Times New Roman" w:hAnsi="Times New Roman"/>
          <w:i/>
          <w:sz w:val="22"/>
          <w:szCs w:val="22"/>
          <w:lang w:val="hr-HR"/>
        </w:rPr>
        <w:t xml:space="preserve"> (DESI) za 20</w:t>
      </w:r>
      <w:r w:rsidR="008526BD" w:rsidRPr="003D63C3">
        <w:rPr>
          <w:rFonts w:ascii="Times New Roman" w:hAnsi="Times New Roman"/>
          <w:i/>
          <w:sz w:val="22"/>
          <w:szCs w:val="22"/>
          <w:lang w:val="hr-HR"/>
        </w:rPr>
        <w:t>20</w:t>
      </w:r>
      <w:r w:rsidRPr="003D63C3">
        <w:rPr>
          <w:rFonts w:ascii="Times New Roman" w:hAnsi="Times New Roman"/>
          <w:i/>
          <w:sz w:val="22"/>
          <w:szCs w:val="22"/>
          <w:lang w:val="hr-HR"/>
        </w:rPr>
        <w:t>., izvješće za Hrvatsku</w:t>
      </w:r>
      <w:r w:rsidRPr="003D63C3">
        <w:rPr>
          <w:rFonts w:ascii="Times New Roman" w:hAnsi="Times New Roman"/>
          <w:sz w:val="22"/>
          <w:szCs w:val="22"/>
          <w:lang w:val="hr-HR"/>
        </w:rPr>
        <w:t xml:space="preserve">, Europska komisija, </w:t>
      </w:r>
      <w:bookmarkEnd w:id="71"/>
      <w:r w:rsidR="008526BD" w:rsidRPr="003D63C3">
        <w:rPr>
          <w:rFonts w:ascii="Times New Roman" w:hAnsi="Times New Roman"/>
          <w:sz w:val="22"/>
          <w:szCs w:val="22"/>
          <w:lang w:val="hr-HR"/>
        </w:rPr>
        <w:fldChar w:fldCharType="begin"/>
      </w:r>
      <w:r w:rsidR="008526BD" w:rsidRPr="003D63C3">
        <w:rPr>
          <w:rFonts w:ascii="Times New Roman" w:hAnsi="Times New Roman"/>
          <w:sz w:val="22"/>
          <w:szCs w:val="22"/>
          <w:lang w:val="hr-HR"/>
        </w:rPr>
        <w:instrText xml:space="preserve"> HYPERLINK "https://ec.europa.eu/newsroom/dae/document.cfm?doc_id=66963" </w:instrText>
      </w:r>
      <w:r w:rsidR="008526BD" w:rsidRPr="003D63C3">
        <w:rPr>
          <w:rFonts w:ascii="Times New Roman" w:hAnsi="Times New Roman"/>
          <w:sz w:val="22"/>
          <w:szCs w:val="22"/>
          <w:lang w:val="hr-HR"/>
        </w:rPr>
        <w:fldChar w:fldCharType="separate"/>
      </w:r>
      <w:r w:rsidR="008526BD" w:rsidRPr="003D63C3">
        <w:rPr>
          <w:rStyle w:val="Hyperlink"/>
          <w:rFonts w:ascii="Times New Roman" w:hAnsi="Times New Roman"/>
          <w:sz w:val="22"/>
          <w:szCs w:val="22"/>
          <w:lang w:val="hr-HR"/>
        </w:rPr>
        <w:t>https://ec.europa.eu/newsroom/dae/document.cfm?doc_id=66963</w:t>
      </w:r>
      <w:r w:rsidR="008526BD" w:rsidRPr="003D63C3">
        <w:rPr>
          <w:rFonts w:ascii="Times New Roman" w:hAnsi="Times New Roman"/>
          <w:sz w:val="22"/>
          <w:szCs w:val="22"/>
          <w:lang w:val="hr-HR"/>
        </w:rPr>
        <w:fldChar w:fldCharType="end"/>
      </w:r>
      <w:r w:rsidR="008526BD" w:rsidRPr="003D63C3">
        <w:rPr>
          <w:rFonts w:ascii="Times New Roman" w:hAnsi="Times New Roman"/>
          <w:sz w:val="22"/>
          <w:szCs w:val="22"/>
          <w:lang w:val="hr-HR"/>
        </w:rPr>
        <w:t xml:space="preserve"> </w:t>
      </w:r>
    </w:p>
    <w:p w14:paraId="509803E6" w14:textId="77777777" w:rsidR="001837CE" w:rsidRPr="003D63C3" w:rsidRDefault="001837CE" w:rsidP="00EB205D">
      <w:pPr>
        <w:pStyle w:val="Reference"/>
        <w:spacing w:line="240" w:lineRule="auto"/>
        <w:rPr>
          <w:rFonts w:ascii="Times New Roman" w:hAnsi="Times New Roman"/>
          <w:sz w:val="22"/>
          <w:szCs w:val="22"/>
          <w:lang w:val="hr-HR"/>
        </w:rPr>
      </w:pPr>
      <w:bookmarkStart w:id="72" w:name="_Ref7154921"/>
      <w:r w:rsidRPr="003D63C3">
        <w:rPr>
          <w:rFonts w:ascii="Times New Roman" w:hAnsi="Times New Roman"/>
          <w:i/>
          <w:sz w:val="22"/>
          <w:szCs w:val="22"/>
          <w:lang w:val="hr-HR"/>
        </w:rPr>
        <w:t>Zakon o popisu stanovništva, kućanstava i stanova u Republici Hrvatskoj u 2011.g.</w:t>
      </w:r>
      <w:r w:rsidRPr="003D63C3">
        <w:rPr>
          <w:rFonts w:ascii="Times New Roman" w:hAnsi="Times New Roman"/>
          <w:sz w:val="22"/>
          <w:szCs w:val="22"/>
          <w:lang w:val="hr-HR"/>
        </w:rPr>
        <w:t>, NN 92/2010</w:t>
      </w:r>
      <w:bookmarkEnd w:id="72"/>
    </w:p>
    <w:p w14:paraId="72DA60C0" w14:textId="77777777" w:rsidR="001837CE" w:rsidRPr="003D63C3" w:rsidRDefault="008C2BB3" w:rsidP="00EB205D">
      <w:pPr>
        <w:pStyle w:val="Reference"/>
        <w:spacing w:line="240" w:lineRule="auto"/>
        <w:rPr>
          <w:rFonts w:ascii="Times New Roman" w:hAnsi="Times New Roman"/>
          <w:sz w:val="22"/>
          <w:szCs w:val="22"/>
          <w:lang w:val="hr-HR"/>
        </w:rPr>
      </w:pPr>
      <w:bookmarkStart w:id="73" w:name="_Ref7159350"/>
      <w:r w:rsidRPr="003D63C3">
        <w:rPr>
          <w:rFonts w:ascii="Times New Roman" w:hAnsi="Times New Roman"/>
          <w:i/>
          <w:sz w:val="22"/>
          <w:szCs w:val="22"/>
          <w:lang w:val="hr-HR"/>
        </w:rPr>
        <w:t>Zakon o regionalnom razvoju</w:t>
      </w:r>
      <w:r w:rsidRPr="003D63C3">
        <w:rPr>
          <w:rFonts w:ascii="Times New Roman" w:hAnsi="Times New Roman"/>
          <w:sz w:val="22"/>
          <w:szCs w:val="22"/>
          <w:lang w:val="hr-HR"/>
        </w:rPr>
        <w:t>, NN 147/2014, 123/2017, 118/2018</w:t>
      </w:r>
      <w:bookmarkEnd w:id="73"/>
    </w:p>
    <w:p w14:paraId="3EBE898E" w14:textId="0D91EB7C" w:rsidR="008C2BB3" w:rsidRPr="003D63C3" w:rsidRDefault="00044B28" w:rsidP="00EB205D">
      <w:pPr>
        <w:pStyle w:val="Reference"/>
        <w:spacing w:line="240" w:lineRule="auto"/>
        <w:rPr>
          <w:rFonts w:ascii="Times New Roman" w:hAnsi="Times New Roman"/>
          <w:sz w:val="22"/>
          <w:szCs w:val="22"/>
          <w:lang w:val="hr-HR"/>
        </w:rPr>
      </w:pPr>
      <w:bookmarkStart w:id="74" w:name="_Ref7161220"/>
      <w:bookmarkStart w:id="75" w:name="_Ref31792082"/>
      <w:r w:rsidRPr="003D63C3">
        <w:rPr>
          <w:rFonts w:ascii="Times New Roman" w:hAnsi="Times New Roman"/>
          <w:i/>
          <w:sz w:val="22"/>
          <w:szCs w:val="22"/>
          <w:lang w:val="hr-HR"/>
        </w:rPr>
        <w:t>TENtec Interactive Map Viewer</w:t>
      </w:r>
      <w:r w:rsidR="00DF39A9" w:rsidRPr="003D63C3">
        <w:rPr>
          <w:rFonts w:ascii="Times New Roman" w:hAnsi="Times New Roman"/>
          <w:sz w:val="22"/>
          <w:szCs w:val="22"/>
          <w:lang w:val="hr-HR"/>
        </w:rPr>
        <w:t xml:space="preserve">, </w:t>
      </w:r>
      <w:r w:rsidRPr="003D63C3">
        <w:rPr>
          <w:rFonts w:ascii="Times New Roman" w:hAnsi="Times New Roman"/>
          <w:sz w:val="22"/>
          <w:szCs w:val="22"/>
          <w:lang w:val="hr-HR"/>
        </w:rPr>
        <w:t>Europska komisija</w:t>
      </w:r>
      <w:r w:rsidR="00DF39A9" w:rsidRPr="003D63C3">
        <w:rPr>
          <w:rFonts w:ascii="Times New Roman" w:hAnsi="Times New Roman"/>
          <w:sz w:val="22"/>
          <w:szCs w:val="22"/>
          <w:lang w:val="hr-HR"/>
        </w:rPr>
        <w:t xml:space="preserve">, </w:t>
      </w:r>
      <w:bookmarkEnd w:id="74"/>
      <w:r w:rsidRPr="003D63C3">
        <w:rPr>
          <w:rFonts w:ascii="Times New Roman" w:hAnsi="Times New Roman"/>
          <w:sz w:val="22"/>
          <w:szCs w:val="22"/>
          <w:lang w:val="hr-HR"/>
        </w:rPr>
        <w:fldChar w:fldCharType="begin"/>
      </w:r>
      <w:r w:rsidRPr="003D63C3">
        <w:rPr>
          <w:rFonts w:ascii="Times New Roman" w:hAnsi="Times New Roman"/>
          <w:sz w:val="22"/>
          <w:szCs w:val="22"/>
          <w:lang w:val="hr-HR"/>
        </w:rPr>
        <w:instrText xml:space="preserve"> HYPERLINK "https://ec.europa.eu/transport/infrastructure/tentec/tentec-portal/map/maps.html" </w:instrText>
      </w:r>
      <w:r w:rsidRPr="003D63C3">
        <w:rPr>
          <w:rFonts w:ascii="Times New Roman" w:hAnsi="Times New Roman"/>
          <w:sz w:val="22"/>
          <w:szCs w:val="22"/>
          <w:lang w:val="hr-HR"/>
        </w:rPr>
        <w:fldChar w:fldCharType="separate"/>
      </w:r>
      <w:r w:rsidRPr="003D63C3">
        <w:rPr>
          <w:rStyle w:val="Hyperlink"/>
          <w:rFonts w:ascii="Times New Roman" w:hAnsi="Times New Roman"/>
          <w:sz w:val="22"/>
          <w:szCs w:val="22"/>
          <w:lang w:val="hr-HR"/>
        </w:rPr>
        <w:t>https://ec.europa.eu/transport/infrastructure/tentec/tentec-portal/map/maps.html</w:t>
      </w:r>
      <w:r w:rsidRPr="003D63C3">
        <w:rPr>
          <w:rFonts w:ascii="Times New Roman" w:hAnsi="Times New Roman"/>
          <w:sz w:val="22"/>
          <w:szCs w:val="22"/>
          <w:lang w:val="hr-HR"/>
        </w:rPr>
        <w:fldChar w:fldCharType="end"/>
      </w:r>
      <w:bookmarkEnd w:id="75"/>
      <w:r w:rsidRPr="003D63C3">
        <w:rPr>
          <w:rFonts w:ascii="Times New Roman" w:hAnsi="Times New Roman"/>
          <w:sz w:val="22"/>
          <w:szCs w:val="22"/>
          <w:lang w:val="hr-HR"/>
        </w:rPr>
        <w:t xml:space="preserve"> </w:t>
      </w:r>
    </w:p>
    <w:p w14:paraId="2CD738E4" w14:textId="296DBF7E" w:rsidR="00847462" w:rsidRPr="003D63C3" w:rsidRDefault="00234276" w:rsidP="00EB205D">
      <w:pPr>
        <w:pStyle w:val="Reference"/>
        <w:spacing w:line="240" w:lineRule="auto"/>
        <w:rPr>
          <w:rStyle w:val="Hyperlink"/>
          <w:rFonts w:ascii="Times New Roman" w:hAnsi="Times New Roman"/>
          <w:color w:val="auto"/>
          <w:sz w:val="22"/>
          <w:szCs w:val="22"/>
          <w:u w:val="none"/>
          <w:lang w:val="hr-HR"/>
        </w:rPr>
      </w:pPr>
      <w:bookmarkStart w:id="76" w:name="_Ref535507285"/>
      <w:r w:rsidRPr="003D63C3">
        <w:rPr>
          <w:rFonts w:ascii="Times New Roman" w:hAnsi="Times New Roman"/>
          <w:i/>
          <w:sz w:val="22"/>
          <w:szCs w:val="22"/>
          <w:lang w:val="hr-HR"/>
        </w:rPr>
        <w:t>Zakon o mjerama za smanjenje troškova postavljanja elektroničkih komunikacijskih mreža velikih brzina</w:t>
      </w:r>
      <w:r w:rsidRPr="003D63C3">
        <w:rPr>
          <w:rFonts w:ascii="Times New Roman" w:hAnsi="Times New Roman"/>
          <w:sz w:val="22"/>
          <w:szCs w:val="22"/>
          <w:lang w:val="hr-HR"/>
        </w:rPr>
        <w:t xml:space="preserve">, NN 121/2016, </w:t>
      </w:r>
      <w:hyperlink r:id="rId43" w:history="1">
        <w:r w:rsidRPr="003D63C3">
          <w:rPr>
            <w:rStyle w:val="Hyperlink"/>
            <w:rFonts w:ascii="Times New Roman" w:hAnsi="Times New Roman"/>
            <w:sz w:val="22"/>
            <w:szCs w:val="22"/>
            <w:lang w:val="hr-HR"/>
          </w:rPr>
          <w:t>http://narodne-novine.nn.hr/clanci/sluzbeni/full/2016_12_121_2623.html</w:t>
        </w:r>
      </w:hyperlink>
      <w:bookmarkEnd w:id="76"/>
    </w:p>
    <w:p w14:paraId="60014530" w14:textId="30C41DFE" w:rsidR="00C45F5A" w:rsidRPr="003D63C3" w:rsidRDefault="00C45F5A" w:rsidP="00EB205D">
      <w:pPr>
        <w:pStyle w:val="Reference"/>
        <w:spacing w:line="240" w:lineRule="auto"/>
        <w:rPr>
          <w:rStyle w:val="Hyperlink"/>
          <w:rFonts w:ascii="Times New Roman" w:hAnsi="Times New Roman"/>
          <w:i/>
          <w:iCs/>
          <w:color w:val="auto"/>
          <w:sz w:val="22"/>
          <w:szCs w:val="22"/>
          <w:u w:val="none"/>
          <w:lang w:val="hr-HR"/>
        </w:rPr>
      </w:pPr>
      <w:bookmarkStart w:id="77" w:name="_Ref53562343"/>
      <w:r w:rsidRPr="003D63C3">
        <w:rPr>
          <w:rStyle w:val="Hyperlink"/>
          <w:rFonts w:ascii="Times New Roman" w:hAnsi="Times New Roman"/>
          <w:i/>
          <w:iCs/>
          <w:color w:val="auto"/>
          <w:sz w:val="22"/>
          <w:szCs w:val="22"/>
          <w:u w:val="none"/>
          <w:lang w:val="hr-HR"/>
        </w:rPr>
        <w:t>Preporuka Europske komisije (EU) 2020/1307 od 18. rujna 2020. o zajedničkom Unijinom paketu mjera za smanjenje troškova postavljanja mreža vrlo velikog kapaciteta i osiguravanje pravodobnog i investicijski poticajnog pristupa radiofrekvencijskom spektru za 5G mreže radi poticanja povezivosti u cilju pružanja potpore gospodarskom oporavku od krize uzrokovane bolešću COVID-19 u Uniji</w:t>
      </w:r>
      <w:r w:rsidRPr="003D63C3">
        <w:rPr>
          <w:rStyle w:val="Hyperlink"/>
          <w:rFonts w:ascii="Times New Roman" w:hAnsi="Times New Roman"/>
          <w:color w:val="auto"/>
          <w:sz w:val="22"/>
          <w:szCs w:val="22"/>
          <w:u w:val="none"/>
          <w:lang w:val="hr-HR"/>
        </w:rPr>
        <w:t xml:space="preserve">, </w:t>
      </w:r>
      <w:r w:rsidRPr="003D63C3">
        <w:rPr>
          <w:rFonts w:ascii="Times New Roman" w:hAnsi="Times New Roman"/>
          <w:sz w:val="22"/>
          <w:szCs w:val="22"/>
          <w:lang w:val="hr-HR"/>
        </w:rPr>
        <w:t xml:space="preserve">SL L 305/33, </w:t>
      </w:r>
      <w:r w:rsidR="00F402FA" w:rsidRPr="003D63C3">
        <w:rPr>
          <w:rFonts w:ascii="Times New Roman" w:hAnsi="Times New Roman"/>
          <w:sz w:val="22"/>
          <w:szCs w:val="22"/>
          <w:lang w:val="hr-HR"/>
        </w:rPr>
        <w:t>21.9.</w:t>
      </w:r>
      <w:r w:rsidRPr="003D63C3">
        <w:rPr>
          <w:rFonts w:ascii="Times New Roman" w:hAnsi="Times New Roman"/>
          <w:sz w:val="22"/>
          <w:szCs w:val="22"/>
          <w:lang w:val="hr-HR"/>
        </w:rPr>
        <w:t xml:space="preserve">2020., </w:t>
      </w:r>
      <w:hyperlink r:id="rId44" w:history="1">
        <w:r w:rsidR="00350C74" w:rsidRPr="003D63C3">
          <w:rPr>
            <w:rStyle w:val="Hyperlink"/>
            <w:rFonts w:ascii="Times New Roman" w:hAnsi="Times New Roman"/>
            <w:sz w:val="22"/>
            <w:szCs w:val="22"/>
            <w:lang w:val="hr-HR"/>
          </w:rPr>
          <w:t>https://eur-lex.europa.eu/legal-content/HR/TXT/HTML/?uri=CELEX:32020H1307&amp;qid=1602662582321&amp;from=EN</w:t>
        </w:r>
      </w:hyperlink>
      <w:bookmarkEnd w:id="77"/>
      <w:r w:rsidR="00350C74" w:rsidRPr="003D63C3">
        <w:rPr>
          <w:rStyle w:val="Hyperlink"/>
          <w:rFonts w:ascii="Times New Roman" w:hAnsi="Times New Roman"/>
          <w:color w:val="auto"/>
          <w:sz w:val="22"/>
          <w:szCs w:val="22"/>
          <w:u w:val="none"/>
          <w:lang w:val="hr-HR"/>
        </w:rPr>
        <w:t xml:space="preserve"> </w:t>
      </w:r>
    </w:p>
    <w:p w14:paraId="57AE5C84" w14:textId="3069ED9D" w:rsidR="00234276" w:rsidRPr="003D63C3" w:rsidRDefault="00B76DFC" w:rsidP="00EB205D">
      <w:pPr>
        <w:pStyle w:val="Reference"/>
        <w:spacing w:line="240" w:lineRule="auto"/>
        <w:rPr>
          <w:rFonts w:ascii="Times New Roman" w:hAnsi="Times New Roman"/>
          <w:i/>
          <w:sz w:val="22"/>
          <w:szCs w:val="22"/>
          <w:lang w:val="hr-HR"/>
        </w:rPr>
      </w:pPr>
      <w:bookmarkStart w:id="78" w:name="_Ref9143666"/>
      <w:r w:rsidRPr="003D63C3">
        <w:rPr>
          <w:rFonts w:ascii="Times New Roman" w:hAnsi="Times New Roman"/>
          <w:i/>
          <w:sz w:val="22"/>
          <w:szCs w:val="22"/>
          <w:lang w:val="hr-HR"/>
        </w:rPr>
        <w:t>Pravilnik o rokovima i postupcima praćenja i izvještavanja o provedbi akata strateškog planiranja od nacionalnog značaja i od značaja za jedinice lokalne i područne (regionalne) samouprave</w:t>
      </w:r>
      <w:r w:rsidRPr="003D63C3">
        <w:rPr>
          <w:rFonts w:ascii="Times New Roman" w:hAnsi="Times New Roman"/>
          <w:sz w:val="22"/>
          <w:szCs w:val="22"/>
          <w:lang w:val="hr-HR"/>
        </w:rPr>
        <w:t>, NN 6/2019</w:t>
      </w:r>
      <w:bookmarkEnd w:id="60"/>
      <w:bookmarkEnd w:id="61"/>
      <w:bookmarkEnd w:id="78"/>
    </w:p>
    <w:p w14:paraId="6ACD626B" w14:textId="6B5C5364" w:rsidR="00AD6089" w:rsidRPr="003D63C3" w:rsidRDefault="00AD6089" w:rsidP="00EB205D">
      <w:pPr>
        <w:pStyle w:val="Reference"/>
        <w:spacing w:line="240" w:lineRule="auto"/>
        <w:rPr>
          <w:rFonts w:ascii="Times New Roman" w:hAnsi="Times New Roman"/>
          <w:i/>
          <w:sz w:val="22"/>
          <w:szCs w:val="22"/>
          <w:lang w:val="hr-HR"/>
        </w:rPr>
      </w:pPr>
      <w:bookmarkStart w:id="79" w:name="_Ref34225474"/>
      <w:r w:rsidRPr="003D63C3">
        <w:rPr>
          <w:rFonts w:ascii="Times New Roman" w:hAnsi="Times New Roman"/>
          <w:i/>
          <w:sz w:val="22"/>
          <w:szCs w:val="22"/>
          <w:lang w:val="hr-HR"/>
        </w:rPr>
        <w:t>Pravilnik o provedbi postupka vrednovanja</w:t>
      </w:r>
      <w:r w:rsidRPr="003D63C3">
        <w:rPr>
          <w:rFonts w:ascii="Times New Roman" w:hAnsi="Times New Roman"/>
          <w:iCs/>
          <w:sz w:val="22"/>
          <w:szCs w:val="22"/>
          <w:lang w:val="hr-HR"/>
        </w:rPr>
        <w:t>, NN 66/2019</w:t>
      </w:r>
      <w:bookmarkEnd w:id="79"/>
    </w:p>
    <w:sectPr w:rsidR="00AD6089" w:rsidRPr="003D63C3" w:rsidSect="001E401D">
      <w:footerReference w:type="even" r:id="rId45"/>
      <w:footerReference w:type="default" r:id="rId46"/>
      <w:pgSz w:w="11906" w:h="16838" w:code="9"/>
      <w:pgMar w:top="851" w:right="1418" w:bottom="851" w:left="1418" w:header="284" w:footer="28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4574E" w14:textId="77777777" w:rsidR="004449A0" w:rsidRDefault="004449A0">
      <w:r>
        <w:separator/>
      </w:r>
    </w:p>
    <w:p w14:paraId="54560867" w14:textId="77777777" w:rsidR="004449A0" w:rsidRDefault="004449A0"/>
  </w:endnote>
  <w:endnote w:type="continuationSeparator" w:id="0">
    <w:p w14:paraId="5ADE2031" w14:textId="77777777" w:rsidR="004449A0" w:rsidRDefault="004449A0">
      <w:r>
        <w:continuationSeparator/>
      </w:r>
    </w:p>
    <w:p w14:paraId="1685CF9F" w14:textId="77777777" w:rsidR="004449A0" w:rsidRDefault="00444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1668"/>
      <w:gridCol w:w="1018"/>
      <w:gridCol w:w="6600"/>
    </w:tblGrid>
    <w:tr w:rsidR="00E12FC2" w:rsidRPr="00350C74" w14:paraId="242D13A7" w14:textId="77777777" w:rsidTr="00AA5363">
      <w:tc>
        <w:tcPr>
          <w:tcW w:w="898" w:type="pct"/>
          <w:vAlign w:val="center"/>
        </w:tcPr>
        <w:p w14:paraId="43AEA1E8" w14:textId="5333BE99" w:rsidR="00E12FC2" w:rsidRPr="00350C74" w:rsidRDefault="00E12FC2" w:rsidP="001F7883">
          <w:pPr>
            <w:pStyle w:val="Footer"/>
            <w:spacing w:before="360"/>
            <w:jc w:val="left"/>
            <w:rPr>
              <w:rFonts w:ascii="Times New Roman" w:hAnsi="Times New Roman"/>
            </w:rPr>
          </w:pPr>
          <w:r w:rsidRPr="00350C74">
            <w:rPr>
              <w:rFonts w:ascii="Times New Roman" w:hAnsi="Times New Roman"/>
              <w:color w:val="53534E"/>
              <w:lang w:val="hr-HR"/>
            </w:rPr>
            <w:br/>
            <w:t xml:space="preserve">Stranica </w:t>
          </w:r>
          <w:r w:rsidRPr="00350C74">
            <w:rPr>
              <w:rFonts w:ascii="Times New Roman" w:hAnsi="Times New Roman"/>
              <w:color w:val="53534E"/>
              <w:lang w:val="hr-HR"/>
            </w:rPr>
            <w:fldChar w:fldCharType="begin"/>
          </w:r>
          <w:r w:rsidRPr="00350C74">
            <w:rPr>
              <w:rFonts w:ascii="Times New Roman" w:hAnsi="Times New Roman"/>
              <w:color w:val="53534E"/>
              <w:lang w:val="hr-HR"/>
            </w:rPr>
            <w:instrText xml:space="preserve"> PAGE  \* Arabic  \* MERGEFORMAT </w:instrText>
          </w:r>
          <w:r w:rsidRPr="00350C74">
            <w:rPr>
              <w:rFonts w:ascii="Times New Roman" w:hAnsi="Times New Roman"/>
              <w:color w:val="53534E"/>
              <w:lang w:val="hr-HR"/>
            </w:rPr>
            <w:fldChar w:fldCharType="separate"/>
          </w:r>
          <w:r w:rsidRPr="00350C74">
            <w:rPr>
              <w:rFonts w:ascii="Times New Roman" w:hAnsi="Times New Roman"/>
              <w:noProof/>
              <w:color w:val="53534E"/>
              <w:lang w:val="hr-HR"/>
            </w:rPr>
            <w:t>32</w:t>
          </w:r>
          <w:r w:rsidRPr="00350C74">
            <w:rPr>
              <w:rFonts w:ascii="Times New Roman" w:hAnsi="Times New Roman"/>
              <w:color w:val="53534E"/>
              <w:lang w:val="hr-HR"/>
            </w:rPr>
            <w:fldChar w:fldCharType="end"/>
          </w:r>
          <w:r w:rsidRPr="00350C74">
            <w:rPr>
              <w:rFonts w:ascii="Times New Roman" w:hAnsi="Times New Roman"/>
              <w:color w:val="53534E"/>
              <w:lang w:val="hr-HR"/>
            </w:rPr>
            <w:t>/</w:t>
          </w:r>
          <w:r w:rsidRPr="00350C74">
            <w:rPr>
              <w:rFonts w:ascii="Times New Roman" w:hAnsi="Times New Roman"/>
              <w:noProof/>
              <w:color w:val="53534E"/>
              <w:lang w:val="hr-HR"/>
            </w:rPr>
            <w:fldChar w:fldCharType="begin"/>
          </w:r>
          <w:r w:rsidRPr="00350C74">
            <w:rPr>
              <w:rFonts w:ascii="Times New Roman" w:hAnsi="Times New Roman"/>
              <w:noProof/>
              <w:color w:val="53534E"/>
              <w:lang w:val="hr-HR"/>
            </w:rPr>
            <w:instrText xml:space="preserve"> NUMPAGES  \* Arabic  \* MERGEFORMAT </w:instrText>
          </w:r>
          <w:r w:rsidRPr="00350C74">
            <w:rPr>
              <w:rFonts w:ascii="Times New Roman" w:hAnsi="Times New Roman"/>
              <w:noProof/>
              <w:color w:val="53534E"/>
              <w:lang w:val="hr-HR"/>
            </w:rPr>
            <w:fldChar w:fldCharType="separate"/>
          </w:r>
          <w:r w:rsidR="002F1E80">
            <w:rPr>
              <w:rFonts w:ascii="Times New Roman" w:hAnsi="Times New Roman"/>
              <w:noProof/>
              <w:color w:val="53534E"/>
              <w:lang w:val="hr-HR"/>
            </w:rPr>
            <w:t>45</w:t>
          </w:r>
          <w:r w:rsidRPr="00350C74">
            <w:rPr>
              <w:rFonts w:ascii="Times New Roman" w:hAnsi="Times New Roman"/>
              <w:noProof/>
              <w:color w:val="53534E"/>
              <w:lang w:val="hr-HR"/>
            </w:rPr>
            <w:fldChar w:fldCharType="end"/>
          </w:r>
        </w:p>
      </w:tc>
      <w:tc>
        <w:tcPr>
          <w:tcW w:w="548" w:type="pct"/>
          <w:vAlign w:val="center"/>
        </w:tcPr>
        <w:p w14:paraId="1D861AD3" w14:textId="77777777" w:rsidR="00E12FC2" w:rsidRPr="00350C74" w:rsidRDefault="00E12FC2" w:rsidP="001F7883">
          <w:pPr>
            <w:pStyle w:val="Footer"/>
            <w:spacing w:before="360"/>
            <w:rPr>
              <w:rFonts w:ascii="Times New Roman" w:hAnsi="Times New Roman"/>
            </w:rPr>
          </w:pPr>
        </w:p>
      </w:tc>
      <w:tc>
        <w:tcPr>
          <w:tcW w:w="3554" w:type="pct"/>
          <w:vAlign w:val="center"/>
        </w:tcPr>
        <w:p w14:paraId="3CBFC674" w14:textId="77777777" w:rsidR="00E12FC2" w:rsidRPr="00350C74" w:rsidRDefault="00E12FC2" w:rsidP="001F7883">
          <w:pPr>
            <w:pStyle w:val="Footer"/>
            <w:spacing w:before="360"/>
            <w:jc w:val="right"/>
            <w:rPr>
              <w:rFonts w:ascii="Times New Roman" w:hAnsi="Times New Roman"/>
              <w:color w:val="53534E"/>
              <w:lang w:val="hr-HR"/>
            </w:rPr>
          </w:pPr>
        </w:p>
      </w:tc>
    </w:tr>
  </w:tbl>
  <w:p w14:paraId="7057BA64" w14:textId="77777777" w:rsidR="00E12FC2" w:rsidRDefault="00E12FC2" w:rsidP="000F1480">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1668"/>
      <w:gridCol w:w="1018"/>
      <w:gridCol w:w="6600"/>
    </w:tblGrid>
    <w:tr w:rsidR="00E12FC2" w:rsidRPr="0067229C" w14:paraId="7099EA91" w14:textId="77777777" w:rsidTr="00AA5363">
      <w:tc>
        <w:tcPr>
          <w:tcW w:w="898" w:type="pct"/>
          <w:vAlign w:val="center"/>
        </w:tcPr>
        <w:p w14:paraId="79D0E418" w14:textId="0375E658" w:rsidR="00E12FC2" w:rsidRPr="00350C74" w:rsidRDefault="00E12FC2" w:rsidP="001F7883">
          <w:pPr>
            <w:pStyle w:val="Footer"/>
            <w:spacing w:before="360"/>
            <w:jc w:val="left"/>
            <w:rPr>
              <w:rFonts w:ascii="Times New Roman" w:hAnsi="Times New Roman"/>
            </w:rPr>
          </w:pPr>
          <w:r w:rsidRPr="00350C74">
            <w:rPr>
              <w:rFonts w:ascii="Times New Roman" w:hAnsi="Times New Roman"/>
              <w:color w:val="53534E"/>
              <w:lang w:val="hr-HR"/>
            </w:rPr>
            <w:br/>
            <w:t xml:space="preserve">Stranica </w:t>
          </w:r>
          <w:r w:rsidRPr="00350C74">
            <w:rPr>
              <w:rFonts w:ascii="Times New Roman" w:hAnsi="Times New Roman"/>
              <w:color w:val="53534E"/>
              <w:lang w:val="hr-HR"/>
            </w:rPr>
            <w:fldChar w:fldCharType="begin"/>
          </w:r>
          <w:r w:rsidRPr="00350C74">
            <w:rPr>
              <w:rFonts w:ascii="Times New Roman" w:hAnsi="Times New Roman"/>
              <w:color w:val="53534E"/>
              <w:lang w:val="hr-HR"/>
            </w:rPr>
            <w:instrText xml:space="preserve"> PAGE  \* Arabic  \* MERGEFORMAT </w:instrText>
          </w:r>
          <w:r w:rsidRPr="00350C74">
            <w:rPr>
              <w:rFonts w:ascii="Times New Roman" w:hAnsi="Times New Roman"/>
              <w:color w:val="53534E"/>
              <w:lang w:val="hr-HR"/>
            </w:rPr>
            <w:fldChar w:fldCharType="separate"/>
          </w:r>
          <w:r w:rsidR="00EB70E8">
            <w:rPr>
              <w:rFonts w:ascii="Times New Roman" w:hAnsi="Times New Roman"/>
              <w:noProof/>
              <w:color w:val="53534E"/>
              <w:lang w:val="hr-HR"/>
            </w:rPr>
            <w:t>44</w:t>
          </w:r>
          <w:r w:rsidRPr="00350C74">
            <w:rPr>
              <w:rFonts w:ascii="Times New Roman" w:hAnsi="Times New Roman"/>
              <w:color w:val="53534E"/>
              <w:lang w:val="hr-HR"/>
            </w:rPr>
            <w:fldChar w:fldCharType="end"/>
          </w:r>
          <w:r w:rsidRPr="00350C74">
            <w:rPr>
              <w:rFonts w:ascii="Times New Roman" w:hAnsi="Times New Roman"/>
              <w:color w:val="53534E"/>
              <w:lang w:val="hr-HR"/>
            </w:rPr>
            <w:t>/</w:t>
          </w:r>
          <w:r w:rsidRPr="00350C74">
            <w:rPr>
              <w:rFonts w:ascii="Times New Roman" w:hAnsi="Times New Roman"/>
              <w:noProof/>
              <w:color w:val="53534E"/>
              <w:lang w:val="hr-HR"/>
            </w:rPr>
            <w:fldChar w:fldCharType="begin"/>
          </w:r>
          <w:r w:rsidRPr="00350C74">
            <w:rPr>
              <w:rFonts w:ascii="Times New Roman" w:hAnsi="Times New Roman"/>
              <w:noProof/>
              <w:color w:val="53534E"/>
              <w:lang w:val="hr-HR"/>
            </w:rPr>
            <w:instrText xml:space="preserve"> NUMPAGES  \* Arabic  \* MERGEFORMAT </w:instrText>
          </w:r>
          <w:r w:rsidRPr="00350C74">
            <w:rPr>
              <w:rFonts w:ascii="Times New Roman" w:hAnsi="Times New Roman"/>
              <w:noProof/>
              <w:color w:val="53534E"/>
              <w:lang w:val="hr-HR"/>
            </w:rPr>
            <w:fldChar w:fldCharType="separate"/>
          </w:r>
          <w:r w:rsidR="00EB70E8">
            <w:rPr>
              <w:rFonts w:ascii="Times New Roman" w:hAnsi="Times New Roman"/>
              <w:noProof/>
              <w:color w:val="53534E"/>
              <w:lang w:val="hr-HR"/>
            </w:rPr>
            <w:t>45</w:t>
          </w:r>
          <w:r w:rsidRPr="00350C74">
            <w:rPr>
              <w:rFonts w:ascii="Times New Roman" w:hAnsi="Times New Roman"/>
              <w:noProof/>
              <w:color w:val="53534E"/>
              <w:lang w:val="hr-HR"/>
            </w:rPr>
            <w:fldChar w:fldCharType="end"/>
          </w:r>
        </w:p>
      </w:tc>
      <w:tc>
        <w:tcPr>
          <w:tcW w:w="548" w:type="pct"/>
          <w:vAlign w:val="center"/>
        </w:tcPr>
        <w:p w14:paraId="5DCB6713" w14:textId="77777777" w:rsidR="00E12FC2" w:rsidRPr="0067229C" w:rsidRDefault="00E12FC2" w:rsidP="001F7883">
          <w:pPr>
            <w:pStyle w:val="Footer"/>
            <w:spacing w:before="360"/>
            <w:rPr>
              <w:rFonts w:cs="Arial"/>
            </w:rPr>
          </w:pPr>
        </w:p>
      </w:tc>
      <w:tc>
        <w:tcPr>
          <w:tcW w:w="3554" w:type="pct"/>
          <w:vAlign w:val="center"/>
        </w:tcPr>
        <w:p w14:paraId="5F3E3591" w14:textId="77777777" w:rsidR="00E12FC2" w:rsidRPr="00D45C24" w:rsidRDefault="00E12FC2" w:rsidP="001F7883">
          <w:pPr>
            <w:pStyle w:val="Footer"/>
            <w:spacing w:before="360"/>
            <w:jc w:val="right"/>
            <w:rPr>
              <w:rFonts w:asciiTheme="minorHAnsi" w:hAnsiTheme="minorHAnsi" w:cs="Arial"/>
              <w:color w:val="53534E"/>
              <w:lang w:val="hr-HR"/>
            </w:rPr>
          </w:pPr>
        </w:p>
      </w:tc>
    </w:tr>
  </w:tbl>
  <w:p w14:paraId="5BC8B648" w14:textId="77777777" w:rsidR="00E12FC2" w:rsidRDefault="00E12FC2" w:rsidP="000F1480">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2764"/>
      <w:gridCol w:w="4238"/>
      <w:gridCol w:w="2284"/>
    </w:tblGrid>
    <w:tr w:rsidR="00E12FC2" w:rsidRPr="00D84E4C" w14:paraId="44C4CADA" w14:textId="77777777" w:rsidTr="003A7EC5">
      <w:tc>
        <w:tcPr>
          <w:tcW w:w="1488" w:type="pct"/>
        </w:tcPr>
        <w:p w14:paraId="770651A3" w14:textId="77777777" w:rsidR="00E12FC2" w:rsidRPr="00D84E4C" w:rsidRDefault="00E12FC2" w:rsidP="001F7883">
          <w:pPr>
            <w:pStyle w:val="Footer"/>
            <w:spacing w:before="360"/>
            <w:jc w:val="left"/>
            <w:rPr>
              <w:rFonts w:ascii="Times New Roman" w:hAnsi="Times New Roman"/>
            </w:rPr>
          </w:pPr>
        </w:p>
      </w:tc>
      <w:tc>
        <w:tcPr>
          <w:tcW w:w="2282" w:type="pct"/>
          <w:vAlign w:val="center"/>
        </w:tcPr>
        <w:p w14:paraId="4876C7C3" w14:textId="77777777" w:rsidR="00E12FC2" w:rsidRPr="00D84E4C" w:rsidRDefault="00E12FC2" w:rsidP="001F7883">
          <w:pPr>
            <w:pStyle w:val="Footer"/>
            <w:spacing w:before="360"/>
            <w:rPr>
              <w:rFonts w:ascii="Times New Roman" w:hAnsi="Times New Roman"/>
            </w:rPr>
          </w:pPr>
        </w:p>
      </w:tc>
      <w:tc>
        <w:tcPr>
          <w:tcW w:w="1230" w:type="pct"/>
          <w:vAlign w:val="center"/>
        </w:tcPr>
        <w:p w14:paraId="0FDA4CE6" w14:textId="13231CCE" w:rsidR="00E12FC2" w:rsidRPr="00D84E4C" w:rsidRDefault="00E12FC2" w:rsidP="001F7883">
          <w:pPr>
            <w:pStyle w:val="Footer"/>
            <w:spacing w:before="360"/>
            <w:jc w:val="right"/>
            <w:rPr>
              <w:rFonts w:ascii="Times New Roman" w:hAnsi="Times New Roman"/>
              <w:color w:val="53534E"/>
              <w:lang w:val="hr-HR"/>
            </w:rPr>
          </w:pPr>
          <w:r w:rsidRPr="00D84E4C">
            <w:rPr>
              <w:rFonts w:ascii="Times New Roman" w:hAnsi="Times New Roman"/>
              <w:color w:val="53534E"/>
              <w:lang w:val="hr-HR"/>
            </w:rPr>
            <w:br/>
            <w:t xml:space="preserve">Stranica </w:t>
          </w:r>
          <w:r w:rsidRPr="00D84E4C">
            <w:rPr>
              <w:rFonts w:ascii="Times New Roman" w:hAnsi="Times New Roman"/>
              <w:color w:val="53534E"/>
              <w:lang w:val="hr-HR"/>
            </w:rPr>
            <w:fldChar w:fldCharType="begin"/>
          </w:r>
          <w:r w:rsidRPr="00D84E4C">
            <w:rPr>
              <w:rFonts w:ascii="Times New Roman" w:hAnsi="Times New Roman"/>
              <w:color w:val="53534E"/>
              <w:lang w:val="hr-HR"/>
            </w:rPr>
            <w:instrText xml:space="preserve"> PAGE  \* Arabic  \* MERGEFORMAT </w:instrText>
          </w:r>
          <w:r w:rsidRPr="00D84E4C">
            <w:rPr>
              <w:rFonts w:ascii="Times New Roman" w:hAnsi="Times New Roman"/>
              <w:color w:val="53534E"/>
              <w:lang w:val="hr-HR"/>
            </w:rPr>
            <w:fldChar w:fldCharType="separate"/>
          </w:r>
          <w:r w:rsidR="00EB70E8">
            <w:rPr>
              <w:rFonts w:ascii="Times New Roman" w:hAnsi="Times New Roman"/>
              <w:noProof/>
              <w:color w:val="53534E"/>
              <w:lang w:val="hr-HR"/>
            </w:rPr>
            <w:t>45</w:t>
          </w:r>
          <w:r w:rsidRPr="00D84E4C">
            <w:rPr>
              <w:rFonts w:ascii="Times New Roman" w:hAnsi="Times New Roman"/>
              <w:color w:val="53534E"/>
              <w:lang w:val="hr-HR"/>
            </w:rPr>
            <w:fldChar w:fldCharType="end"/>
          </w:r>
          <w:r w:rsidRPr="00D84E4C">
            <w:rPr>
              <w:rFonts w:ascii="Times New Roman" w:hAnsi="Times New Roman"/>
              <w:color w:val="53534E"/>
              <w:lang w:val="hr-HR"/>
            </w:rPr>
            <w:t>/</w:t>
          </w:r>
          <w:r w:rsidRPr="00D84E4C">
            <w:rPr>
              <w:rFonts w:ascii="Times New Roman" w:hAnsi="Times New Roman"/>
              <w:noProof/>
              <w:color w:val="53534E"/>
              <w:lang w:val="hr-HR"/>
            </w:rPr>
            <w:fldChar w:fldCharType="begin"/>
          </w:r>
          <w:r w:rsidRPr="00D84E4C">
            <w:rPr>
              <w:rFonts w:ascii="Times New Roman" w:hAnsi="Times New Roman"/>
              <w:noProof/>
              <w:color w:val="53534E"/>
              <w:lang w:val="hr-HR"/>
            </w:rPr>
            <w:instrText xml:space="preserve"> NUMPAGES  \* Arabic  \* MERGEFORMAT </w:instrText>
          </w:r>
          <w:r w:rsidRPr="00D84E4C">
            <w:rPr>
              <w:rFonts w:ascii="Times New Roman" w:hAnsi="Times New Roman"/>
              <w:noProof/>
              <w:color w:val="53534E"/>
              <w:lang w:val="hr-HR"/>
            </w:rPr>
            <w:fldChar w:fldCharType="separate"/>
          </w:r>
          <w:r w:rsidR="00EB70E8">
            <w:rPr>
              <w:rFonts w:ascii="Times New Roman" w:hAnsi="Times New Roman"/>
              <w:noProof/>
              <w:color w:val="53534E"/>
              <w:lang w:val="hr-HR"/>
            </w:rPr>
            <w:t>45</w:t>
          </w:r>
          <w:r w:rsidRPr="00D84E4C">
            <w:rPr>
              <w:rFonts w:ascii="Times New Roman" w:hAnsi="Times New Roman"/>
              <w:noProof/>
              <w:color w:val="53534E"/>
              <w:lang w:val="hr-HR"/>
            </w:rPr>
            <w:fldChar w:fldCharType="end"/>
          </w:r>
        </w:p>
      </w:tc>
    </w:tr>
  </w:tbl>
  <w:p w14:paraId="4CA6E8FB" w14:textId="77777777" w:rsidR="00E12FC2" w:rsidRPr="00E6319E" w:rsidRDefault="00E12FC2" w:rsidP="00CA6057">
    <w:pP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108" w:type="dxa"/>
      <w:tblLayout w:type="fixed"/>
      <w:tblLook w:val="0000" w:firstRow="0" w:lastRow="0" w:firstColumn="0" w:lastColumn="0" w:noHBand="0" w:noVBand="0"/>
    </w:tblPr>
    <w:tblGrid>
      <w:gridCol w:w="2700"/>
      <w:gridCol w:w="4140"/>
      <w:gridCol w:w="2232"/>
    </w:tblGrid>
    <w:tr w:rsidR="00E12FC2" w:rsidRPr="00D84E4C" w14:paraId="652A1DD2" w14:textId="77777777" w:rsidTr="001E401D">
      <w:tc>
        <w:tcPr>
          <w:tcW w:w="2700" w:type="dxa"/>
        </w:tcPr>
        <w:p w14:paraId="5AE6C927" w14:textId="77777777" w:rsidR="00E12FC2" w:rsidRPr="00D84E4C" w:rsidRDefault="00E12FC2" w:rsidP="001F7883">
          <w:pPr>
            <w:pStyle w:val="Footer"/>
            <w:spacing w:before="360"/>
            <w:jc w:val="left"/>
            <w:rPr>
              <w:rFonts w:ascii="Times New Roman" w:hAnsi="Times New Roman"/>
            </w:rPr>
          </w:pPr>
        </w:p>
      </w:tc>
      <w:tc>
        <w:tcPr>
          <w:tcW w:w="4140" w:type="dxa"/>
          <w:vAlign w:val="center"/>
        </w:tcPr>
        <w:p w14:paraId="62BFBD99" w14:textId="77777777" w:rsidR="00E12FC2" w:rsidRPr="00D84E4C" w:rsidRDefault="00E12FC2" w:rsidP="001F7883">
          <w:pPr>
            <w:pStyle w:val="Footer"/>
            <w:spacing w:before="360"/>
            <w:rPr>
              <w:rFonts w:ascii="Times New Roman" w:hAnsi="Times New Roman"/>
            </w:rPr>
          </w:pPr>
        </w:p>
      </w:tc>
      <w:tc>
        <w:tcPr>
          <w:tcW w:w="2232" w:type="dxa"/>
          <w:vAlign w:val="center"/>
        </w:tcPr>
        <w:p w14:paraId="70D98E04" w14:textId="6848B11A" w:rsidR="00E12FC2" w:rsidRPr="00D84E4C" w:rsidRDefault="00E12FC2" w:rsidP="001F7883">
          <w:pPr>
            <w:pStyle w:val="Footer"/>
            <w:spacing w:before="360"/>
            <w:jc w:val="right"/>
            <w:rPr>
              <w:rFonts w:ascii="Times New Roman" w:hAnsi="Times New Roman"/>
              <w:color w:val="53534E"/>
              <w:lang w:val="hr-HR"/>
            </w:rPr>
          </w:pPr>
        </w:p>
      </w:tc>
    </w:tr>
  </w:tbl>
  <w:p w14:paraId="1BC6F08F" w14:textId="77777777" w:rsidR="00E12FC2" w:rsidRPr="00E6319E" w:rsidRDefault="00E12FC2" w:rsidP="00CA6057">
    <w:pP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1668"/>
      <w:gridCol w:w="1018"/>
      <w:gridCol w:w="6600"/>
    </w:tblGrid>
    <w:tr w:rsidR="00E12FC2" w:rsidRPr="00350C74" w14:paraId="4C6EE956" w14:textId="77777777" w:rsidTr="00AA5363">
      <w:tc>
        <w:tcPr>
          <w:tcW w:w="898" w:type="pct"/>
          <w:vAlign w:val="center"/>
        </w:tcPr>
        <w:p w14:paraId="06E61488" w14:textId="5BEAC716" w:rsidR="00E12FC2" w:rsidRPr="00350C74" w:rsidRDefault="00E12FC2" w:rsidP="001F7883">
          <w:pPr>
            <w:pStyle w:val="Footer"/>
            <w:spacing w:before="360"/>
            <w:jc w:val="left"/>
            <w:rPr>
              <w:rFonts w:ascii="Times New Roman" w:hAnsi="Times New Roman"/>
            </w:rPr>
          </w:pPr>
          <w:r w:rsidRPr="00350C74">
            <w:rPr>
              <w:rFonts w:ascii="Times New Roman" w:hAnsi="Times New Roman"/>
              <w:color w:val="53534E"/>
              <w:lang w:val="hr-HR"/>
            </w:rPr>
            <w:br/>
            <w:t xml:space="preserve">Stranica </w:t>
          </w:r>
          <w:r w:rsidRPr="00350C74">
            <w:rPr>
              <w:rFonts w:ascii="Times New Roman" w:hAnsi="Times New Roman"/>
              <w:color w:val="53534E"/>
              <w:lang w:val="hr-HR"/>
            </w:rPr>
            <w:fldChar w:fldCharType="begin"/>
          </w:r>
          <w:r w:rsidRPr="00350C74">
            <w:rPr>
              <w:rFonts w:ascii="Times New Roman" w:hAnsi="Times New Roman"/>
              <w:color w:val="53534E"/>
              <w:lang w:val="hr-HR"/>
            </w:rPr>
            <w:instrText xml:space="preserve"> PAGE  \* Arabic  \* MERGEFORMAT </w:instrText>
          </w:r>
          <w:r w:rsidRPr="00350C74">
            <w:rPr>
              <w:rFonts w:ascii="Times New Roman" w:hAnsi="Times New Roman"/>
              <w:color w:val="53534E"/>
              <w:lang w:val="hr-HR"/>
            </w:rPr>
            <w:fldChar w:fldCharType="separate"/>
          </w:r>
          <w:r w:rsidR="00EB70E8">
            <w:rPr>
              <w:rFonts w:ascii="Times New Roman" w:hAnsi="Times New Roman"/>
              <w:noProof/>
              <w:color w:val="53534E"/>
              <w:lang w:val="hr-HR"/>
            </w:rPr>
            <w:t>6</w:t>
          </w:r>
          <w:r w:rsidRPr="00350C74">
            <w:rPr>
              <w:rFonts w:ascii="Times New Roman" w:hAnsi="Times New Roman"/>
              <w:color w:val="53534E"/>
              <w:lang w:val="hr-HR"/>
            </w:rPr>
            <w:fldChar w:fldCharType="end"/>
          </w:r>
          <w:r w:rsidRPr="00350C74">
            <w:rPr>
              <w:rFonts w:ascii="Times New Roman" w:hAnsi="Times New Roman"/>
              <w:color w:val="53534E"/>
              <w:lang w:val="hr-HR"/>
            </w:rPr>
            <w:t>/</w:t>
          </w:r>
          <w:r w:rsidRPr="00350C74">
            <w:rPr>
              <w:rFonts w:ascii="Times New Roman" w:hAnsi="Times New Roman"/>
              <w:noProof/>
              <w:color w:val="53534E"/>
              <w:lang w:val="hr-HR"/>
            </w:rPr>
            <w:fldChar w:fldCharType="begin"/>
          </w:r>
          <w:r w:rsidRPr="00350C74">
            <w:rPr>
              <w:rFonts w:ascii="Times New Roman" w:hAnsi="Times New Roman"/>
              <w:noProof/>
              <w:color w:val="53534E"/>
              <w:lang w:val="hr-HR"/>
            </w:rPr>
            <w:instrText xml:space="preserve"> NUMPAGES  \* Arabic  \* MERGEFORMAT </w:instrText>
          </w:r>
          <w:r w:rsidRPr="00350C74">
            <w:rPr>
              <w:rFonts w:ascii="Times New Roman" w:hAnsi="Times New Roman"/>
              <w:noProof/>
              <w:color w:val="53534E"/>
              <w:lang w:val="hr-HR"/>
            </w:rPr>
            <w:fldChar w:fldCharType="separate"/>
          </w:r>
          <w:r w:rsidR="00EB70E8">
            <w:rPr>
              <w:rFonts w:ascii="Times New Roman" w:hAnsi="Times New Roman"/>
              <w:noProof/>
              <w:color w:val="53534E"/>
              <w:lang w:val="hr-HR"/>
            </w:rPr>
            <w:t>45</w:t>
          </w:r>
          <w:r w:rsidRPr="00350C74">
            <w:rPr>
              <w:rFonts w:ascii="Times New Roman" w:hAnsi="Times New Roman"/>
              <w:noProof/>
              <w:color w:val="53534E"/>
              <w:lang w:val="hr-HR"/>
            </w:rPr>
            <w:fldChar w:fldCharType="end"/>
          </w:r>
        </w:p>
      </w:tc>
      <w:tc>
        <w:tcPr>
          <w:tcW w:w="548" w:type="pct"/>
          <w:vAlign w:val="center"/>
        </w:tcPr>
        <w:p w14:paraId="43AE598E" w14:textId="77777777" w:rsidR="00E12FC2" w:rsidRPr="00350C74" w:rsidRDefault="00E12FC2" w:rsidP="001F7883">
          <w:pPr>
            <w:pStyle w:val="Footer"/>
            <w:spacing w:before="360"/>
            <w:rPr>
              <w:rFonts w:ascii="Times New Roman" w:hAnsi="Times New Roman"/>
            </w:rPr>
          </w:pPr>
        </w:p>
      </w:tc>
      <w:tc>
        <w:tcPr>
          <w:tcW w:w="3554" w:type="pct"/>
          <w:vAlign w:val="center"/>
        </w:tcPr>
        <w:p w14:paraId="12AE869D" w14:textId="77777777" w:rsidR="00E12FC2" w:rsidRPr="00350C74" w:rsidRDefault="00E12FC2" w:rsidP="001F7883">
          <w:pPr>
            <w:pStyle w:val="Footer"/>
            <w:spacing w:before="360"/>
            <w:jc w:val="right"/>
            <w:rPr>
              <w:rFonts w:ascii="Times New Roman" w:hAnsi="Times New Roman"/>
              <w:color w:val="53534E"/>
              <w:lang w:val="hr-HR"/>
            </w:rPr>
          </w:pPr>
        </w:p>
      </w:tc>
    </w:tr>
  </w:tbl>
  <w:p w14:paraId="55FA59D7" w14:textId="77777777" w:rsidR="00E12FC2" w:rsidRDefault="00E12FC2" w:rsidP="000F148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108" w:type="dxa"/>
      <w:tblLayout w:type="fixed"/>
      <w:tblLook w:val="0000" w:firstRow="0" w:lastRow="0" w:firstColumn="0" w:lastColumn="0" w:noHBand="0" w:noVBand="0"/>
    </w:tblPr>
    <w:tblGrid>
      <w:gridCol w:w="2700"/>
      <w:gridCol w:w="4140"/>
      <w:gridCol w:w="2232"/>
    </w:tblGrid>
    <w:tr w:rsidR="00E12FC2" w:rsidRPr="00D84E4C" w14:paraId="0267536F" w14:textId="77777777" w:rsidTr="001E401D">
      <w:tc>
        <w:tcPr>
          <w:tcW w:w="2700" w:type="dxa"/>
        </w:tcPr>
        <w:p w14:paraId="4BBE8D85" w14:textId="77777777" w:rsidR="00E12FC2" w:rsidRPr="00D84E4C" w:rsidRDefault="00E12FC2" w:rsidP="001F7883">
          <w:pPr>
            <w:pStyle w:val="Footer"/>
            <w:spacing w:before="360"/>
            <w:jc w:val="left"/>
            <w:rPr>
              <w:rFonts w:ascii="Times New Roman" w:hAnsi="Times New Roman"/>
            </w:rPr>
          </w:pPr>
        </w:p>
      </w:tc>
      <w:tc>
        <w:tcPr>
          <w:tcW w:w="4140" w:type="dxa"/>
          <w:vAlign w:val="center"/>
        </w:tcPr>
        <w:p w14:paraId="6847F4B7" w14:textId="77777777" w:rsidR="00E12FC2" w:rsidRPr="00D84E4C" w:rsidRDefault="00E12FC2" w:rsidP="001F7883">
          <w:pPr>
            <w:pStyle w:val="Footer"/>
            <w:spacing w:before="360"/>
            <w:rPr>
              <w:rFonts w:ascii="Times New Roman" w:hAnsi="Times New Roman"/>
            </w:rPr>
          </w:pPr>
        </w:p>
      </w:tc>
      <w:tc>
        <w:tcPr>
          <w:tcW w:w="2232" w:type="dxa"/>
          <w:vAlign w:val="center"/>
        </w:tcPr>
        <w:p w14:paraId="2B8402AC" w14:textId="56F5A309" w:rsidR="00E12FC2" w:rsidRPr="00D84E4C" w:rsidRDefault="00E12FC2" w:rsidP="001F7883">
          <w:pPr>
            <w:pStyle w:val="Footer"/>
            <w:spacing w:before="360"/>
            <w:jc w:val="right"/>
            <w:rPr>
              <w:rFonts w:ascii="Times New Roman" w:hAnsi="Times New Roman"/>
              <w:color w:val="53534E"/>
              <w:lang w:val="hr-HR"/>
            </w:rPr>
          </w:pPr>
          <w:r w:rsidRPr="00D84E4C">
            <w:rPr>
              <w:rFonts w:ascii="Times New Roman" w:hAnsi="Times New Roman"/>
              <w:color w:val="53534E"/>
              <w:lang w:val="hr-HR"/>
            </w:rPr>
            <w:br/>
            <w:t xml:space="preserve">Stranica </w:t>
          </w:r>
          <w:r w:rsidRPr="00D84E4C">
            <w:rPr>
              <w:rFonts w:ascii="Times New Roman" w:hAnsi="Times New Roman"/>
              <w:color w:val="53534E"/>
              <w:lang w:val="hr-HR"/>
            </w:rPr>
            <w:fldChar w:fldCharType="begin"/>
          </w:r>
          <w:r w:rsidRPr="00D84E4C">
            <w:rPr>
              <w:rFonts w:ascii="Times New Roman" w:hAnsi="Times New Roman"/>
              <w:color w:val="53534E"/>
              <w:lang w:val="hr-HR"/>
            </w:rPr>
            <w:instrText xml:space="preserve"> PAGE  \* Arabic  \* MERGEFORMAT </w:instrText>
          </w:r>
          <w:r w:rsidRPr="00D84E4C">
            <w:rPr>
              <w:rFonts w:ascii="Times New Roman" w:hAnsi="Times New Roman"/>
              <w:color w:val="53534E"/>
              <w:lang w:val="hr-HR"/>
            </w:rPr>
            <w:fldChar w:fldCharType="separate"/>
          </w:r>
          <w:r w:rsidR="00EB70E8">
            <w:rPr>
              <w:rFonts w:ascii="Times New Roman" w:hAnsi="Times New Roman"/>
              <w:noProof/>
              <w:color w:val="53534E"/>
              <w:lang w:val="hr-HR"/>
            </w:rPr>
            <w:t>7</w:t>
          </w:r>
          <w:r w:rsidRPr="00D84E4C">
            <w:rPr>
              <w:rFonts w:ascii="Times New Roman" w:hAnsi="Times New Roman"/>
              <w:color w:val="53534E"/>
              <w:lang w:val="hr-HR"/>
            </w:rPr>
            <w:fldChar w:fldCharType="end"/>
          </w:r>
          <w:r w:rsidRPr="00D84E4C">
            <w:rPr>
              <w:rFonts w:ascii="Times New Roman" w:hAnsi="Times New Roman"/>
              <w:color w:val="53534E"/>
              <w:lang w:val="hr-HR"/>
            </w:rPr>
            <w:t>/</w:t>
          </w:r>
          <w:r w:rsidRPr="00D84E4C">
            <w:rPr>
              <w:rFonts w:ascii="Times New Roman" w:hAnsi="Times New Roman"/>
              <w:noProof/>
              <w:color w:val="53534E"/>
              <w:lang w:val="hr-HR"/>
            </w:rPr>
            <w:fldChar w:fldCharType="begin"/>
          </w:r>
          <w:r w:rsidRPr="00D84E4C">
            <w:rPr>
              <w:rFonts w:ascii="Times New Roman" w:hAnsi="Times New Roman"/>
              <w:noProof/>
              <w:color w:val="53534E"/>
              <w:lang w:val="hr-HR"/>
            </w:rPr>
            <w:instrText xml:space="preserve"> NUMPAGES  \* Arabic  \* MERGEFORMAT </w:instrText>
          </w:r>
          <w:r w:rsidRPr="00D84E4C">
            <w:rPr>
              <w:rFonts w:ascii="Times New Roman" w:hAnsi="Times New Roman"/>
              <w:noProof/>
              <w:color w:val="53534E"/>
              <w:lang w:val="hr-HR"/>
            </w:rPr>
            <w:fldChar w:fldCharType="separate"/>
          </w:r>
          <w:r w:rsidR="00EB70E8">
            <w:rPr>
              <w:rFonts w:ascii="Times New Roman" w:hAnsi="Times New Roman"/>
              <w:noProof/>
              <w:color w:val="53534E"/>
              <w:lang w:val="hr-HR"/>
            </w:rPr>
            <w:t>45</w:t>
          </w:r>
          <w:r w:rsidRPr="00D84E4C">
            <w:rPr>
              <w:rFonts w:ascii="Times New Roman" w:hAnsi="Times New Roman"/>
              <w:noProof/>
              <w:color w:val="53534E"/>
              <w:lang w:val="hr-HR"/>
            </w:rPr>
            <w:fldChar w:fldCharType="end"/>
          </w:r>
        </w:p>
      </w:tc>
    </w:tr>
  </w:tbl>
  <w:p w14:paraId="50F87FB9" w14:textId="77777777" w:rsidR="00E12FC2" w:rsidRPr="00E6319E" w:rsidRDefault="00E12FC2" w:rsidP="00CA6057">
    <w:pPr>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2757"/>
      <w:gridCol w:w="1683"/>
      <w:gridCol w:w="10912"/>
    </w:tblGrid>
    <w:tr w:rsidR="00E12FC2" w:rsidRPr="00D84E4C" w14:paraId="1A443AF0" w14:textId="77777777" w:rsidTr="00AA5363">
      <w:tc>
        <w:tcPr>
          <w:tcW w:w="898" w:type="pct"/>
          <w:vAlign w:val="center"/>
        </w:tcPr>
        <w:p w14:paraId="1440265C" w14:textId="4758D5E3" w:rsidR="00E12FC2" w:rsidRPr="00D84E4C" w:rsidRDefault="00E12FC2" w:rsidP="001F7883">
          <w:pPr>
            <w:pStyle w:val="Footer"/>
            <w:spacing w:before="360"/>
            <w:jc w:val="left"/>
            <w:rPr>
              <w:rFonts w:ascii="Times New Roman" w:hAnsi="Times New Roman"/>
            </w:rPr>
          </w:pPr>
          <w:r w:rsidRPr="00D84E4C">
            <w:rPr>
              <w:rFonts w:ascii="Times New Roman" w:hAnsi="Times New Roman"/>
              <w:color w:val="53534E"/>
              <w:lang w:val="hr-HR"/>
            </w:rPr>
            <w:br/>
            <w:t xml:space="preserve">Stranica </w:t>
          </w:r>
          <w:r w:rsidRPr="00D84E4C">
            <w:rPr>
              <w:rFonts w:ascii="Times New Roman" w:hAnsi="Times New Roman"/>
              <w:color w:val="53534E"/>
              <w:lang w:val="hr-HR"/>
            </w:rPr>
            <w:fldChar w:fldCharType="begin"/>
          </w:r>
          <w:r w:rsidRPr="00D84E4C">
            <w:rPr>
              <w:rFonts w:ascii="Times New Roman" w:hAnsi="Times New Roman"/>
              <w:color w:val="53534E"/>
              <w:lang w:val="hr-HR"/>
            </w:rPr>
            <w:instrText xml:space="preserve"> PAGE  \* Arabic  \* MERGEFORMAT </w:instrText>
          </w:r>
          <w:r w:rsidRPr="00D84E4C">
            <w:rPr>
              <w:rFonts w:ascii="Times New Roman" w:hAnsi="Times New Roman"/>
              <w:color w:val="53534E"/>
              <w:lang w:val="hr-HR"/>
            </w:rPr>
            <w:fldChar w:fldCharType="separate"/>
          </w:r>
          <w:r w:rsidR="00EB70E8">
            <w:rPr>
              <w:rFonts w:ascii="Times New Roman" w:hAnsi="Times New Roman"/>
              <w:noProof/>
              <w:color w:val="53534E"/>
              <w:lang w:val="hr-HR"/>
            </w:rPr>
            <w:t>34</w:t>
          </w:r>
          <w:r w:rsidRPr="00D84E4C">
            <w:rPr>
              <w:rFonts w:ascii="Times New Roman" w:hAnsi="Times New Roman"/>
              <w:color w:val="53534E"/>
              <w:lang w:val="hr-HR"/>
            </w:rPr>
            <w:fldChar w:fldCharType="end"/>
          </w:r>
          <w:r w:rsidRPr="00D84E4C">
            <w:rPr>
              <w:rFonts w:ascii="Times New Roman" w:hAnsi="Times New Roman"/>
              <w:color w:val="53534E"/>
              <w:lang w:val="hr-HR"/>
            </w:rPr>
            <w:t>/</w:t>
          </w:r>
          <w:r w:rsidRPr="00D84E4C">
            <w:rPr>
              <w:rFonts w:ascii="Times New Roman" w:hAnsi="Times New Roman"/>
              <w:noProof/>
              <w:color w:val="53534E"/>
              <w:lang w:val="hr-HR"/>
            </w:rPr>
            <w:fldChar w:fldCharType="begin"/>
          </w:r>
          <w:r w:rsidRPr="00D84E4C">
            <w:rPr>
              <w:rFonts w:ascii="Times New Roman" w:hAnsi="Times New Roman"/>
              <w:noProof/>
              <w:color w:val="53534E"/>
              <w:lang w:val="hr-HR"/>
            </w:rPr>
            <w:instrText xml:space="preserve"> NUMPAGES  \* Arabic  \* MERGEFORMAT </w:instrText>
          </w:r>
          <w:r w:rsidRPr="00D84E4C">
            <w:rPr>
              <w:rFonts w:ascii="Times New Roman" w:hAnsi="Times New Roman"/>
              <w:noProof/>
              <w:color w:val="53534E"/>
              <w:lang w:val="hr-HR"/>
            </w:rPr>
            <w:fldChar w:fldCharType="separate"/>
          </w:r>
          <w:r w:rsidR="00EB70E8">
            <w:rPr>
              <w:rFonts w:ascii="Times New Roman" w:hAnsi="Times New Roman"/>
              <w:noProof/>
              <w:color w:val="53534E"/>
              <w:lang w:val="hr-HR"/>
            </w:rPr>
            <w:t>34</w:t>
          </w:r>
          <w:r w:rsidRPr="00D84E4C">
            <w:rPr>
              <w:rFonts w:ascii="Times New Roman" w:hAnsi="Times New Roman"/>
              <w:noProof/>
              <w:color w:val="53534E"/>
              <w:lang w:val="hr-HR"/>
            </w:rPr>
            <w:fldChar w:fldCharType="end"/>
          </w:r>
        </w:p>
      </w:tc>
      <w:tc>
        <w:tcPr>
          <w:tcW w:w="548" w:type="pct"/>
          <w:vAlign w:val="center"/>
        </w:tcPr>
        <w:p w14:paraId="7C0C5BC1" w14:textId="77777777" w:rsidR="00E12FC2" w:rsidRPr="00D84E4C" w:rsidRDefault="00E12FC2" w:rsidP="001F7883">
          <w:pPr>
            <w:pStyle w:val="Footer"/>
            <w:spacing w:before="360"/>
            <w:rPr>
              <w:rFonts w:ascii="Times New Roman" w:hAnsi="Times New Roman"/>
            </w:rPr>
          </w:pPr>
        </w:p>
      </w:tc>
      <w:tc>
        <w:tcPr>
          <w:tcW w:w="3554" w:type="pct"/>
          <w:vAlign w:val="center"/>
        </w:tcPr>
        <w:p w14:paraId="0128EE22" w14:textId="77777777" w:rsidR="00E12FC2" w:rsidRPr="00D84E4C" w:rsidRDefault="00E12FC2" w:rsidP="001F7883">
          <w:pPr>
            <w:pStyle w:val="Footer"/>
            <w:spacing w:before="360"/>
            <w:jc w:val="right"/>
            <w:rPr>
              <w:rFonts w:ascii="Times New Roman" w:hAnsi="Times New Roman"/>
              <w:color w:val="53534E"/>
              <w:lang w:val="hr-HR"/>
            </w:rPr>
          </w:pPr>
        </w:p>
      </w:tc>
    </w:tr>
  </w:tbl>
  <w:p w14:paraId="4695BF96" w14:textId="77777777" w:rsidR="00E12FC2" w:rsidRDefault="00E12FC2" w:rsidP="000F1480">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4568"/>
      <w:gridCol w:w="7007"/>
      <w:gridCol w:w="3777"/>
    </w:tblGrid>
    <w:tr w:rsidR="00E12FC2" w:rsidRPr="00D84E4C" w14:paraId="54BFF2FB" w14:textId="77777777" w:rsidTr="00761C17">
      <w:tc>
        <w:tcPr>
          <w:tcW w:w="1488" w:type="pct"/>
        </w:tcPr>
        <w:p w14:paraId="30F88E46" w14:textId="77777777" w:rsidR="00E12FC2" w:rsidRPr="00D84E4C" w:rsidRDefault="00E12FC2" w:rsidP="001F7883">
          <w:pPr>
            <w:pStyle w:val="Footer"/>
            <w:spacing w:before="360"/>
            <w:jc w:val="left"/>
            <w:rPr>
              <w:rFonts w:ascii="Times New Roman" w:hAnsi="Times New Roman"/>
            </w:rPr>
          </w:pPr>
        </w:p>
      </w:tc>
      <w:tc>
        <w:tcPr>
          <w:tcW w:w="2282" w:type="pct"/>
          <w:vAlign w:val="center"/>
        </w:tcPr>
        <w:p w14:paraId="4A76E0FB" w14:textId="77777777" w:rsidR="00E12FC2" w:rsidRPr="00D84E4C" w:rsidRDefault="00E12FC2" w:rsidP="001F7883">
          <w:pPr>
            <w:pStyle w:val="Footer"/>
            <w:spacing w:before="360"/>
            <w:rPr>
              <w:rFonts w:ascii="Times New Roman" w:hAnsi="Times New Roman"/>
            </w:rPr>
          </w:pPr>
        </w:p>
      </w:tc>
      <w:tc>
        <w:tcPr>
          <w:tcW w:w="1230" w:type="pct"/>
          <w:vAlign w:val="center"/>
        </w:tcPr>
        <w:p w14:paraId="4DA1D6F2" w14:textId="44ABB110" w:rsidR="00E12FC2" w:rsidRPr="00D84E4C" w:rsidRDefault="00E12FC2" w:rsidP="001F7883">
          <w:pPr>
            <w:pStyle w:val="Footer"/>
            <w:spacing w:before="360"/>
            <w:jc w:val="right"/>
            <w:rPr>
              <w:rFonts w:ascii="Times New Roman" w:hAnsi="Times New Roman"/>
              <w:color w:val="53534E"/>
              <w:lang w:val="hr-HR"/>
            </w:rPr>
          </w:pPr>
          <w:r w:rsidRPr="00D84E4C">
            <w:rPr>
              <w:rFonts w:ascii="Times New Roman" w:hAnsi="Times New Roman"/>
              <w:color w:val="53534E"/>
              <w:lang w:val="hr-HR"/>
            </w:rPr>
            <w:br/>
            <w:t xml:space="preserve">Stranica </w:t>
          </w:r>
          <w:r w:rsidRPr="00D84E4C">
            <w:rPr>
              <w:rFonts w:ascii="Times New Roman" w:hAnsi="Times New Roman"/>
              <w:color w:val="53534E"/>
              <w:lang w:val="hr-HR"/>
            </w:rPr>
            <w:fldChar w:fldCharType="begin"/>
          </w:r>
          <w:r w:rsidRPr="00D84E4C">
            <w:rPr>
              <w:rFonts w:ascii="Times New Roman" w:hAnsi="Times New Roman"/>
              <w:color w:val="53534E"/>
              <w:lang w:val="hr-HR"/>
            </w:rPr>
            <w:instrText xml:space="preserve"> PAGE  \* Arabic  \* MERGEFORMAT </w:instrText>
          </w:r>
          <w:r w:rsidRPr="00D84E4C">
            <w:rPr>
              <w:rFonts w:ascii="Times New Roman" w:hAnsi="Times New Roman"/>
              <w:color w:val="53534E"/>
              <w:lang w:val="hr-HR"/>
            </w:rPr>
            <w:fldChar w:fldCharType="separate"/>
          </w:r>
          <w:r w:rsidR="00EB70E8">
            <w:rPr>
              <w:rFonts w:ascii="Times New Roman" w:hAnsi="Times New Roman"/>
              <w:noProof/>
              <w:color w:val="53534E"/>
              <w:lang w:val="hr-HR"/>
            </w:rPr>
            <w:t>35</w:t>
          </w:r>
          <w:r w:rsidRPr="00D84E4C">
            <w:rPr>
              <w:rFonts w:ascii="Times New Roman" w:hAnsi="Times New Roman"/>
              <w:color w:val="53534E"/>
              <w:lang w:val="hr-HR"/>
            </w:rPr>
            <w:fldChar w:fldCharType="end"/>
          </w:r>
          <w:r w:rsidRPr="00D84E4C">
            <w:rPr>
              <w:rFonts w:ascii="Times New Roman" w:hAnsi="Times New Roman"/>
              <w:color w:val="53534E"/>
              <w:lang w:val="hr-HR"/>
            </w:rPr>
            <w:t>/</w:t>
          </w:r>
          <w:r w:rsidRPr="00D84E4C">
            <w:rPr>
              <w:rFonts w:ascii="Times New Roman" w:hAnsi="Times New Roman"/>
              <w:noProof/>
              <w:color w:val="53534E"/>
              <w:lang w:val="hr-HR"/>
            </w:rPr>
            <w:fldChar w:fldCharType="begin"/>
          </w:r>
          <w:r w:rsidRPr="00D84E4C">
            <w:rPr>
              <w:rFonts w:ascii="Times New Roman" w:hAnsi="Times New Roman"/>
              <w:noProof/>
              <w:color w:val="53534E"/>
              <w:lang w:val="hr-HR"/>
            </w:rPr>
            <w:instrText xml:space="preserve"> NUMPAGES  \* Arabic  \* MERGEFORMAT </w:instrText>
          </w:r>
          <w:r w:rsidRPr="00D84E4C">
            <w:rPr>
              <w:rFonts w:ascii="Times New Roman" w:hAnsi="Times New Roman"/>
              <w:noProof/>
              <w:color w:val="53534E"/>
              <w:lang w:val="hr-HR"/>
            </w:rPr>
            <w:fldChar w:fldCharType="separate"/>
          </w:r>
          <w:r w:rsidR="00EB70E8">
            <w:rPr>
              <w:rFonts w:ascii="Times New Roman" w:hAnsi="Times New Roman"/>
              <w:noProof/>
              <w:color w:val="53534E"/>
              <w:lang w:val="hr-HR"/>
            </w:rPr>
            <w:t>35</w:t>
          </w:r>
          <w:r w:rsidRPr="00D84E4C">
            <w:rPr>
              <w:rFonts w:ascii="Times New Roman" w:hAnsi="Times New Roman"/>
              <w:noProof/>
              <w:color w:val="53534E"/>
              <w:lang w:val="hr-HR"/>
            </w:rPr>
            <w:fldChar w:fldCharType="end"/>
          </w:r>
        </w:p>
      </w:tc>
    </w:tr>
  </w:tbl>
  <w:p w14:paraId="62D964B1" w14:textId="77777777" w:rsidR="00E12FC2" w:rsidRPr="00E6319E" w:rsidRDefault="00E12FC2" w:rsidP="00CA6057">
    <w:pPr>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1668"/>
      <w:gridCol w:w="1018"/>
      <w:gridCol w:w="6600"/>
    </w:tblGrid>
    <w:tr w:rsidR="00E12FC2" w:rsidRPr="00D84E4C" w14:paraId="759DBBC3" w14:textId="77777777" w:rsidTr="00AA5363">
      <w:tc>
        <w:tcPr>
          <w:tcW w:w="898" w:type="pct"/>
          <w:vAlign w:val="center"/>
        </w:tcPr>
        <w:p w14:paraId="217BD54B" w14:textId="2FB63E72" w:rsidR="00E12FC2" w:rsidRPr="00D84E4C" w:rsidRDefault="00E12FC2" w:rsidP="001F7883">
          <w:pPr>
            <w:pStyle w:val="Footer"/>
            <w:spacing w:before="360"/>
            <w:jc w:val="left"/>
            <w:rPr>
              <w:rFonts w:ascii="Times New Roman" w:hAnsi="Times New Roman"/>
            </w:rPr>
          </w:pPr>
          <w:r w:rsidRPr="00D84E4C">
            <w:rPr>
              <w:rFonts w:ascii="Times New Roman" w:hAnsi="Times New Roman"/>
              <w:color w:val="53534E"/>
              <w:lang w:val="hr-HR"/>
            </w:rPr>
            <w:br/>
            <w:t xml:space="preserve">Stranica </w:t>
          </w:r>
          <w:r w:rsidRPr="00D84E4C">
            <w:rPr>
              <w:rFonts w:ascii="Times New Roman" w:hAnsi="Times New Roman"/>
              <w:color w:val="53534E"/>
              <w:lang w:val="hr-HR"/>
            </w:rPr>
            <w:fldChar w:fldCharType="begin"/>
          </w:r>
          <w:r w:rsidRPr="00D84E4C">
            <w:rPr>
              <w:rFonts w:ascii="Times New Roman" w:hAnsi="Times New Roman"/>
              <w:color w:val="53534E"/>
              <w:lang w:val="hr-HR"/>
            </w:rPr>
            <w:instrText xml:space="preserve"> PAGE  \* Arabic  \* MERGEFORMAT </w:instrText>
          </w:r>
          <w:r w:rsidRPr="00D84E4C">
            <w:rPr>
              <w:rFonts w:ascii="Times New Roman" w:hAnsi="Times New Roman"/>
              <w:color w:val="53534E"/>
              <w:lang w:val="hr-HR"/>
            </w:rPr>
            <w:fldChar w:fldCharType="separate"/>
          </w:r>
          <w:r w:rsidR="00EB70E8">
            <w:rPr>
              <w:rFonts w:ascii="Times New Roman" w:hAnsi="Times New Roman"/>
              <w:noProof/>
              <w:color w:val="53534E"/>
              <w:lang w:val="hr-HR"/>
            </w:rPr>
            <w:t>42</w:t>
          </w:r>
          <w:r w:rsidRPr="00D84E4C">
            <w:rPr>
              <w:rFonts w:ascii="Times New Roman" w:hAnsi="Times New Roman"/>
              <w:color w:val="53534E"/>
              <w:lang w:val="hr-HR"/>
            </w:rPr>
            <w:fldChar w:fldCharType="end"/>
          </w:r>
          <w:r w:rsidRPr="00D84E4C">
            <w:rPr>
              <w:rFonts w:ascii="Times New Roman" w:hAnsi="Times New Roman"/>
              <w:color w:val="53534E"/>
              <w:lang w:val="hr-HR"/>
            </w:rPr>
            <w:t>/</w:t>
          </w:r>
          <w:r w:rsidRPr="00D84E4C">
            <w:rPr>
              <w:rFonts w:ascii="Times New Roman" w:hAnsi="Times New Roman"/>
              <w:noProof/>
              <w:color w:val="53534E"/>
              <w:lang w:val="hr-HR"/>
            </w:rPr>
            <w:fldChar w:fldCharType="begin"/>
          </w:r>
          <w:r w:rsidRPr="00D84E4C">
            <w:rPr>
              <w:rFonts w:ascii="Times New Roman" w:hAnsi="Times New Roman"/>
              <w:noProof/>
              <w:color w:val="53534E"/>
              <w:lang w:val="hr-HR"/>
            </w:rPr>
            <w:instrText xml:space="preserve"> NUMPAGES  \* Arabic  \* MERGEFORMAT </w:instrText>
          </w:r>
          <w:r w:rsidRPr="00D84E4C">
            <w:rPr>
              <w:rFonts w:ascii="Times New Roman" w:hAnsi="Times New Roman"/>
              <w:noProof/>
              <w:color w:val="53534E"/>
              <w:lang w:val="hr-HR"/>
            </w:rPr>
            <w:fldChar w:fldCharType="separate"/>
          </w:r>
          <w:r w:rsidR="00EB70E8">
            <w:rPr>
              <w:rFonts w:ascii="Times New Roman" w:hAnsi="Times New Roman"/>
              <w:noProof/>
              <w:color w:val="53534E"/>
              <w:lang w:val="hr-HR"/>
            </w:rPr>
            <w:t>44</w:t>
          </w:r>
          <w:r w:rsidRPr="00D84E4C">
            <w:rPr>
              <w:rFonts w:ascii="Times New Roman" w:hAnsi="Times New Roman"/>
              <w:noProof/>
              <w:color w:val="53534E"/>
              <w:lang w:val="hr-HR"/>
            </w:rPr>
            <w:fldChar w:fldCharType="end"/>
          </w:r>
        </w:p>
      </w:tc>
      <w:tc>
        <w:tcPr>
          <w:tcW w:w="548" w:type="pct"/>
          <w:vAlign w:val="center"/>
        </w:tcPr>
        <w:p w14:paraId="26B267E7" w14:textId="77777777" w:rsidR="00E12FC2" w:rsidRPr="00D84E4C" w:rsidRDefault="00E12FC2" w:rsidP="001F7883">
          <w:pPr>
            <w:pStyle w:val="Footer"/>
            <w:spacing w:before="360"/>
            <w:rPr>
              <w:rFonts w:ascii="Times New Roman" w:hAnsi="Times New Roman"/>
            </w:rPr>
          </w:pPr>
        </w:p>
      </w:tc>
      <w:tc>
        <w:tcPr>
          <w:tcW w:w="3554" w:type="pct"/>
          <w:vAlign w:val="center"/>
        </w:tcPr>
        <w:p w14:paraId="2548D19A" w14:textId="77777777" w:rsidR="00E12FC2" w:rsidRPr="00D84E4C" w:rsidRDefault="00E12FC2" w:rsidP="001F7883">
          <w:pPr>
            <w:pStyle w:val="Footer"/>
            <w:spacing w:before="360"/>
            <w:jc w:val="right"/>
            <w:rPr>
              <w:rFonts w:ascii="Times New Roman" w:hAnsi="Times New Roman"/>
              <w:color w:val="53534E"/>
              <w:lang w:val="hr-HR"/>
            </w:rPr>
          </w:pPr>
        </w:p>
      </w:tc>
    </w:tr>
  </w:tbl>
  <w:p w14:paraId="3F39183C" w14:textId="77777777" w:rsidR="00E12FC2" w:rsidRDefault="00E12FC2" w:rsidP="000F1480">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Ind w:w="108" w:type="dxa"/>
      <w:tblLayout w:type="fixed"/>
      <w:tblLook w:val="0000" w:firstRow="0" w:lastRow="0" w:firstColumn="0" w:lastColumn="0" w:noHBand="0" w:noVBand="0"/>
    </w:tblPr>
    <w:tblGrid>
      <w:gridCol w:w="2700"/>
      <w:gridCol w:w="4140"/>
      <w:gridCol w:w="2232"/>
    </w:tblGrid>
    <w:tr w:rsidR="00E12FC2" w:rsidRPr="00D84E4C" w14:paraId="34DEF5EE" w14:textId="77777777" w:rsidTr="001E401D">
      <w:tc>
        <w:tcPr>
          <w:tcW w:w="2700" w:type="dxa"/>
        </w:tcPr>
        <w:p w14:paraId="5F70D594" w14:textId="77777777" w:rsidR="00E12FC2" w:rsidRPr="00D84E4C" w:rsidRDefault="00E12FC2" w:rsidP="001F7883">
          <w:pPr>
            <w:pStyle w:val="Footer"/>
            <w:spacing w:before="360"/>
            <w:jc w:val="left"/>
            <w:rPr>
              <w:rFonts w:ascii="Times New Roman" w:hAnsi="Times New Roman"/>
            </w:rPr>
          </w:pPr>
        </w:p>
      </w:tc>
      <w:tc>
        <w:tcPr>
          <w:tcW w:w="4140" w:type="dxa"/>
          <w:vAlign w:val="center"/>
        </w:tcPr>
        <w:p w14:paraId="06BE8109" w14:textId="77777777" w:rsidR="00E12FC2" w:rsidRPr="00D84E4C" w:rsidRDefault="00E12FC2" w:rsidP="001F7883">
          <w:pPr>
            <w:pStyle w:val="Footer"/>
            <w:spacing w:before="360"/>
            <w:rPr>
              <w:rFonts w:ascii="Times New Roman" w:hAnsi="Times New Roman"/>
            </w:rPr>
          </w:pPr>
        </w:p>
      </w:tc>
      <w:tc>
        <w:tcPr>
          <w:tcW w:w="2232" w:type="dxa"/>
          <w:vAlign w:val="center"/>
        </w:tcPr>
        <w:p w14:paraId="5568E9D2" w14:textId="366C4E7A" w:rsidR="00E12FC2" w:rsidRPr="00D84E4C" w:rsidRDefault="00E12FC2" w:rsidP="001F7883">
          <w:pPr>
            <w:pStyle w:val="Footer"/>
            <w:spacing w:before="360"/>
            <w:jc w:val="right"/>
            <w:rPr>
              <w:rFonts w:ascii="Times New Roman" w:hAnsi="Times New Roman"/>
              <w:color w:val="53534E"/>
              <w:lang w:val="hr-HR"/>
            </w:rPr>
          </w:pPr>
          <w:r w:rsidRPr="00D84E4C">
            <w:rPr>
              <w:rFonts w:ascii="Times New Roman" w:hAnsi="Times New Roman"/>
              <w:color w:val="53534E"/>
              <w:lang w:val="hr-HR"/>
            </w:rPr>
            <w:br/>
            <w:t xml:space="preserve">Stranica </w:t>
          </w:r>
          <w:r w:rsidRPr="00D84E4C">
            <w:rPr>
              <w:rFonts w:ascii="Times New Roman" w:hAnsi="Times New Roman"/>
              <w:color w:val="53534E"/>
              <w:lang w:val="hr-HR"/>
            </w:rPr>
            <w:fldChar w:fldCharType="begin"/>
          </w:r>
          <w:r w:rsidRPr="00D84E4C">
            <w:rPr>
              <w:rFonts w:ascii="Times New Roman" w:hAnsi="Times New Roman"/>
              <w:color w:val="53534E"/>
              <w:lang w:val="hr-HR"/>
            </w:rPr>
            <w:instrText xml:space="preserve"> PAGE  \* Arabic  \* MERGEFORMAT </w:instrText>
          </w:r>
          <w:r w:rsidRPr="00D84E4C">
            <w:rPr>
              <w:rFonts w:ascii="Times New Roman" w:hAnsi="Times New Roman"/>
              <w:color w:val="53534E"/>
              <w:lang w:val="hr-HR"/>
            </w:rPr>
            <w:fldChar w:fldCharType="separate"/>
          </w:r>
          <w:r w:rsidR="00EB70E8">
            <w:rPr>
              <w:rFonts w:ascii="Times New Roman" w:hAnsi="Times New Roman"/>
              <w:noProof/>
              <w:color w:val="53534E"/>
              <w:lang w:val="hr-HR"/>
            </w:rPr>
            <w:t>41</w:t>
          </w:r>
          <w:r w:rsidRPr="00D84E4C">
            <w:rPr>
              <w:rFonts w:ascii="Times New Roman" w:hAnsi="Times New Roman"/>
              <w:color w:val="53534E"/>
              <w:lang w:val="hr-HR"/>
            </w:rPr>
            <w:fldChar w:fldCharType="end"/>
          </w:r>
          <w:r w:rsidRPr="00D84E4C">
            <w:rPr>
              <w:rFonts w:ascii="Times New Roman" w:hAnsi="Times New Roman"/>
              <w:color w:val="53534E"/>
              <w:lang w:val="hr-HR"/>
            </w:rPr>
            <w:t>/</w:t>
          </w:r>
          <w:r w:rsidRPr="00D84E4C">
            <w:rPr>
              <w:rFonts w:ascii="Times New Roman" w:hAnsi="Times New Roman"/>
              <w:noProof/>
              <w:color w:val="53534E"/>
              <w:lang w:val="hr-HR"/>
            </w:rPr>
            <w:fldChar w:fldCharType="begin"/>
          </w:r>
          <w:r w:rsidRPr="00D84E4C">
            <w:rPr>
              <w:rFonts w:ascii="Times New Roman" w:hAnsi="Times New Roman"/>
              <w:noProof/>
              <w:color w:val="53534E"/>
              <w:lang w:val="hr-HR"/>
            </w:rPr>
            <w:instrText xml:space="preserve"> NUMPAGES  \* Arabic  \* MERGEFORMAT </w:instrText>
          </w:r>
          <w:r w:rsidRPr="00D84E4C">
            <w:rPr>
              <w:rFonts w:ascii="Times New Roman" w:hAnsi="Times New Roman"/>
              <w:noProof/>
              <w:color w:val="53534E"/>
              <w:lang w:val="hr-HR"/>
            </w:rPr>
            <w:fldChar w:fldCharType="separate"/>
          </w:r>
          <w:r w:rsidR="00EB70E8">
            <w:rPr>
              <w:rFonts w:ascii="Times New Roman" w:hAnsi="Times New Roman"/>
              <w:noProof/>
              <w:color w:val="53534E"/>
              <w:lang w:val="hr-HR"/>
            </w:rPr>
            <w:t>44</w:t>
          </w:r>
          <w:r w:rsidRPr="00D84E4C">
            <w:rPr>
              <w:rFonts w:ascii="Times New Roman" w:hAnsi="Times New Roman"/>
              <w:noProof/>
              <w:color w:val="53534E"/>
              <w:lang w:val="hr-HR"/>
            </w:rPr>
            <w:fldChar w:fldCharType="end"/>
          </w:r>
        </w:p>
      </w:tc>
    </w:tr>
  </w:tbl>
  <w:p w14:paraId="688D80BA" w14:textId="77777777" w:rsidR="00E12FC2" w:rsidRPr="00E6319E" w:rsidRDefault="00E12FC2" w:rsidP="00CA6057">
    <w:pPr>
      <w:rPr>
        <w:sz w:val="16"/>
        <w:szCs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00" w:firstRow="0" w:lastRow="0" w:firstColumn="0" w:lastColumn="0" w:noHBand="0" w:noVBand="0"/>
    </w:tblPr>
    <w:tblGrid>
      <w:gridCol w:w="4568"/>
      <w:gridCol w:w="7007"/>
      <w:gridCol w:w="3777"/>
    </w:tblGrid>
    <w:tr w:rsidR="00E12FC2" w:rsidRPr="00D84E4C" w14:paraId="61C168CB" w14:textId="77777777" w:rsidTr="003A7EC5">
      <w:tc>
        <w:tcPr>
          <w:tcW w:w="1488" w:type="pct"/>
        </w:tcPr>
        <w:p w14:paraId="317A3B10" w14:textId="77777777" w:rsidR="00E12FC2" w:rsidRPr="00D84E4C" w:rsidRDefault="00E12FC2" w:rsidP="001F7883">
          <w:pPr>
            <w:pStyle w:val="Footer"/>
            <w:spacing w:before="360"/>
            <w:jc w:val="left"/>
            <w:rPr>
              <w:rFonts w:ascii="Times New Roman" w:hAnsi="Times New Roman"/>
            </w:rPr>
          </w:pPr>
        </w:p>
      </w:tc>
      <w:tc>
        <w:tcPr>
          <w:tcW w:w="2282" w:type="pct"/>
          <w:vAlign w:val="center"/>
        </w:tcPr>
        <w:p w14:paraId="39389361" w14:textId="77777777" w:rsidR="00E12FC2" w:rsidRPr="00D84E4C" w:rsidRDefault="00E12FC2" w:rsidP="001F7883">
          <w:pPr>
            <w:pStyle w:val="Footer"/>
            <w:spacing w:before="360"/>
            <w:rPr>
              <w:rFonts w:ascii="Times New Roman" w:hAnsi="Times New Roman"/>
            </w:rPr>
          </w:pPr>
        </w:p>
      </w:tc>
      <w:tc>
        <w:tcPr>
          <w:tcW w:w="1230" w:type="pct"/>
          <w:vAlign w:val="center"/>
        </w:tcPr>
        <w:p w14:paraId="4A7ABD6A" w14:textId="038F6A91" w:rsidR="00E12FC2" w:rsidRPr="00D84E4C" w:rsidRDefault="00E12FC2" w:rsidP="001F7883">
          <w:pPr>
            <w:pStyle w:val="Footer"/>
            <w:spacing w:before="360"/>
            <w:jc w:val="right"/>
            <w:rPr>
              <w:rFonts w:ascii="Times New Roman" w:hAnsi="Times New Roman"/>
              <w:color w:val="53534E"/>
              <w:lang w:val="hr-HR"/>
            </w:rPr>
          </w:pPr>
          <w:r w:rsidRPr="00D84E4C">
            <w:rPr>
              <w:rFonts w:ascii="Times New Roman" w:hAnsi="Times New Roman"/>
              <w:color w:val="53534E"/>
              <w:lang w:val="hr-HR"/>
            </w:rPr>
            <w:br/>
            <w:t xml:space="preserve">Stranica </w:t>
          </w:r>
          <w:r w:rsidRPr="00D84E4C">
            <w:rPr>
              <w:rFonts w:ascii="Times New Roman" w:hAnsi="Times New Roman"/>
              <w:color w:val="53534E"/>
              <w:lang w:val="hr-HR"/>
            </w:rPr>
            <w:fldChar w:fldCharType="begin"/>
          </w:r>
          <w:r w:rsidRPr="00D84E4C">
            <w:rPr>
              <w:rFonts w:ascii="Times New Roman" w:hAnsi="Times New Roman"/>
              <w:color w:val="53534E"/>
              <w:lang w:val="hr-HR"/>
            </w:rPr>
            <w:instrText xml:space="preserve"> PAGE  \* Arabic  \* MERGEFORMAT </w:instrText>
          </w:r>
          <w:r w:rsidRPr="00D84E4C">
            <w:rPr>
              <w:rFonts w:ascii="Times New Roman" w:hAnsi="Times New Roman"/>
              <w:color w:val="53534E"/>
              <w:lang w:val="hr-HR"/>
            </w:rPr>
            <w:fldChar w:fldCharType="separate"/>
          </w:r>
          <w:r w:rsidR="00EB70E8">
            <w:rPr>
              <w:rFonts w:ascii="Times New Roman" w:hAnsi="Times New Roman"/>
              <w:noProof/>
              <w:color w:val="53534E"/>
              <w:lang w:val="hr-HR"/>
            </w:rPr>
            <w:t>43</w:t>
          </w:r>
          <w:r w:rsidRPr="00D84E4C">
            <w:rPr>
              <w:rFonts w:ascii="Times New Roman" w:hAnsi="Times New Roman"/>
              <w:color w:val="53534E"/>
              <w:lang w:val="hr-HR"/>
            </w:rPr>
            <w:fldChar w:fldCharType="end"/>
          </w:r>
          <w:r w:rsidRPr="00D84E4C">
            <w:rPr>
              <w:rFonts w:ascii="Times New Roman" w:hAnsi="Times New Roman"/>
              <w:color w:val="53534E"/>
              <w:lang w:val="hr-HR"/>
            </w:rPr>
            <w:t>/</w:t>
          </w:r>
          <w:r w:rsidRPr="00D84E4C">
            <w:rPr>
              <w:rFonts w:ascii="Times New Roman" w:hAnsi="Times New Roman"/>
              <w:noProof/>
              <w:color w:val="53534E"/>
              <w:lang w:val="hr-HR"/>
            </w:rPr>
            <w:fldChar w:fldCharType="begin"/>
          </w:r>
          <w:r w:rsidRPr="00D84E4C">
            <w:rPr>
              <w:rFonts w:ascii="Times New Roman" w:hAnsi="Times New Roman"/>
              <w:noProof/>
              <w:color w:val="53534E"/>
              <w:lang w:val="hr-HR"/>
            </w:rPr>
            <w:instrText xml:space="preserve"> NUMPAGES  \* Arabic  \* MERGEFORMAT </w:instrText>
          </w:r>
          <w:r w:rsidRPr="00D84E4C">
            <w:rPr>
              <w:rFonts w:ascii="Times New Roman" w:hAnsi="Times New Roman"/>
              <w:noProof/>
              <w:color w:val="53534E"/>
              <w:lang w:val="hr-HR"/>
            </w:rPr>
            <w:fldChar w:fldCharType="separate"/>
          </w:r>
          <w:r w:rsidR="00EB70E8">
            <w:rPr>
              <w:rFonts w:ascii="Times New Roman" w:hAnsi="Times New Roman"/>
              <w:noProof/>
              <w:color w:val="53534E"/>
              <w:lang w:val="hr-HR"/>
            </w:rPr>
            <w:t>45</w:t>
          </w:r>
          <w:r w:rsidRPr="00D84E4C">
            <w:rPr>
              <w:rFonts w:ascii="Times New Roman" w:hAnsi="Times New Roman"/>
              <w:noProof/>
              <w:color w:val="53534E"/>
              <w:lang w:val="hr-HR"/>
            </w:rPr>
            <w:fldChar w:fldCharType="end"/>
          </w:r>
        </w:p>
      </w:tc>
    </w:tr>
  </w:tbl>
  <w:p w14:paraId="53DE130E" w14:textId="77777777" w:rsidR="00E12FC2" w:rsidRPr="00E6319E" w:rsidRDefault="00E12FC2" w:rsidP="00CA6057">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D812B" w14:textId="77777777" w:rsidR="004449A0" w:rsidRDefault="004449A0">
      <w:r>
        <w:separator/>
      </w:r>
    </w:p>
    <w:p w14:paraId="25E13E0B" w14:textId="77777777" w:rsidR="004449A0" w:rsidRDefault="004449A0"/>
  </w:footnote>
  <w:footnote w:type="continuationSeparator" w:id="0">
    <w:p w14:paraId="5BBD9008" w14:textId="77777777" w:rsidR="004449A0" w:rsidRDefault="004449A0">
      <w:r>
        <w:continuationSeparator/>
      </w:r>
    </w:p>
    <w:p w14:paraId="124B704E" w14:textId="77777777" w:rsidR="004449A0" w:rsidRDefault="004449A0"/>
  </w:footnote>
  <w:footnote w:id="1">
    <w:p w14:paraId="483AF1EC" w14:textId="0085F7AC" w:rsidR="00E12FC2" w:rsidRPr="00204045" w:rsidRDefault="00E12FC2">
      <w:pPr>
        <w:pStyle w:val="FootnoteText"/>
        <w:rPr>
          <w:rFonts w:ascii="Times New Roman" w:hAnsi="Times New Roman"/>
          <w:lang w:val="hr-HR"/>
        </w:rPr>
      </w:pPr>
      <w:r w:rsidRPr="00204045">
        <w:rPr>
          <w:rStyle w:val="FootnoteReference"/>
          <w:rFonts w:ascii="Times New Roman" w:hAnsi="Times New Roman"/>
          <w:lang w:val="hr-HR"/>
        </w:rPr>
        <w:footnoteRef/>
      </w:r>
      <w:r w:rsidRPr="00204045">
        <w:rPr>
          <w:rFonts w:ascii="Times New Roman" w:hAnsi="Times New Roman"/>
          <w:lang w:val="hr-HR"/>
        </w:rPr>
        <w:t xml:space="preserve"> Za potrebe izračuna DESI pokazatelja, Komisija NGA mrežama smatra FTTH, FTTB, kabelske DOCSIS 3.0 i VDSL mreže koje podržavaju brzine pristupa prema korisniku od najmanje 30 Mbit/s </w:t>
      </w:r>
      <w:r w:rsidRPr="00204045">
        <w:rPr>
          <w:rFonts w:ascii="Times New Roman" w:hAnsi="Times New Roman"/>
          <w:lang w:val="hr-HR"/>
        </w:rPr>
        <w:fldChar w:fldCharType="begin"/>
      </w:r>
      <w:r w:rsidRPr="00204045">
        <w:rPr>
          <w:rFonts w:ascii="Times New Roman" w:hAnsi="Times New Roman"/>
          <w:lang w:val="hr-HR"/>
        </w:rPr>
        <w:instrText xml:space="preserve"> REF _Ref6903911 \r \h  \* MERGEFORMAT </w:instrText>
      </w:r>
      <w:r w:rsidRPr="00204045">
        <w:rPr>
          <w:rFonts w:ascii="Times New Roman" w:hAnsi="Times New Roman"/>
          <w:lang w:val="hr-HR"/>
        </w:rPr>
      </w:r>
      <w:r w:rsidRPr="00204045">
        <w:rPr>
          <w:rFonts w:ascii="Times New Roman" w:hAnsi="Times New Roman"/>
          <w:lang w:val="hr-HR"/>
        </w:rPr>
        <w:fldChar w:fldCharType="separate"/>
      </w:r>
      <w:r w:rsidR="002F1E80">
        <w:rPr>
          <w:rFonts w:ascii="Times New Roman" w:hAnsi="Times New Roman"/>
          <w:lang w:val="hr-HR"/>
        </w:rPr>
        <w:t>[9]</w:t>
      </w:r>
      <w:r w:rsidRPr="00204045">
        <w:rPr>
          <w:rFonts w:ascii="Times New Roman" w:hAnsi="Times New Roman"/>
          <w:lang w:val="hr-HR"/>
        </w:rPr>
        <w:fldChar w:fldCharType="end"/>
      </w:r>
      <w:r w:rsidRPr="00204045">
        <w:rPr>
          <w:rFonts w:ascii="Times New Roman" w:hAnsi="Times New Roman"/>
          <w:lang w:val="hr-HR"/>
        </w:rPr>
        <w:t>.</w:t>
      </w:r>
    </w:p>
  </w:footnote>
  <w:footnote w:id="2">
    <w:p w14:paraId="5D4CC804" w14:textId="650C2CC1" w:rsidR="00E12FC2" w:rsidRPr="00204045" w:rsidRDefault="00E12FC2">
      <w:pPr>
        <w:pStyle w:val="FootnoteText"/>
        <w:rPr>
          <w:rFonts w:ascii="Times New Roman" w:hAnsi="Times New Roman"/>
          <w:lang w:val="hr-HR"/>
        </w:rPr>
      </w:pPr>
      <w:r w:rsidRPr="00204045">
        <w:rPr>
          <w:rStyle w:val="FootnoteReference"/>
          <w:rFonts w:ascii="Times New Roman" w:hAnsi="Times New Roman"/>
          <w:lang w:val="hr-HR"/>
        </w:rPr>
        <w:footnoteRef/>
      </w:r>
      <w:r w:rsidRPr="00204045">
        <w:rPr>
          <w:rFonts w:ascii="Times New Roman" w:hAnsi="Times New Roman"/>
          <w:lang w:val="hr-HR"/>
        </w:rPr>
        <w:t xml:space="preserve"> Za potrebe izračuna DESI pokazatelja, Komisija nepokretnim mrežama vrlo velikog kapaciteta smatra FTTH, FTTB i kabelske DOCSIS 3.1 mreže </w:t>
      </w:r>
      <w:r w:rsidRPr="00204045">
        <w:rPr>
          <w:rFonts w:ascii="Times New Roman" w:hAnsi="Times New Roman"/>
          <w:lang w:val="hr-HR"/>
        </w:rPr>
        <w:fldChar w:fldCharType="begin"/>
      </w:r>
      <w:r w:rsidRPr="00204045">
        <w:rPr>
          <w:rFonts w:ascii="Times New Roman" w:hAnsi="Times New Roman"/>
          <w:lang w:val="hr-HR"/>
        </w:rPr>
        <w:instrText xml:space="preserve"> REF _Ref6903911 \r \h  \* MERGEFORMAT </w:instrText>
      </w:r>
      <w:r w:rsidRPr="00204045">
        <w:rPr>
          <w:rFonts w:ascii="Times New Roman" w:hAnsi="Times New Roman"/>
          <w:lang w:val="hr-HR"/>
        </w:rPr>
      </w:r>
      <w:r w:rsidRPr="00204045">
        <w:rPr>
          <w:rFonts w:ascii="Times New Roman" w:hAnsi="Times New Roman"/>
          <w:lang w:val="hr-HR"/>
        </w:rPr>
        <w:fldChar w:fldCharType="separate"/>
      </w:r>
      <w:r w:rsidR="002F1E80">
        <w:rPr>
          <w:rFonts w:ascii="Times New Roman" w:hAnsi="Times New Roman"/>
          <w:lang w:val="hr-HR"/>
        </w:rPr>
        <w:t>[9]</w:t>
      </w:r>
      <w:r w:rsidRPr="00204045">
        <w:rPr>
          <w:rFonts w:ascii="Times New Roman" w:hAnsi="Times New Roman"/>
          <w:lang w:val="hr-HR"/>
        </w:rPr>
        <w:fldChar w:fldCharType="end"/>
      </w:r>
      <w:r w:rsidRPr="00204045">
        <w:rPr>
          <w:rFonts w:ascii="Times New Roman" w:hAnsi="Times New Roman"/>
          <w:lang w:val="hr-HR"/>
        </w:rPr>
        <w:t xml:space="preserve">. Vidi i bilješku </w:t>
      </w:r>
      <w:r w:rsidRPr="00204045">
        <w:rPr>
          <w:rFonts w:ascii="Times New Roman" w:hAnsi="Times New Roman"/>
          <w:lang w:val="hr-HR"/>
        </w:rPr>
        <w:fldChar w:fldCharType="begin"/>
      </w:r>
      <w:r w:rsidRPr="00204045">
        <w:rPr>
          <w:rFonts w:ascii="Times New Roman" w:hAnsi="Times New Roman"/>
          <w:lang w:val="hr-HR"/>
        </w:rPr>
        <w:instrText xml:space="preserve"> NOTEREF _Ref45118092 \h  \* MERGEFORMAT </w:instrText>
      </w:r>
      <w:r w:rsidRPr="00204045">
        <w:rPr>
          <w:rFonts w:ascii="Times New Roman" w:hAnsi="Times New Roman"/>
          <w:lang w:val="hr-HR"/>
        </w:rPr>
      </w:r>
      <w:r w:rsidRPr="00204045">
        <w:rPr>
          <w:rFonts w:ascii="Times New Roman" w:hAnsi="Times New Roman"/>
          <w:lang w:val="hr-HR"/>
        </w:rPr>
        <w:fldChar w:fldCharType="separate"/>
      </w:r>
      <w:r w:rsidR="002F1E80">
        <w:rPr>
          <w:rFonts w:ascii="Times New Roman" w:hAnsi="Times New Roman"/>
          <w:lang w:val="hr-HR"/>
        </w:rPr>
        <w:t>3</w:t>
      </w:r>
      <w:r w:rsidRPr="00204045">
        <w:rPr>
          <w:rFonts w:ascii="Times New Roman" w:hAnsi="Times New Roman"/>
          <w:lang w:val="hr-HR"/>
        </w:rPr>
        <w:fldChar w:fldCharType="end"/>
      </w:r>
      <w:r w:rsidRPr="00204045">
        <w:rPr>
          <w:rFonts w:ascii="Times New Roman" w:hAnsi="Times New Roman"/>
          <w:lang w:val="hr-HR"/>
        </w:rPr>
        <w:t>.</w:t>
      </w:r>
    </w:p>
  </w:footnote>
  <w:footnote w:id="3">
    <w:p w14:paraId="2D6BEE09" w14:textId="5801CD22" w:rsidR="00E12FC2" w:rsidRPr="00204045" w:rsidRDefault="00E12FC2">
      <w:pPr>
        <w:pStyle w:val="FootnoteText"/>
        <w:rPr>
          <w:rFonts w:ascii="Times New Roman" w:hAnsi="Times New Roman"/>
          <w:lang w:val="hr-HR"/>
        </w:rPr>
      </w:pPr>
      <w:r w:rsidRPr="00204045">
        <w:rPr>
          <w:rStyle w:val="FootnoteReference"/>
          <w:rFonts w:ascii="Times New Roman" w:hAnsi="Times New Roman"/>
          <w:lang w:val="hr-HR"/>
        </w:rPr>
        <w:footnoteRef/>
      </w:r>
      <w:r w:rsidRPr="00204045">
        <w:rPr>
          <w:rFonts w:ascii="Times New Roman" w:hAnsi="Times New Roman"/>
          <w:lang w:val="hr-HR"/>
        </w:rPr>
        <w:t xml:space="preserve"> </w:t>
      </w:r>
      <w:r w:rsidRPr="00204045">
        <w:rPr>
          <w:rFonts w:ascii="Times New Roman" w:hAnsi="Times New Roman"/>
          <w:i/>
          <w:lang w:val="hr-HR"/>
        </w:rPr>
        <w:t>Europski zakonik elektroničkih komunikacija</w:t>
      </w:r>
      <w:r w:rsidRPr="00204045">
        <w:rPr>
          <w:rFonts w:ascii="Times New Roman" w:hAnsi="Times New Roman"/>
          <w:lang w:val="hr-HR"/>
        </w:rPr>
        <w:t xml:space="preserve"> </w:t>
      </w:r>
      <w:r w:rsidRPr="00204045">
        <w:rPr>
          <w:rFonts w:ascii="Times New Roman" w:hAnsi="Times New Roman"/>
          <w:lang w:val="hr-HR"/>
        </w:rPr>
        <w:fldChar w:fldCharType="begin"/>
      </w:r>
      <w:r w:rsidRPr="00204045">
        <w:rPr>
          <w:rFonts w:ascii="Times New Roman" w:hAnsi="Times New Roman"/>
          <w:lang w:val="hr-HR"/>
        </w:rPr>
        <w:instrText xml:space="preserve"> REF _Ref6478608 \r \h </w:instrText>
      </w:r>
      <w:r>
        <w:rPr>
          <w:rFonts w:ascii="Times New Roman" w:hAnsi="Times New Roman"/>
          <w:lang w:val="hr-HR"/>
        </w:rPr>
        <w:instrText xml:space="preserve"> \* MERGEFORMAT </w:instrText>
      </w:r>
      <w:r w:rsidRPr="00204045">
        <w:rPr>
          <w:rFonts w:ascii="Times New Roman" w:hAnsi="Times New Roman"/>
          <w:lang w:val="hr-HR"/>
        </w:rPr>
      </w:r>
      <w:r w:rsidRPr="00204045">
        <w:rPr>
          <w:rFonts w:ascii="Times New Roman" w:hAnsi="Times New Roman"/>
          <w:lang w:val="hr-HR"/>
        </w:rPr>
        <w:fldChar w:fldCharType="separate"/>
      </w:r>
      <w:r w:rsidR="002F1E80">
        <w:rPr>
          <w:rFonts w:ascii="Times New Roman" w:hAnsi="Times New Roman"/>
          <w:lang w:val="hr-HR"/>
        </w:rPr>
        <w:t>[2]</w:t>
      </w:r>
      <w:r w:rsidRPr="00204045">
        <w:rPr>
          <w:rFonts w:ascii="Times New Roman" w:hAnsi="Times New Roman"/>
          <w:lang w:val="hr-HR"/>
        </w:rPr>
        <w:fldChar w:fldCharType="end"/>
      </w:r>
      <w:r w:rsidRPr="00204045">
        <w:rPr>
          <w:rFonts w:ascii="Times New Roman" w:hAnsi="Times New Roman"/>
          <w:lang w:val="hr-HR"/>
        </w:rPr>
        <w:t xml:space="preserve"> definira mreže vrlo velikog kapaciteta (engl. </w:t>
      </w:r>
      <w:r w:rsidRPr="00204045">
        <w:rPr>
          <w:rFonts w:ascii="Times New Roman" w:hAnsi="Times New Roman"/>
          <w:i/>
          <w:iCs/>
          <w:lang w:val="hr-HR"/>
        </w:rPr>
        <w:t>Very High Capacity Networks - VHCN</w:t>
      </w:r>
      <w:r w:rsidRPr="00204045">
        <w:rPr>
          <w:rFonts w:ascii="Times New Roman" w:hAnsi="Times New Roman"/>
          <w:lang w:val="hr-HR"/>
        </w:rPr>
        <w:t>) kao elektroničke komunikacijske mreže koje u potpunosti čine elementi od optičkih vlakana najmanje do razdjelne točke na konačnoj lokaciji, ili elektroničke komunikacijske mreže koje u uobičajenim uvjetima u vrijeme vršnog opterećenja mogu ostvariti sličan rad mreže u pogledu propusne širine silazne veze i uzlazne veze, otpornosti, parametara povezanih s pogreškama te latencije i njezine varijacije; rad mreže može se smatrati sličnim neovisno o tome varira li iskustvo krajnjeg korisnika zbog svojstveno različitih značajki medija kojim se mreža u konačnici povezuje sa završnom točkom mreže.</w:t>
      </w:r>
    </w:p>
  </w:footnote>
  <w:footnote w:id="4">
    <w:p w14:paraId="5CC1DF00" w14:textId="5B6D7156" w:rsidR="00E12FC2" w:rsidRPr="00204045" w:rsidRDefault="00E12FC2">
      <w:pPr>
        <w:pStyle w:val="FootnoteText"/>
        <w:rPr>
          <w:rFonts w:ascii="Times New Roman" w:hAnsi="Times New Roman"/>
          <w:lang w:val="hr-HR"/>
        </w:rPr>
      </w:pPr>
      <w:r w:rsidRPr="00204045">
        <w:rPr>
          <w:rStyle w:val="FootnoteReference"/>
          <w:rFonts w:ascii="Times New Roman" w:hAnsi="Times New Roman"/>
          <w:lang w:val="hr-HR"/>
        </w:rPr>
        <w:footnoteRef/>
      </w:r>
      <w:r w:rsidRPr="00204045">
        <w:rPr>
          <w:rFonts w:ascii="Times New Roman" w:hAnsi="Times New Roman"/>
          <w:lang w:val="hr-HR"/>
        </w:rPr>
        <w:t xml:space="preserve"> U pogledu ispunjenja cilja EGS-2025 koji obuhvaća uvođenje 5G mreža u najmanje jednom velikom gradu Republike Hrvatske do 2020., Vlada Republike Hrvatske je 23.1.2020. donijela Zaključak kojim se Grad Osijek određuje prvim velikim gradom u Republici Hrvatskoj u kojem će se do 31. prosinca 2020. godine izgraditi 5G mreža i pustiti u komercijalni rad 5G usluge.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74383" w14:textId="1F1C0B23" w:rsidR="00E12FC2" w:rsidRDefault="00E12FC2">
    <w:pPr>
      <w:pStyle w:val="Header"/>
    </w:pPr>
    <w:r>
      <w:rPr>
        <w:noProof/>
        <w:lang w:eastAsia="en-GB"/>
      </w:rPr>
      <mc:AlternateContent>
        <mc:Choice Requires="wps">
          <w:drawing>
            <wp:anchor distT="0" distB="0" distL="114300" distR="114300" simplePos="0" relativeHeight="251656192" behindDoc="1" locked="0" layoutInCell="0" allowOverlap="1" wp14:anchorId="38BE9DB3" wp14:editId="120FB487">
              <wp:simplePos x="0" y="0"/>
              <wp:positionH relativeFrom="margin">
                <wp:align>center</wp:align>
              </wp:positionH>
              <wp:positionV relativeFrom="margin">
                <wp:align>center</wp:align>
              </wp:positionV>
              <wp:extent cx="5074920" cy="3044825"/>
              <wp:effectExtent l="0" t="1114425" r="0" b="631825"/>
              <wp:wrapNone/>
              <wp:docPr id="1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4920" cy="304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A99B14" w14:textId="77777777" w:rsidR="00E12FC2" w:rsidRDefault="00E12FC2" w:rsidP="00D11F8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8BE9DB3" id="_x0000_t202" coordsize="21600,21600" o:spt="202" path="m,l,21600r21600,l21600,xe">
              <v:stroke joinstyle="miter"/>
              <v:path gradientshapeok="t" o:connecttype="rect"/>
            </v:shapetype>
            <v:shape id="WordArt 4" o:spid="_x0000_s1026" type="#_x0000_t202" style="position:absolute;left:0;text-align:left;margin-left:0;margin-top:0;width:399.6pt;height:239.7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" o:allowincell="f" filled="f" stroked="f">
              <v:stroke joinstyle="round"/>
              <o:lock v:ext="edit" shapetype="t"/>
              <v:textbox style="mso-fit-shape-to-text:t">
                <w:txbxContent>
                  <w:p w14:paraId="14A99B14" w14:textId="77777777" w:rsidR="00E12FC2" w:rsidRDefault="00E12FC2" w:rsidP="00D11F8E">
                    <w:pPr>
                      <w:pStyle w:val="Standard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8172C" w14:textId="6114367D" w:rsidR="00E12FC2" w:rsidRDefault="00E12F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CEAA5" w14:textId="5F7B4588" w:rsidR="00E12FC2" w:rsidRDefault="00E12F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76D3B" w14:textId="02DFB8AA" w:rsidR="00E12FC2" w:rsidRDefault="00E12FC2">
    <w:pPr>
      <w:pStyle w:val="Header"/>
    </w:pPr>
    <w:r>
      <w:rPr>
        <w:noProof/>
        <w:lang w:eastAsia="en-GB"/>
      </w:rPr>
      <mc:AlternateContent>
        <mc:Choice Requires="wps">
          <w:drawing>
            <wp:anchor distT="0" distB="0" distL="114300" distR="114300" simplePos="0" relativeHeight="251659264" behindDoc="1" locked="0" layoutInCell="0" allowOverlap="1" wp14:anchorId="0DD021DE" wp14:editId="61C29656">
              <wp:simplePos x="0" y="0"/>
              <wp:positionH relativeFrom="margin">
                <wp:align>center</wp:align>
              </wp:positionH>
              <wp:positionV relativeFrom="margin">
                <wp:align>center</wp:align>
              </wp:positionV>
              <wp:extent cx="5074920" cy="3044825"/>
              <wp:effectExtent l="0" t="1114425" r="0" b="631825"/>
              <wp:wrapNone/>
              <wp:docPr id="4"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4920" cy="304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ACE7DB" w14:textId="77777777" w:rsidR="00E12FC2" w:rsidRDefault="00E12FC2" w:rsidP="00D11F8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DD021DE" id="_x0000_t202" coordsize="21600,21600" o:spt="202" path="m,l,21600r21600,l21600,xe">
              <v:stroke joinstyle="miter"/>
              <v:path gradientshapeok="t" o:connecttype="rect"/>
            </v:shapetype>
            <v:shape id="WordArt 7" o:spid="_x0000_s1027" type="#_x0000_t202" style="position:absolute;left:0;text-align:left;margin-left:0;margin-top:0;width:399.6pt;height:239.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" o:allowincell="f" filled="f" stroked="f">
              <v:stroke joinstyle="round"/>
              <o:lock v:ext="edit" shapetype="t"/>
              <v:textbox style="mso-fit-shape-to-text:t">
                <w:txbxContent>
                  <w:p w14:paraId="28ACE7DB" w14:textId="77777777" w:rsidR="00E12FC2" w:rsidRDefault="00E12FC2" w:rsidP="00D11F8E">
                    <w:pPr>
                      <w:pStyle w:val="Standard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F27AD" w14:textId="1727505F" w:rsidR="00E12FC2" w:rsidRDefault="00E12FC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92967" w14:textId="5A42F772" w:rsidR="00E12FC2" w:rsidRDefault="00E12FC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7D401" w14:textId="7561EB6B" w:rsidR="00E12FC2" w:rsidRDefault="00E12FC2">
    <w:pPr>
      <w:pStyle w:val="Header"/>
    </w:pPr>
    <w:r>
      <w:rPr>
        <w:noProof/>
        <w:lang w:eastAsia="en-GB"/>
      </w:rPr>
      <mc:AlternateContent>
        <mc:Choice Requires="wps">
          <w:drawing>
            <wp:anchor distT="0" distB="0" distL="114300" distR="114300" simplePos="0" relativeHeight="251657216" behindDoc="1" locked="0" layoutInCell="0" allowOverlap="1" wp14:anchorId="63B9DE4A" wp14:editId="48B19B3D">
              <wp:simplePos x="0" y="0"/>
              <wp:positionH relativeFrom="margin">
                <wp:align>center</wp:align>
              </wp:positionH>
              <wp:positionV relativeFrom="margin">
                <wp:align>center</wp:align>
              </wp:positionV>
              <wp:extent cx="5074920" cy="3044825"/>
              <wp:effectExtent l="0" t="1114425" r="0" b="631825"/>
              <wp:wrapNone/>
              <wp:docPr id="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4920" cy="304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0A491C" w14:textId="77777777" w:rsidR="00E12FC2" w:rsidRDefault="00E12FC2" w:rsidP="00D11F8E">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3B9DE4A" id="_x0000_t202" coordsize="21600,21600" o:spt="202" path="m,l,21600r21600,l21600,xe">
              <v:stroke joinstyle="miter"/>
              <v:path gradientshapeok="t" o:connecttype="rect"/>
            </v:shapetype>
            <v:shape id="WordArt 10" o:spid="_x0000_s1028" type="#_x0000_t202" style="position:absolute;left:0;text-align:left;margin-left:0;margin-top:0;width:399.6pt;height:239.7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" o:allowincell="f" filled="f" stroked="f">
              <v:stroke joinstyle="round"/>
              <o:lock v:ext="edit" shapetype="t"/>
              <v:textbox style="mso-fit-shape-to-text:t">
                <w:txbxContent>
                  <w:p w14:paraId="040A491C" w14:textId="77777777" w:rsidR="00E12FC2" w:rsidRDefault="00E12FC2" w:rsidP="00D11F8E">
                    <w:pPr>
                      <w:pStyle w:val="Standard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57A0092"/>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1F55564"/>
    <w:multiLevelType w:val="hybridMultilevel"/>
    <w:tmpl w:val="4F90B220"/>
    <w:lvl w:ilvl="0" w:tplc="95B4ADA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D52996"/>
    <w:multiLevelType w:val="hybridMultilevel"/>
    <w:tmpl w:val="57AE3216"/>
    <w:lvl w:ilvl="0" w:tplc="ED48783A">
      <w:start w:val="1"/>
      <w:numFmt w:val="decimal"/>
      <w:pStyle w:val="Reference"/>
      <w:lvlText w:val="[%1]"/>
      <w:lvlJc w:val="left"/>
      <w:pPr>
        <w:tabs>
          <w:tab w:val="num" w:pos="567"/>
        </w:tabs>
        <w:ind w:left="567" w:hanging="567"/>
      </w:pPr>
      <w:rPr>
        <w:rFonts w:hint="default"/>
        <w:i w:val="0"/>
      </w:rPr>
    </w:lvl>
    <w:lvl w:ilvl="1" w:tplc="041A0003">
      <w:start w:val="1"/>
      <w:numFmt w:val="bullet"/>
      <w:lvlText w:val=""/>
      <w:lvlJc w:val="left"/>
      <w:pPr>
        <w:tabs>
          <w:tab w:val="num" w:pos="1440"/>
        </w:tabs>
        <w:ind w:left="1440" w:hanging="360"/>
      </w:pPr>
      <w:rPr>
        <w:rFonts w:ascii="Wingdings" w:hAnsi="Wingdings" w:hint="default"/>
      </w:rPr>
    </w:lvl>
    <w:lvl w:ilvl="2" w:tplc="041A0005" w:tentative="1">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3">
    <w:nsid w:val="05F65ADC"/>
    <w:multiLevelType w:val="hybridMultilevel"/>
    <w:tmpl w:val="EECA70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A730EE9"/>
    <w:multiLevelType w:val="hybridMultilevel"/>
    <w:tmpl w:val="8ADA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E05EF"/>
    <w:multiLevelType w:val="hybridMultilevel"/>
    <w:tmpl w:val="5ECAF430"/>
    <w:lvl w:ilvl="0" w:tplc="28ACBF38">
      <w:start w:val="1"/>
      <w:numFmt w:val="upperLetter"/>
      <w:pStyle w:val="Heading1-Prilog"/>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5547D8A"/>
    <w:multiLevelType w:val="hybridMultilevel"/>
    <w:tmpl w:val="BB5C602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21FE3D6F"/>
    <w:multiLevelType w:val="hybridMultilevel"/>
    <w:tmpl w:val="291EE47E"/>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8">
    <w:nsid w:val="241A2E13"/>
    <w:multiLevelType w:val="multilevel"/>
    <w:tmpl w:val="DD849728"/>
    <w:styleLink w:val="LATORbullets"/>
    <w:lvl w:ilvl="0">
      <w:start w:val="1"/>
      <w:numFmt w:val="bullet"/>
      <w:pStyle w:val="LATORbullet"/>
      <w:lvlText w:val=""/>
      <w:lvlJc w:val="left"/>
      <w:pPr>
        <w:tabs>
          <w:tab w:val="num" w:pos="927"/>
        </w:tabs>
        <w:ind w:left="927" w:hanging="360"/>
      </w:pPr>
      <w:rPr>
        <w:rFonts w:ascii="Symbol" w:hAnsi="Symbol" w:cs="Times New Roman" w:hint="default"/>
        <w:color w:val="97BD13"/>
      </w:rPr>
    </w:lvl>
    <w:lvl w:ilvl="1">
      <w:start w:val="1"/>
      <w:numFmt w:val="bullet"/>
      <w:lvlText w:val="o"/>
      <w:lvlJc w:val="left"/>
      <w:pPr>
        <w:tabs>
          <w:tab w:val="num" w:pos="875"/>
        </w:tabs>
        <w:ind w:left="1231" w:hanging="97"/>
      </w:pPr>
      <w:rPr>
        <w:rFonts w:ascii="Courier New" w:hAnsi="Courier New" w:cs="Times New Roman" w:hint="default"/>
        <w:color w:val="97BD13"/>
      </w:rPr>
    </w:lvl>
    <w:lvl w:ilvl="2">
      <w:start w:val="1"/>
      <w:numFmt w:val="bullet"/>
      <w:lvlText w:val=""/>
      <w:lvlJc w:val="left"/>
      <w:pPr>
        <w:tabs>
          <w:tab w:val="num" w:pos="1595"/>
        </w:tabs>
        <w:ind w:left="1595" w:firstLine="106"/>
      </w:pPr>
      <w:rPr>
        <w:rFonts w:ascii="Wingdings" w:hAnsi="Wingdings" w:cs="Times New Roman" w:hint="default"/>
        <w:color w:val="97BD13"/>
      </w:rPr>
    </w:lvl>
    <w:lvl w:ilvl="3">
      <w:start w:val="1"/>
      <w:numFmt w:val="bullet"/>
      <w:lvlText w:val=""/>
      <w:lvlJc w:val="left"/>
      <w:pPr>
        <w:tabs>
          <w:tab w:val="num" w:pos="2315"/>
        </w:tabs>
        <w:ind w:left="2315" w:hanging="360"/>
      </w:pPr>
      <w:rPr>
        <w:rFonts w:ascii="Symbol" w:hAnsi="Symbol" w:hint="default"/>
      </w:rPr>
    </w:lvl>
    <w:lvl w:ilvl="4">
      <w:start w:val="1"/>
      <w:numFmt w:val="bullet"/>
      <w:lvlText w:val="o"/>
      <w:lvlJc w:val="left"/>
      <w:pPr>
        <w:tabs>
          <w:tab w:val="num" w:pos="3035"/>
        </w:tabs>
        <w:ind w:left="3035" w:hanging="360"/>
      </w:pPr>
      <w:rPr>
        <w:rFonts w:ascii="Courier New" w:hAnsi="Courier New" w:cs="Courier New" w:hint="default"/>
      </w:rPr>
    </w:lvl>
    <w:lvl w:ilvl="5">
      <w:start w:val="1"/>
      <w:numFmt w:val="bullet"/>
      <w:lvlText w:val=""/>
      <w:lvlJc w:val="left"/>
      <w:pPr>
        <w:tabs>
          <w:tab w:val="num" w:pos="3755"/>
        </w:tabs>
        <w:ind w:left="3755" w:hanging="360"/>
      </w:pPr>
      <w:rPr>
        <w:rFonts w:ascii="Wingdings" w:hAnsi="Wingdings" w:hint="default"/>
      </w:rPr>
    </w:lvl>
    <w:lvl w:ilvl="6">
      <w:start w:val="1"/>
      <w:numFmt w:val="bullet"/>
      <w:lvlText w:val=""/>
      <w:lvlJc w:val="left"/>
      <w:pPr>
        <w:tabs>
          <w:tab w:val="num" w:pos="4475"/>
        </w:tabs>
        <w:ind w:left="4475" w:hanging="360"/>
      </w:pPr>
      <w:rPr>
        <w:rFonts w:ascii="Symbol" w:hAnsi="Symbol" w:hint="default"/>
      </w:rPr>
    </w:lvl>
    <w:lvl w:ilvl="7">
      <w:start w:val="1"/>
      <w:numFmt w:val="bullet"/>
      <w:lvlText w:val="o"/>
      <w:lvlJc w:val="left"/>
      <w:pPr>
        <w:tabs>
          <w:tab w:val="num" w:pos="5195"/>
        </w:tabs>
        <w:ind w:left="5195" w:hanging="360"/>
      </w:pPr>
      <w:rPr>
        <w:rFonts w:ascii="Courier New" w:hAnsi="Courier New" w:cs="Courier New" w:hint="default"/>
      </w:rPr>
    </w:lvl>
    <w:lvl w:ilvl="8">
      <w:start w:val="1"/>
      <w:numFmt w:val="bullet"/>
      <w:lvlText w:val=""/>
      <w:lvlJc w:val="left"/>
      <w:pPr>
        <w:tabs>
          <w:tab w:val="num" w:pos="5915"/>
        </w:tabs>
        <w:ind w:left="5915" w:hanging="360"/>
      </w:pPr>
      <w:rPr>
        <w:rFonts w:ascii="Wingdings" w:hAnsi="Wingdings" w:hint="default"/>
      </w:rPr>
    </w:lvl>
  </w:abstractNum>
  <w:abstractNum w:abstractNumId="9">
    <w:nsid w:val="27C84E5F"/>
    <w:multiLevelType w:val="hybridMultilevel"/>
    <w:tmpl w:val="AAF02514"/>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0">
    <w:nsid w:val="27DF5178"/>
    <w:multiLevelType w:val="multilevel"/>
    <w:tmpl w:val="3424AC66"/>
    <w:styleLink w:val="Styl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9E145BB"/>
    <w:multiLevelType w:val="hybridMultilevel"/>
    <w:tmpl w:val="D27EC58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nsid w:val="2BCE3270"/>
    <w:multiLevelType w:val="hybridMultilevel"/>
    <w:tmpl w:val="86060BE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nsid w:val="2F047B17"/>
    <w:multiLevelType w:val="hybridMultilevel"/>
    <w:tmpl w:val="05C24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66E55D5"/>
    <w:multiLevelType w:val="hybridMultilevel"/>
    <w:tmpl w:val="36C0E3BA"/>
    <w:lvl w:ilvl="0" w:tplc="86CCDDB8">
      <w:start w:val="1"/>
      <w:numFmt w:val="upperLetter"/>
      <w:pStyle w:val="Heading1Prilog"/>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BED2C1A"/>
    <w:multiLevelType w:val="hybridMultilevel"/>
    <w:tmpl w:val="3BF0C3C4"/>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6">
    <w:nsid w:val="3C7C2436"/>
    <w:multiLevelType w:val="hybridMultilevel"/>
    <w:tmpl w:val="D322509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CBF3DD4"/>
    <w:multiLevelType w:val="hybridMultilevel"/>
    <w:tmpl w:val="9984D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3415047"/>
    <w:multiLevelType w:val="hybridMultilevel"/>
    <w:tmpl w:val="F99A28EA"/>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9">
    <w:nsid w:val="43782139"/>
    <w:multiLevelType w:val="hybridMultilevel"/>
    <w:tmpl w:val="86EEEC4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63348FB"/>
    <w:multiLevelType w:val="hybridMultilevel"/>
    <w:tmpl w:val="FF24A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B827FC8"/>
    <w:multiLevelType w:val="multilevel"/>
    <w:tmpl w:val="CA5E1F1E"/>
    <w:styleLink w:val="LATORnumbers"/>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227"/>
      </w:pPr>
      <w:rPr>
        <w:rFonts w:hint="default"/>
      </w:rPr>
    </w:lvl>
    <w:lvl w:ilvl="2">
      <w:start w:val="1"/>
      <w:numFmt w:val="lowerRoman"/>
      <w:lvlText w:val="(%3)"/>
      <w:lvlJc w:val="left"/>
      <w:pPr>
        <w:tabs>
          <w:tab w:val="num" w:pos="1758"/>
        </w:tabs>
        <w:ind w:left="1758" w:hanging="5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D1317D2"/>
    <w:multiLevelType w:val="multilevel"/>
    <w:tmpl w:val="8EF4A7BE"/>
    <w:lvl w:ilvl="0">
      <w:start w:val="1"/>
      <w:numFmt w:val="bullet"/>
      <w:pStyle w:val="List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Wingdings" w:hAnsi="Wingdings"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233"/>
        </w:tabs>
        <w:ind w:left="1233" w:hanging="360"/>
      </w:pPr>
      <w:rPr>
        <w:rFonts w:ascii="Symbol" w:hAnsi="Symbol" w:hint="default"/>
      </w:rPr>
    </w:lvl>
    <w:lvl w:ilvl="5">
      <w:start w:val="1"/>
      <w:numFmt w:val="bullet"/>
      <w:lvlText w:val=""/>
      <w:lvlJc w:val="left"/>
      <w:pPr>
        <w:tabs>
          <w:tab w:val="num" w:pos="1593"/>
        </w:tabs>
        <w:ind w:left="1593" w:hanging="360"/>
      </w:pPr>
      <w:rPr>
        <w:rFonts w:ascii="Wingdings" w:hAnsi="Wingdings" w:hint="default"/>
      </w:rPr>
    </w:lvl>
    <w:lvl w:ilvl="6">
      <w:start w:val="1"/>
      <w:numFmt w:val="bullet"/>
      <w:lvlText w:val=""/>
      <w:lvlJc w:val="left"/>
      <w:pPr>
        <w:tabs>
          <w:tab w:val="num" w:pos="1953"/>
        </w:tabs>
        <w:ind w:left="1953" w:hanging="360"/>
      </w:pPr>
      <w:rPr>
        <w:rFonts w:ascii="Wingdings" w:hAnsi="Wingdings" w:hint="default"/>
      </w:rPr>
    </w:lvl>
    <w:lvl w:ilvl="7">
      <w:start w:val="1"/>
      <w:numFmt w:val="bullet"/>
      <w:lvlText w:val=""/>
      <w:lvlJc w:val="left"/>
      <w:pPr>
        <w:tabs>
          <w:tab w:val="num" w:pos="2313"/>
        </w:tabs>
        <w:ind w:left="2313" w:hanging="360"/>
      </w:pPr>
      <w:rPr>
        <w:rFonts w:ascii="Symbol" w:hAnsi="Symbol" w:hint="default"/>
      </w:rPr>
    </w:lvl>
    <w:lvl w:ilvl="8">
      <w:start w:val="1"/>
      <w:numFmt w:val="bullet"/>
      <w:lvlText w:val=""/>
      <w:lvlJc w:val="left"/>
      <w:pPr>
        <w:tabs>
          <w:tab w:val="num" w:pos="2673"/>
        </w:tabs>
        <w:ind w:left="2673" w:hanging="360"/>
      </w:pPr>
      <w:rPr>
        <w:rFonts w:ascii="Symbol" w:hAnsi="Symbol" w:hint="default"/>
      </w:rPr>
    </w:lvl>
  </w:abstractNum>
  <w:abstractNum w:abstractNumId="23">
    <w:nsid w:val="515023BE"/>
    <w:multiLevelType w:val="hybridMultilevel"/>
    <w:tmpl w:val="B16E6FD2"/>
    <w:lvl w:ilvl="0" w:tplc="6344ABF4">
      <w:start w:val="1"/>
      <w:numFmt w:val="bullet"/>
      <w:lvlText w:val=""/>
      <w:lvlJc w:val="left"/>
      <w:pPr>
        <w:ind w:left="360" w:hanging="360"/>
      </w:pPr>
      <w:rPr>
        <w:rFonts w:ascii="Symbol" w:hAnsi="Symbol" w:hint="default"/>
        <w:sz w:val="23"/>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nsid w:val="52682A98"/>
    <w:multiLevelType w:val="hybridMultilevel"/>
    <w:tmpl w:val="424E0DAA"/>
    <w:lvl w:ilvl="0" w:tplc="B694FFC8">
      <w:start w:val="1"/>
      <w:numFmt w:val="upperLetter"/>
      <w:pStyle w:val="Heading-Prilog"/>
      <w:lvlText w:val="Prilog %1"/>
      <w:lvlJc w:val="center"/>
      <w:pPr>
        <w:ind w:left="71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35F2853"/>
    <w:multiLevelType w:val="hybridMultilevel"/>
    <w:tmpl w:val="716487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5CE80510"/>
    <w:multiLevelType w:val="hybridMultilevel"/>
    <w:tmpl w:val="5E94CD62"/>
    <w:lvl w:ilvl="0" w:tplc="F990AD78">
      <w:start w:val="1"/>
      <w:numFmt w:val="upperLetter"/>
      <w:pStyle w:val="StyleHeading1Left0cmFirstline0cm"/>
      <w:lvlText w:val="%1."/>
      <w:lvlJc w:val="left"/>
      <w:pPr>
        <w:tabs>
          <w:tab w:val="num" w:pos="454"/>
        </w:tabs>
        <w:ind w:left="717" w:hanging="71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nsid w:val="5D4E3E79"/>
    <w:multiLevelType w:val="hybridMultilevel"/>
    <w:tmpl w:val="121ABBC2"/>
    <w:lvl w:ilvl="0" w:tplc="31DE67E4">
      <w:start w:val="1"/>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D6836CA"/>
    <w:multiLevelType w:val="hybridMultilevel"/>
    <w:tmpl w:val="4B72B5B8"/>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5F727350"/>
    <w:multiLevelType w:val="hybridMultilevel"/>
    <w:tmpl w:val="0ACCB6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60C35147"/>
    <w:multiLevelType w:val="hybridMultilevel"/>
    <w:tmpl w:val="5BD432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26D3FD3"/>
    <w:multiLevelType w:val="hybridMultilevel"/>
    <w:tmpl w:val="873CA95C"/>
    <w:lvl w:ilvl="0" w:tplc="6082E6E4">
      <w:start w:val="1"/>
      <w:numFmt w:val="decimal"/>
      <w:pStyle w:val="Attachment"/>
      <w:lvlText w:val="{%1}"/>
      <w:lvlJc w:val="left"/>
      <w:pPr>
        <w:tabs>
          <w:tab w:val="num" w:pos="567"/>
        </w:tabs>
        <w:ind w:left="567" w:hanging="567"/>
      </w:pPr>
      <w:rPr>
        <w:rFonts w:hint="default"/>
      </w:rPr>
    </w:lvl>
    <w:lvl w:ilvl="1" w:tplc="51708C18" w:tentative="1">
      <w:start w:val="1"/>
      <w:numFmt w:val="lowerLetter"/>
      <w:lvlText w:val="%2."/>
      <w:lvlJc w:val="left"/>
      <w:pPr>
        <w:tabs>
          <w:tab w:val="num" w:pos="1440"/>
        </w:tabs>
        <w:ind w:left="1440" w:hanging="360"/>
      </w:pPr>
    </w:lvl>
    <w:lvl w:ilvl="2" w:tplc="FC3E82CE" w:tentative="1">
      <w:start w:val="1"/>
      <w:numFmt w:val="lowerRoman"/>
      <w:lvlText w:val="%3."/>
      <w:lvlJc w:val="right"/>
      <w:pPr>
        <w:tabs>
          <w:tab w:val="num" w:pos="2160"/>
        </w:tabs>
        <w:ind w:left="2160" w:hanging="180"/>
      </w:pPr>
    </w:lvl>
    <w:lvl w:ilvl="3" w:tplc="9C1EC090" w:tentative="1">
      <w:start w:val="1"/>
      <w:numFmt w:val="decimal"/>
      <w:lvlText w:val="%4."/>
      <w:lvlJc w:val="left"/>
      <w:pPr>
        <w:tabs>
          <w:tab w:val="num" w:pos="2880"/>
        </w:tabs>
        <w:ind w:left="2880" w:hanging="360"/>
      </w:pPr>
    </w:lvl>
    <w:lvl w:ilvl="4" w:tplc="F26244A2" w:tentative="1">
      <w:start w:val="1"/>
      <w:numFmt w:val="lowerLetter"/>
      <w:lvlText w:val="%5."/>
      <w:lvlJc w:val="left"/>
      <w:pPr>
        <w:tabs>
          <w:tab w:val="num" w:pos="3600"/>
        </w:tabs>
        <w:ind w:left="3600" w:hanging="360"/>
      </w:pPr>
    </w:lvl>
    <w:lvl w:ilvl="5" w:tplc="8BFE0FA2" w:tentative="1">
      <w:start w:val="1"/>
      <w:numFmt w:val="lowerRoman"/>
      <w:lvlText w:val="%6."/>
      <w:lvlJc w:val="right"/>
      <w:pPr>
        <w:tabs>
          <w:tab w:val="num" w:pos="4320"/>
        </w:tabs>
        <w:ind w:left="4320" w:hanging="180"/>
      </w:pPr>
    </w:lvl>
    <w:lvl w:ilvl="6" w:tplc="1018BFC0" w:tentative="1">
      <w:start w:val="1"/>
      <w:numFmt w:val="decimal"/>
      <w:lvlText w:val="%7."/>
      <w:lvlJc w:val="left"/>
      <w:pPr>
        <w:tabs>
          <w:tab w:val="num" w:pos="5040"/>
        </w:tabs>
        <w:ind w:left="5040" w:hanging="360"/>
      </w:pPr>
    </w:lvl>
    <w:lvl w:ilvl="7" w:tplc="C882A92A" w:tentative="1">
      <w:start w:val="1"/>
      <w:numFmt w:val="lowerLetter"/>
      <w:lvlText w:val="%8."/>
      <w:lvlJc w:val="left"/>
      <w:pPr>
        <w:tabs>
          <w:tab w:val="num" w:pos="5760"/>
        </w:tabs>
        <w:ind w:left="5760" w:hanging="360"/>
      </w:pPr>
    </w:lvl>
    <w:lvl w:ilvl="8" w:tplc="56126260" w:tentative="1">
      <w:start w:val="1"/>
      <w:numFmt w:val="lowerRoman"/>
      <w:lvlText w:val="%9."/>
      <w:lvlJc w:val="right"/>
      <w:pPr>
        <w:tabs>
          <w:tab w:val="num" w:pos="6480"/>
        </w:tabs>
        <w:ind w:left="6480" w:hanging="180"/>
      </w:pPr>
    </w:lvl>
  </w:abstractNum>
  <w:abstractNum w:abstractNumId="32">
    <w:nsid w:val="683929AA"/>
    <w:multiLevelType w:val="multilevel"/>
    <w:tmpl w:val="DE24BF7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nsid w:val="68EB3DE2"/>
    <w:multiLevelType w:val="hybridMultilevel"/>
    <w:tmpl w:val="85B4DF8C"/>
    <w:lvl w:ilvl="0" w:tplc="041A000F">
      <w:start w:val="1"/>
      <w:numFmt w:val="decimal"/>
      <w:lvlText w:val="%1."/>
      <w:lvlJc w:val="left"/>
      <w:pPr>
        <w:ind w:left="360" w:hanging="360"/>
      </w:pPr>
    </w:lvl>
    <w:lvl w:ilvl="1" w:tplc="A90CCE28">
      <w:start w:val="1"/>
      <w:numFmt w:val="decimal"/>
      <w:lvlText w:val="%2."/>
      <w:lvlJc w:val="left"/>
      <w:pPr>
        <w:ind w:left="1590" w:hanging="87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nsid w:val="6B7F3532"/>
    <w:multiLevelType w:val="hybridMultilevel"/>
    <w:tmpl w:val="DF685332"/>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5">
    <w:nsid w:val="76643DD8"/>
    <w:multiLevelType w:val="hybridMultilevel"/>
    <w:tmpl w:val="74F2F2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5A58C5"/>
    <w:multiLevelType w:val="hybridMultilevel"/>
    <w:tmpl w:val="15D4E7CE"/>
    <w:lvl w:ilvl="0" w:tplc="95B4ADA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9451265"/>
    <w:multiLevelType w:val="hybridMultilevel"/>
    <w:tmpl w:val="D5E8D63C"/>
    <w:lvl w:ilvl="0" w:tplc="A1F49DF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A031A7F"/>
    <w:multiLevelType w:val="hybridMultilevel"/>
    <w:tmpl w:val="E4C85BF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A9A4829"/>
    <w:multiLevelType w:val="hybridMultilevel"/>
    <w:tmpl w:val="4C1E8D18"/>
    <w:lvl w:ilvl="0" w:tplc="04090001">
      <w:start w:val="1"/>
      <w:numFmt w:val="bullet"/>
      <w:lvlText w:val=""/>
      <w:lvlJc w:val="left"/>
      <w:pPr>
        <w:ind w:left="927" w:hanging="360"/>
      </w:pPr>
      <w:rPr>
        <w:rFonts w:ascii="Symbol" w:hAnsi="Symbol" w:hint="default"/>
      </w:rPr>
    </w:lvl>
    <w:lvl w:ilvl="1" w:tplc="04090001">
      <w:start w:val="1"/>
      <w:numFmt w:val="bullet"/>
      <w:lvlText w:val=""/>
      <w:lvlJc w:val="left"/>
      <w:pPr>
        <w:ind w:left="1647" w:hanging="360"/>
      </w:pPr>
      <w:rPr>
        <w:rFonts w:ascii="Symbol" w:hAnsi="Symbol"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31"/>
  </w:num>
  <w:num w:numId="3">
    <w:abstractNumId w:val="22"/>
  </w:num>
  <w:num w:numId="4">
    <w:abstractNumId w:val="0"/>
  </w:num>
  <w:num w:numId="5">
    <w:abstractNumId w:val="8"/>
  </w:num>
  <w:num w:numId="6">
    <w:abstractNumId w:val="21"/>
  </w:num>
  <w:num w:numId="7">
    <w:abstractNumId w:val="26"/>
  </w:num>
  <w:num w:numId="8">
    <w:abstractNumId w:val="5"/>
  </w:num>
  <w:num w:numId="9">
    <w:abstractNumId w:val="14"/>
  </w:num>
  <w:num w:numId="10">
    <w:abstractNumId w:val="10"/>
  </w:num>
  <w:num w:numId="11">
    <w:abstractNumId w:val="32"/>
  </w:num>
  <w:num w:numId="12">
    <w:abstractNumId w:val="24"/>
  </w:num>
  <w:num w:numId="13">
    <w:abstractNumId w:val="33"/>
  </w:num>
  <w:num w:numId="14">
    <w:abstractNumId w:val="1"/>
  </w:num>
  <w:num w:numId="15">
    <w:abstractNumId w:val="36"/>
  </w:num>
  <w:num w:numId="16">
    <w:abstractNumId w:val="37"/>
  </w:num>
  <w:num w:numId="17">
    <w:abstractNumId w:val="11"/>
  </w:num>
  <w:num w:numId="18">
    <w:abstractNumId w:val="34"/>
  </w:num>
  <w:num w:numId="19">
    <w:abstractNumId w:val="12"/>
  </w:num>
  <w:num w:numId="20">
    <w:abstractNumId w:val="18"/>
  </w:num>
  <w:num w:numId="21">
    <w:abstractNumId w:val="9"/>
  </w:num>
  <w:num w:numId="22">
    <w:abstractNumId w:val="7"/>
  </w:num>
  <w:num w:numId="23">
    <w:abstractNumId w:val="15"/>
  </w:num>
  <w:num w:numId="24">
    <w:abstractNumId w:val="38"/>
  </w:num>
  <w:num w:numId="25">
    <w:abstractNumId w:val="27"/>
  </w:num>
  <w:num w:numId="26">
    <w:abstractNumId w:val="30"/>
  </w:num>
  <w:num w:numId="27">
    <w:abstractNumId w:val="3"/>
  </w:num>
  <w:num w:numId="28">
    <w:abstractNumId w:val="39"/>
  </w:num>
  <w:num w:numId="29">
    <w:abstractNumId w:val="29"/>
  </w:num>
  <w:num w:numId="30">
    <w:abstractNumId w:val="25"/>
  </w:num>
  <w:num w:numId="31">
    <w:abstractNumId w:val="16"/>
  </w:num>
  <w:num w:numId="32">
    <w:abstractNumId w:val="6"/>
  </w:num>
  <w:num w:numId="33">
    <w:abstractNumId w:val="19"/>
  </w:num>
  <w:num w:numId="34">
    <w:abstractNumId w:val="28"/>
  </w:num>
  <w:num w:numId="35">
    <w:abstractNumId w:val="17"/>
  </w:num>
  <w:num w:numId="36">
    <w:abstractNumId w:val="35"/>
  </w:num>
  <w:num w:numId="37">
    <w:abstractNumId w:val="4"/>
  </w:num>
  <w:num w:numId="38">
    <w:abstractNumId w:val="20"/>
  </w:num>
  <w:num w:numId="39">
    <w:abstractNumId w:val="13"/>
  </w:num>
  <w:num w:numId="4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hyphenationZone w:val="425"/>
  <w:evenAndOddHeaders/>
  <w:drawingGridHorizontalSpacing w:val="110"/>
  <w:displayHorizontalDrawingGridEvery w:val="2"/>
  <w:noPunctuationKerning/>
  <w:characterSpacingControl w:val="doNotCompress"/>
  <w:hdrShapeDefaults>
    <o:shapedefaults v:ext="edit" spidmax="2049">
      <o:colormru v:ext="edit" colors="#53534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623"/>
    <w:rsid w:val="000003BF"/>
    <w:rsid w:val="000006FB"/>
    <w:rsid w:val="00000E89"/>
    <w:rsid w:val="000018BC"/>
    <w:rsid w:val="00001A6D"/>
    <w:rsid w:val="00001B66"/>
    <w:rsid w:val="00001C2A"/>
    <w:rsid w:val="00001DC3"/>
    <w:rsid w:val="000020A4"/>
    <w:rsid w:val="000020F4"/>
    <w:rsid w:val="000021FB"/>
    <w:rsid w:val="00002476"/>
    <w:rsid w:val="000024B4"/>
    <w:rsid w:val="00002711"/>
    <w:rsid w:val="00002F61"/>
    <w:rsid w:val="00003322"/>
    <w:rsid w:val="00003458"/>
    <w:rsid w:val="0000345F"/>
    <w:rsid w:val="00003A0F"/>
    <w:rsid w:val="00003C11"/>
    <w:rsid w:val="00003C4B"/>
    <w:rsid w:val="00003CF6"/>
    <w:rsid w:val="00003F7C"/>
    <w:rsid w:val="0000465B"/>
    <w:rsid w:val="00004C3D"/>
    <w:rsid w:val="00004E3B"/>
    <w:rsid w:val="00004EB5"/>
    <w:rsid w:val="000051B5"/>
    <w:rsid w:val="00005207"/>
    <w:rsid w:val="000053D0"/>
    <w:rsid w:val="00005733"/>
    <w:rsid w:val="00005966"/>
    <w:rsid w:val="00005A23"/>
    <w:rsid w:val="00006243"/>
    <w:rsid w:val="000064F8"/>
    <w:rsid w:val="000065FD"/>
    <w:rsid w:val="0000662C"/>
    <w:rsid w:val="000067AA"/>
    <w:rsid w:val="000067CD"/>
    <w:rsid w:val="00006ADB"/>
    <w:rsid w:val="00006B8C"/>
    <w:rsid w:val="00006C55"/>
    <w:rsid w:val="00006F54"/>
    <w:rsid w:val="00006FE8"/>
    <w:rsid w:val="00007155"/>
    <w:rsid w:val="000071F5"/>
    <w:rsid w:val="000072C1"/>
    <w:rsid w:val="000073C1"/>
    <w:rsid w:val="00007483"/>
    <w:rsid w:val="00007798"/>
    <w:rsid w:val="0000781F"/>
    <w:rsid w:val="000078D9"/>
    <w:rsid w:val="000079B5"/>
    <w:rsid w:val="00007B35"/>
    <w:rsid w:val="00007FEB"/>
    <w:rsid w:val="00010011"/>
    <w:rsid w:val="00010073"/>
    <w:rsid w:val="00010262"/>
    <w:rsid w:val="00010467"/>
    <w:rsid w:val="000105C4"/>
    <w:rsid w:val="00010A18"/>
    <w:rsid w:val="00010C87"/>
    <w:rsid w:val="00010EEB"/>
    <w:rsid w:val="00011192"/>
    <w:rsid w:val="0001162B"/>
    <w:rsid w:val="00011650"/>
    <w:rsid w:val="00011938"/>
    <w:rsid w:val="0001194B"/>
    <w:rsid w:val="00011A7D"/>
    <w:rsid w:val="00011A9F"/>
    <w:rsid w:val="00011CE1"/>
    <w:rsid w:val="00011F7A"/>
    <w:rsid w:val="00012017"/>
    <w:rsid w:val="00012363"/>
    <w:rsid w:val="0001244A"/>
    <w:rsid w:val="000125C6"/>
    <w:rsid w:val="00012627"/>
    <w:rsid w:val="00012B05"/>
    <w:rsid w:val="00012BD0"/>
    <w:rsid w:val="00012D91"/>
    <w:rsid w:val="00012EC4"/>
    <w:rsid w:val="00012F19"/>
    <w:rsid w:val="000130FB"/>
    <w:rsid w:val="00013137"/>
    <w:rsid w:val="00013144"/>
    <w:rsid w:val="000131D2"/>
    <w:rsid w:val="000131E6"/>
    <w:rsid w:val="00013321"/>
    <w:rsid w:val="000134FA"/>
    <w:rsid w:val="0001364B"/>
    <w:rsid w:val="000138E0"/>
    <w:rsid w:val="0001414B"/>
    <w:rsid w:val="00014213"/>
    <w:rsid w:val="000143C6"/>
    <w:rsid w:val="00014606"/>
    <w:rsid w:val="000146A4"/>
    <w:rsid w:val="000149C8"/>
    <w:rsid w:val="00014AD1"/>
    <w:rsid w:val="00014CFC"/>
    <w:rsid w:val="00014D96"/>
    <w:rsid w:val="00014F53"/>
    <w:rsid w:val="00015081"/>
    <w:rsid w:val="000150AE"/>
    <w:rsid w:val="0001564C"/>
    <w:rsid w:val="00015D09"/>
    <w:rsid w:val="00015FF2"/>
    <w:rsid w:val="00016183"/>
    <w:rsid w:val="00016291"/>
    <w:rsid w:val="00016507"/>
    <w:rsid w:val="00016D49"/>
    <w:rsid w:val="00017202"/>
    <w:rsid w:val="0001724D"/>
    <w:rsid w:val="00017399"/>
    <w:rsid w:val="0001739D"/>
    <w:rsid w:val="00017724"/>
    <w:rsid w:val="0001777D"/>
    <w:rsid w:val="00017861"/>
    <w:rsid w:val="00017989"/>
    <w:rsid w:val="00017B88"/>
    <w:rsid w:val="00017CFB"/>
    <w:rsid w:val="00017DBB"/>
    <w:rsid w:val="000201B2"/>
    <w:rsid w:val="000204B7"/>
    <w:rsid w:val="0002051C"/>
    <w:rsid w:val="0002079F"/>
    <w:rsid w:val="0002084A"/>
    <w:rsid w:val="00020BC5"/>
    <w:rsid w:val="00021191"/>
    <w:rsid w:val="000211AC"/>
    <w:rsid w:val="000217C3"/>
    <w:rsid w:val="00021A07"/>
    <w:rsid w:val="00021C8D"/>
    <w:rsid w:val="00022125"/>
    <w:rsid w:val="0002235D"/>
    <w:rsid w:val="000223F6"/>
    <w:rsid w:val="00022677"/>
    <w:rsid w:val="00022A29"/>
    <w:rsid w:val="00022CA9"/>
    <w:rsid w:val="00022D91"/>
    <w:rsid w:val="00022DD7"/>
    <w:rsid w:val="000235F2"/>
    <w:rsid w:val="00023613"/>
    <w:rsid w:val="00023625"/>
    <w:rsid w:val="000238AB"/>
    <w:rsid w:val="00023CC2"/>
    <w:rsid w:val="00023E1C"/>
    <w:rsid w:val="00023F29"/>
    <w:rsid w:val="000242B4"/>
    <w:rsid w:val="0002437F"/>
    <w:rsid w:val="00024442"/>
    <w:rsid w:val="000244E7"/>
    <w:rsid w:val="00024516"/>
    <w:rsid w:val="00024DEF"/>
    <w:rsid w:val="00024FB2"/>
    <w:rsid w:val="000251D1"/>
    <w:rsid w:val="000253C9"/>
    <w:rsid w:val="000255BB"/>
    <w:rsid w:val="00025708"/>
    <w:rsid w:val="00025A41"/>
    <w:rsid w:val="00025BF7"/>
    <w:rsid w:val="00025D3A"/>
    <w:rsid w:val="00025F8C"/>
    <w:rsid w:val="000260CF"/>
    <w:rsid w:val="000267B1"/>
    <w:rsid w:val="00026891"/>
    <w:rsid w:val="00026C5D"/>
    <w:rsid w:val="0002712E"/>
    <w:rsid w:val="00027520"/>
    <w:rsid w:val="00027547"/>
    <w:rsid w:val="00027550"/>
    <w:rsid w:val="0002776C"/>
    <w:rsid w:val="000278AF"/>
    <w:rsid w:val="00027EDA"/>
    <w:rsid w:val="00030590"/>
    <w:rsid w:val="00030612"/>
    <w:rsid w:val="00030E02"/>
    <w:rsid w:val="00031250"/>
    <w:rsid w:val="000312C4"/>
    <w:rsid w:val="00031359"/>
    <w:rsid w:val="0003142B"/>
    <w:rsid w:val="0003148D"/>
    <w:rsid w:val="00031602"/>
    <w:rsid w:val="0003173C"/>
    <w:rsid w:val="00031769"/>
    <w:rsid w:val="00031D55"/>
    <w:rsid w:val="00031E38"/>
    <w:rsid w:val="00031ED8"/>
    <w:rsid w:val="00032319"/>
    <w:rsid w:val="00032336"/>
    <w:rsid w:val="0003248C"/>
    <w:rsid w:val="00032795"/>
    <w:rsid w:val="00032C28"/>
    <w:rsid w:val="00033433"/>
    <w:rsid w:val="000335AA"/>
    <w:rsid w:val="000337E1"/>
    <w:rsid w:val="00033948"/>
    <w:rsid w:val="00033A37"/>
    <w:rsid w:val="00033CAB"/>
    <w:rsid w:val="00033E85"/>
    <w:rsid w:val="00034315"/>
    <w:rsid w:val="00034B4F"/>
    <w:rsid w:val="00034DD3"/>
    <w:rsid w:val="00034E39"/>
    <w:rsid w:val="00035137"/>
    <w:rsid w:val="00035165"/>
    <w:rsid w:val="000351A7"/>
    <w:rsid w:val="00035476"/>
    <w:rsid w:val="000354BC"/>
    <w:rsid w:val="000355B4"/>
    <w:rsid w:val="00035B41"/>
    <w:rsid w:val="000366C2"/>
    <w:rsid w:val="00036CDD"/>
    <w:rsid w:val="00037323"/>
    <w:rsid w:val="00037330"/>
    <w:rsid w:val="00037377"/>
    <w:rsid w:val="00037691"/>
    <w:rsid w:val="00037AD9"/>
    <w:rsid w:val="00037B48"/>
    <w:rsid w:val="00037ED1"/>
    <w:rsid w:val="0004004C"/>
    <w:rsid w:val="000401C7"/>
    <w:rsid w:val="000405FC"/>
    <w:rsid w:val="00040715"/>
    <w:rsid w:val="000409F7"/>
    <w:rsid w:val="00040D7D"/>
    <w:rsid w:val="00040F17"/>
    <w:rsid w:val="000410E2"/>
    <w:rsid w:val="0004125A"/>
    <w:rsid w:val="000412AC"/>
    <w:rsid w:val="00041302"/>
    <w:rsid w:val="00041B58"/>
    <w:rsid w:val="00041F15"/>
    <w:rsid w:val="000424D7"/>
    <w:rsid w:val="000427FF"/>
    <w:rsid w:val="00042A15"/>
    <w:rsid w:val="00042B77"/>
    <w:rsid w:val="00042BF2"/>
    <w:rsid w:val="00042E01"/>
    <w:rsid w:val="000431E3"/>
    <w:rsid w:val="000433DC"/>
    <w:rsid w:val="000437E1"/>
    <w:rsid w:val="0004386E"/>
    <w:rsid w:val="00043A1B"/>
    <w:rsid w:val="00043B68"/>
    <w:rsid w:val="00044144"/>
    <w:rsid w:val="0004416A"/>
    <w:rsid w:val="00044184"/>
    <w:rsid w:val="0004425B"/>
    <w:rsid w:val="0004473E"/>
    <w:rsid w:val="00044844"/>
    <w:rsid w:val="000448F5"/>
    <w:rsid w:val="00044B28"/>
    <w:rsid w:val="00044CED"/>
    <w:rsid w:val="00044D43"/>
    <w:rsid w:val="00044DD7"/>
    <w:rsid w:val="000450A2"/>
    <w:rsid w:val="000451E4"/>
    <w:rsid w:val="00045364"/>
    <w:rsid w:val="00045D0C"/>
    <w:rsid w:val="00045EA8"/>
    <w:rsid w:val="00045F0F"/>
    <w:rsid w:val="000461DB"/>
    <w:rsid w:val="0004662A"/>
    <w:rsid w:val="00046821"/>
    <w:rsid w:val="000471BF"/>
    <w:rsid w:val="0004755B"/>
    <w:rsid w:val="000476E9"/>
    <w:rsid w:val="000477C9"/>
    <w:rsid w:val="00047AC9"/>
    <w:rsid w:val="00047BAE"/>
    <w:rsid w:val="00047F61"/>
    <w:rsid w:val="00050330"/>
    <w:rsid w:val="00050643"/>
    <w:rsid w:val="00050B85"/>
    <w:rsid w:val="00051812"/>
    <w:rsid w:val="0005188B"/>
    <w:rsid w:val="000518C3"/>
    <w:rsid w:val="000518F5"/>
    <w:rsid w:val="0005215E"/>
    <w:rsid w:val="00052206"/>
    <w:rsid w:val="00052249"/>
    <w:rsid w:val="000523DA"/>
    <w:rsid w:val="00052427"/>
    <w:rsid w:val="000524C6"/>
    <w:rsid w:val="00052516"/>
    <w:rsid w:val="00052813"/>
    <w:rsid w:val="0005282F"/>
    <w:rsid w:val="00052D17"/>
    <w:rsid w:val="0005323F"/>
    <w:rsid w:val="000533D6"/>
    <w:rsid w:val="00053746"/>
    <w:rsid w:val="00053865"/>
    <w:rsid w:val="0005392C"/>
    <w:rsid w:val="00053A98"/>
    <w:rsid w:val="00053C32"/>
    <w:rsid w:val="00053C4C"/>
    <w:rsid w:val="00053E27"/>
    <w:rsid w:val="00053E32"/>
    <w:rsid w:val="00053E33"/>
    <w:rsid w:val="00053F21"/>
    <w:rsid w:val="0005409A"/>
    <w:rsid w:val="000540B1"/>
    <w:rsid w:val="000540F0"/>
    <w:rsid w:val="000544E5"/>
    <w:rsid w:val="00054649"/>
    <w:rsid w:val="000546AF"/>
    <w:rsid w:val="000546C2"/>
    <w:rsid w:val="00054A49"/>
    <w:rsid w:val="00054D10"/>
    <w:rsid w:val="00054E93"/>
    <w:rsid w:val="0005511C"/>
    <w:rsid w:val="000557F3"/>
    <w:rsid w:val="0005587A"/>
    <w:rsid w:val="00055C02"/>
    <w:rsid w:val="00055C1E"/>
    <w:rsid w:val="00055D25"/>
    <w:rsid w:val="00055DC9"/>
    <w:rsid w:val="00055E44"/>
    <w:rsid w:val="00056022"/>
    <w:rsid w:val="000562E1"/>
    <w:rsid w:val="0005652A"/>
    <w:rsid w:val="00056530"/>
    <w:rsid w:val="0005667E"/>
    <w:rsid w:val="000567AE"/>
    <w:rsid w:val="00056940"/>
    <w:rsid w:val="0005698A"/>
    <w:rsid w:val="000569AD"/>
    <w:rsid w:val="00056A56"/>
    <w:rsid w:val="00056A77"/>
    <w:rsid w:val="00056C43"/>
    <w:rsid w:val="00056CEB"/>
    <w:rsid w:val="00056F48"/>
    <w:rsid w:val="00057083"/>
    <w:rsid w:val="0005772D"/>
    <w:rsid w:val="00060220"/>
    <w:rsid w:val="000605B2"/>
    <w:rsid w:val="0006074C"/>
    <w:rsid w:val="00060C15"/>
    <w:rsid w:val="00060CAC"/>
    <w:rsid w:val="00060DE8"/>
    <w:rsid w:val="000618ED"/>
    <w:rsid w:val="00061900"/>
    <w:rsid w:val="000619A9"/>
    <w:rsid w:val="00061A50"/>
    <w:rsid w:val="00061B61"/>
    <w:rsid w:val="00061F88"/>
    <w:rsid w:val="000620E0"/>
    <w:rsid w:val="00062109"/>
    <w:rsid w:val="000624EF"/>
    <w:rsid w:val="00062654"/>
    <w:rsid w:val="00062924"/>
    <w:rsid w:val="00062A12"/>
    <w:rsid w:val="00062A66"/>
    <w:rsid w:val="00062CBF"/>
    <w:rsid w:val="00062DA8"/>
    <w:rsid w:val="0006340F"/>
    <w:rsid w:val="00063529"/>
    <w:rsid w:val="00063DDB"/>
    <w:rsid w:val="0006438C"/>
    <w:rsid w:val="000649B4"/>
    <w:rsid w:val="00064E2A"/>
    <w:rsid w:val="00064FDA"/>
    <w:rsid w:val="000652E7"/>
    <w:rsid w:val="0006532C"/>
    <w:rsid w:val="00065667"/>
    <w:rsid w:val="000657AF"/>
    <w:rsid w:val="00065801"/>
    <w:rsid w:val="00065891"/>
    <w:rsid w:val="00065A52"/>
    <w:rsid w:val="00065AAB"/>
    <w:rsid w:val="0006624B"/>
    <w:rsid w:val="00066520"/>
    <w:rsid w:val="00066844"/>
    <w:rsid w:val="000668ED"/>
    <w:rsid w:val="00066CF7"/>
    <w:rsid w:val="00066D99"/>
    <w:rsid w:val="00067292"/>
    <w:rsid w:val="000672D7"/>
    <w:rsid w:val="0006742D"/>
    <w:rsid w:val="00067DBA"/>
    <w:rsid w:val="00067DBF"/>
    <w:rsid w:val="00067DD6"/>
    <w:rsid w:val="00067E4A"/>
    <w:rsid w:val="0007069B"/>
    <w:rsid w:val="000709D6"/>
    <w:rsid w:val="00070C0F"/>
    <w:rsid w:val="00070EBB"/>
    <w:rsid w:val="00071079"/>
    <w:rsid w:val="0007137E"/>
    <w:rsid w:val="0007163A"/>
    <w:rsid w:val="00071706"/>
    <w:rsid w:val="000717D6"/>
    <w:rsid w:val="0007187C"/>
    <w:rsid w:val="000724CD"/>
    <w:rsid w:val="00072916"/>
    <w:rsid w:val="00072A08"/>
    <w:rsid w:val="00072C58"/>
    <w:rsid w:val="0007321A"/>
    <w:rsid w:val="00073661"/>
    <w:rsid w:val="00073700"/>
    <w:rsid w:val="000739D0"/>
    <w:rsid w:val="00073C80"/>
    <w:rsid w:val="00073CF3"/>
    <w:rsid w:val="000745D1"/>
    <w:rsid w:val="0007475A"/>
    <w:rsid w:val="000747B4"/>
    <w:rsid w:val="00074839"/>
    <w:rsid w:val="00074868"/>
    <w:rsid w:val="000748F7"/>
    <w:rsid w:val="00074C30"/>
    <w:rsid w:val="00074EDA"/>
    <w:rsid w:val="00074F2F"/>
    <w:rsid w:val="00075214"/>
    <w:rsid w:val="00075544"/>
    <w:rsid w:val="00075A55"/>
    <w:rsid w:val="00075A86"/>
    <w:rsid w:val="00075AEA"/>
    <w:rsid w:val="00075B39"/>
    <w:rsid w:val="0007673D"/>
    <w:rsid w:val="000768C6"/>
    <w:rsid w:val="000769A7"/>
    <w:rsid w:val="00076E84"/>
    <w:rsid w:val="00076FE6"/>
    <w:rsid w:val="000770DC"/>
    <w:rsid w:val="000778FA"/>
    <w:rsid w:val="00077BCF"/>
    <w:rsid w:val="0008013C"/>
    <w:rsid w:val="00080289"/>
    <w:rsid w:val="00080368"/>
    <w:rsid w:val="000808C2"/>
    <w:rsid w:val="00080A61"/>
    <w:rsid w:val="00080DC6"/>
    <w:rsid w:val="00080EBE"/>
    <w:rsid w:val="000810A2"/>
    <w:rsid w:val="000811B8"/>
    <w:rsid w:val="00081396"/>
    <w:rsid w:val="00081473"/>
    <w:rsid w:val="000814D0"/>
    <w:rsid w:val="00081A8C"/>
    <w:rsid w:val="0008205D"/>
    <w:rsid w:val="00082296"/>
    <w:rsid w:val="00082A79"/>
    <w:rsid w:val="00082EFF"/>
    <w:rsid w:val="00082FC8"/>
    <w:rsid w:val="000832F0"/>
    <w:rsid w:val="00083460"/>
    <w:rsid w:val="000834F1"/>
    <w:rsid w:val="0008357A"/>
    <w:rsid w:val="0008366A"/>
    <w:rsid w:val="000838B2"/>
    <w:rsid w:val="00083AE2"/>
    <w:rsid w:val="00083DF3"/>
    <w:rsid w:val="00083F70"/>
    <w:rsid w:val="00084333"/>
    <w:rsid w:val="000843FF"/>
    <w:rsid w:val="000844C9"/>
    <w:rsid w:val="000845B2"/>
    <w:rsid w:val="000845B5"/>
    <w:rsid w:val="0008475C"/>
    <w:rsid w:val="00084BF8"/>
    <w:rsid w:val="00084F32"/>
    <w:rsid w:val="00085412"/>
    <w:rsid w:val="000856D2"/>
    <w:rsid w:val="00085E78"/>
    <w:rsid w:val="00086045"/>
    <w:rsid w:val="000866E3"/>
    <w:rsid w:val="00086FDE"/>
    <w:rsid w:val="00087110"/>
    <w:rsid w:val="000873A4"/>
    <w:rsid w:val="00087687"/>
    <w:rsid w:val="00087CD3"/>
    <w:rsid w:val="000905AA"/>
    <w:rsid w:val="0009068F"/>
    <w:rsid w:val="000906D9"/>
    <w:rsid w:val="00090B5B"/>
    <w:rsid w:val="00090D83"/>
    <w:rsid w:val="00090E1A"/>
    <w:rsid w:val="00090ECC"/>
    <w:rsid w:val="0009163F"/>
    <w:rsid w:val="000916DF"/>
    <w:rsid w:val="00091793"/>
    <w:rsid w:val="000917C9"/>
    <w:rsid w:val="00091ACC"/>
    <w:rsid w:val="00091BE7"/>
    <w:rsid w:val="00091E6D"/>
    <w:rsid w:val="00091FAA"/>
    <w:rsid w:val="0009216B"/>
    <w:rsid w:val="000923F2"/>
    <w:rsid w:val="00092460"/>
    <w:rsid w:val="00092461"/>
    <w:rsid w:val="0009255D"/>
    <w:rsid w:val="00092C12"/>
    <w:rsid w:val="00092D1D"/>
    <w:rsid w:val="00093294"/>
    <w:rsid w:val="0009359A"/>
    <w:rsid w:val="00093622"/>
    <w:rsid w:val="000936F9"/>
    <w:rsid w:val="00093858"/>
    <w:rsid w:val="00093F23"/>
    <w:rsid w:val="0009432E"/>
    <w:rsid w:val="00094539"/>
    <w:rsid w:val="000945CF"/>
    <w:rsid w:val="00094688"/>
    <w:rsid w:val="000946B7"/>
    <w:rsid w:val="0009481D"/>
    <w:rsid w:val="00094873"/>
    <w:rsid w:val="00094D76"/>
    <w:rsid w:val="00094FEF"/>
    <w:rsid w:val="00095021"/>
    <w:rsid w:val="00095209"/>
    <w:rsid w:val="0009526C"/>
    <w:rsid w:val="00095457"/>
    <w:rsid w:val="00095582"/>
    <w:rsid w:val="00095770"/>
    <w:rsid w:val="000957E9"/>
    <w:rsid w:val="000958BB"/>
    <w:rsid w:val="000959CB"/>
    <w:rsid w:val="00095A36"/>
    <w:rsid w:val="00095A60"/>
    <w:rsid w:val="00095F78"/>
    <w:rsid w:val="0009634E"/>
    <w:rsid w:val="000963C2"/>
    <w:rsid w:val="000966B5"/>
    <w:rsid w:val="00096AF5"/>
    <w:rsid w:val="00096F96"/>
    <w:rsid w:val="000971E5"/>
    <w:rsid w:val="000978AD"/>
    <w:rsid w:val="0009799C"/>
    <w:rsid w:val="000A03FC"/>
    <w:rsid w:val="000A040A"/>
    <w:rsid w:val="000A046D"/>
    <w:rsid w:val="000A058B"/>
    <w:rsid w:val="000A0D5D"/>
    <w:rsid w:val="000A0EC1"/>
    <w:rsid w:val="000A1059"/>
    <w:rsid w:val="000A1487"/>
    <w:rsid w:val="000A1737"/>
    <w:rsid w:val="000A18B6"/>
    <w:rsid w:val="000A1BFE"/>
    <w:rsid w:val="000A1C9C"/>
    <w:rsid w:val="000A1EDC"/>
    <w:rsid w:val="000A2305"/>
    <w:rsid w:val="000A2421"/>
    <w:rsid w:val="000A265A"/>
    <w:rsid w:val="000A2B51"/>
    <w:rsid w:val="000A2B5F"/>
    <w:rsid w:val="000A32C9"/>
    <w:rsid w:val="000A3359"/>
    <w:rsid w:val="000A3838"/>
    <w:rsid w:val="000A38DD"/>
    <w:rsid w:val="000A39EA"/>
    <w:rsid w:val="000A3D62"/>
    <w:rsid w:val="000A41A1"/>
    <w:rsid w:val="000A459E"/>
    <w:rsid w:val="000A477A"/>
    <w:rsid w:val="000A47DF"/>
    <w:rsid w:val="000A4899"/>
    <w:rsid w:val="000A4B45"/>
    <w:rsid w:val="000A4D95"/>
    <w:rsid w:val="000A4F09"/>
    <w:rsid w:val="000A56E9"/>
    <w:rsid w:val="000A5A78"/>
    <w:rsid w:val="000A5DEF"/>
    <w:rsid w:val="000A5E6D"/>
    <w:rsid w:val="000A5F6C"/>
    <w:rsid w:val="000A5FFF"/>
    <w:rsid w:val="000A6212"/>
    <w:rsid w:val="000A6AC9"/>
    <w:rsid w:val="000A6B19"/>
    <w:rsid w:val="000A6B62"/>
    <w:rsid w:val="000A6CD8"/>
    <w:rsid w:val="000A6EE0"/>
    <w:rsid w:val="000A732B"/>
    <w:rsid w:val="000A7879"/>
    <w:rsid w:val="000A7E93"/>
    <w:rsid w:val="000B0045"/>
    <w:rsid w:val="000B0230"/>
    <w:rsid w:val="000B03B2"/>
    <w:rsid w:val="000B05D7"/>
    <w:rsid w:val="000B05FF"/>
    <w:rsid w:val="000B0868"/>
    <w:rsid w:val="000B0936"/>
    <w:rsid w:val="000B0CD1"/>
    <w:rsid w:val="000B0FD9"/>
    <w:rsid w:val="000B1033"/>
    <w:rsid w:val="000B152C"/>
    <w:rsid w:val="000B1731"/>
    <w:rsid w:val="000B1747"/>
    <w:rsid w:val="000B18D6"/>
    <w:rsid w:val="000B196C"/>
    <w:rsid w:val="000B197D"/>
    <w:rsid w:val="000B1A32"/>
    <w:rsid w:val="000B1A37"/>
    <w:rsid w:val="000B1B49"/>
    <w:rsid w:val="000B1C2D"/>
    <w:rsid w:val="000B1CCC"/>
    <w:rsid w:val="000B1E01"/>
    <w:rsid w:val="000B1E37"/>
    <w:rsid w:val="000B1EED"/>
    <w:rsid w:val="000B1F74"/>
    <w:rsid w:val="000B2530"/>
    <w:rsid w:val="000B27AD"/>
    <w:rsid w:val="000B2A3E"/>
    <w:rsid w:val="000B2DD2"/>
    <w:rsid w:val="000B2DDA"/>
    <w:rsid w:val="000B3306"/>
    <w:rsid w:val="000B3468"/>
    <w:rsid w:val="000B349B"/>
    <w:rsid w:val="000B3619"/>
    <w:rsid w:val="000B3721"/>
    <w:rsid w:val="000B372F"/>
    <w:rsid w:val="000B3803"/>
    <w:rsid w:val="000B4372"/>
    <w:rsid w:val="000B453D"/>
    <w:rsid w:val="000B457E"/>
    <w:rsid w:val="000B5013"/>
    <w:rsid w:val="000B50AE"/>
    <w:rsid w:val="000B56D6"/>
    <w:rsid w:val="000B6026"/>
    <w:rsid w:val="000B61BE"/>
    <w:rsid w:val="000B6347"/>
    <w:rsid w:val="000B643E"/>
    <w:rsid w:val="000B647A"/>
    <w:rsid w:val="000B64EE"/>
    <w:rsid w:val="000B674C"/>
    <w:rsid w:val="000B69A8"/>
    <w:rsid w:val="000B6DB8"/>
    <w:rsid w:val="000B6E19"/>
    <w:rsid w:val="000B6F57"/>
    <w:rsid w:val="000B71CD"/>
    <w:rsid w:val="000B773B"/>
    <w:rsid w:val="000B79BF"/>
    <w:rsid w:val="000B7ABE"/>
    <w:rsid w:val="000B7B5C"/>
    <w:rsid w:val="000B7C96"/>
    <w:rsid w:val="000B7D6F"/>
    <w:rsid w:val="000C00FF"/>
    <w:rsid w:val="000C0116"/>
    <w:rsid w:val="000C0147"/>
    <w:rsid w:val="000C0425"/>
    <w:rsid w:val="000C0644"/>
    <w:rsid w:val="000C0B5D"/>
    <w:rsid w:val="000C0BDF"/>
    <w:rsid w:val="000C0EA1"/>
    <w:rsid w:val="000C0ECF"/>
    <w:rsid w:val="000C103E"/>
    <w:rsid w:val="000C108E"/>
    <w:rsid w:val="000C1407"/>
    <w:rsid w:val="000C1522"/>
    <w:rsid w:val="000C15A2"/>
    <w:rsid w:val="000C19BC"/>
    <w:rsid w:val="000C1AEE"/>
    <w:rsid w:val="000C1DA5"/>
    <w:rsid w:val="000C1E24"/>
    <w:rsid w:val="000C1E6F"/>
    <w:rsid w:val="000C2297"/>
    <w:rsid w:val="000C230B"/>
    <w:rsid w:val="000C23D8"/>
    <w:rsid w:val="000C240D"/>
    <w:rsid w:val="000C2518"/>
    <w:rsid w:val="000C25E4"/>
    <w:rsid w:val="000C25E6"/>
    <w:rsid w:val="000C26C6"/>
    <w:rsid w:val="000C295A"/>
    <w:rsid w:val="000C3033"/>
    <w:rsid w:val="000C321C"/>
    <w:rsid w:val="000C32BE"/>
    <w:rsid w:val="000C3516"/>
    <w:rsid w:val="000C3806"/>
    <w:rsid w:val="000C3BCE"/>
    <w:rsid w:val="000C3EF4"/>
    <w:rsid w:val="000C404C"/>
    <w:rsid w:val="000C452B"/>
    <w:rsid w:val="000C458B"/>
    <w:rsid w:val="000C46CB"/>
    <w:rsid w:val="000C4A76"/>
    <w:rsid w:val="000C4A9C"/>
    <w:rsid w:val="000C4DD5"/>
    <w:rsid w:val="000C4E35"/>
    <w:rsid w:val="000C51DC"/>
    <w:rsid w:val="000C5221"/>
    <w:rsid w:val="000C53EA"/>
    <w:rsid w:val="000C5905"/>
    <w:rsid w:val="000C5B42"/>
    <w:rsid w:val="000C5CFB"/>
    <w:rsid w:val="000C5D6E"/>
    <w:rsid w:val="000C5EE3"/>
    <w:rsid w:val="000C5F5F"/>
    <w:rsid w:val="000C6054"/>
    <w:rsid w:val="000C65B7"/>
    <w:rsid w:val="000C6798"/>
    <w:rsid w:val="000C67D1"/>
    <w:rsid w:val="000C6E32"/>
    <w:rsid w:val="000C6F5D"/>
    <w:rsid w:val="000C7157"/>
    <w:rsid w:val="000C78A8"/>
    <w:rsid w:val="000C792B"/>
    <w:rsid w:val="000C7E9B"/>
    <w:rsid w:val="000C7FDC"/>
    <w:rsid w:val="000D01A1"/>
    <w:rsid w:val="000D01B7"/>
    <w:rsid w:val="000D01EA"/>
    <w:rsid w:val="000D0558"/>
    <w:rsid w:val="000D0722"/>
    <w:rsid w:val="000D099C"/>
    <w:rsid w:val="000D0E8E"/>
    <w:rsid w:val="000D0F8D"/>
    <w:rsid w:val="000D1507"/>
    <w:rsid w:val="000D16C9"/>
    <w:rsid w:val="000D18B8"/>
    <w:rsid w:val="000D1A35"/>
    <w:rsid w:val="000D1AA9"/>
    <w:rsid w:val="000D25F7"/>
    <w:rsid w:val="000D26A8"/>
    <w:rsid w:val="000D28B2"/>
    <w:rsid w:val="000D2AD9"/>
    <w:rsid w:val="000D2D74"/>
    <w:rsid w:val="000D2F07"/>
    <w:rsid w:val="000D3261"/>
    <w:rsid w:val="000D3302"/>
    <w:rsid w:val="000D3612"/>
    <w:rsid w:val="000D377C"/>
    <w:rsid w:val="000D37C7"/>
    <w:rsid w:val="000D3970"/>
    <w:rsid w:val="000D3978"/>
    <w:rsid w:val="000D3C80"/>
    <w:rsid w:val="000D3E2E"/>
    <w:rsid w:val="000D4449"/>
    <w:rsid w:val="000D4615"/>
    <w:rsid w:val="000D463E"/>
    <w:rsid w:val="000D4735"/>
    <w:rsid w:val="000D47FB"/>
    <w:rsid w:val="000D48E4"/>
    <w:rsid w:val="000D4919"/>
    <w:rsid w:val="000D4984"/>
    <w:rsid w:val="000D49DF"/>
    <w:rsid w:val="000D4F8C"/>
    <w:rsid w:val="000D51CE"/>
    <w:rsid w:val="000D5309"/>
    <w:rsid w:val="000D5436"/>
    <w:rsid w:val="000D5649"/>
    <w:rsid w:val="000D56BE"/>
    <w:rsid w:val="000D5918"/>
    <w:rsid w:val="000D5961"/>
    <w:rsid w:val="000D59C1"/>
    <w:rsid w:val="000D5ACF"/>
    <w:rsid w:val="000D5AEA"/>
    <w:rsid w:val="000D5D58"/>
    <w:rsid w:val="000D601F"/>
    <w:rsid w:val="000D60F9"/>
    <w:rsid w:val="000D61E7"/>
    <w:rsid w:val="000D692A"/>
    <w:rsid w:val="000D6978"/>
    <w:rsid w:val="000D6C5B"/>
    <w:rsid w:val="000D6CDB"/>
    <w:rsid w:val="000D6E3B"/>
    <w:rsid w:val="000D71D0"/>
    <w:rsid w:val="000D72DA"/>
    <w:rsid w:val="000D7DE4"/>
    <w:rsid w:val="000E0084"/>
    <w:rsid w:val="000E00AB"/>
    <w:rsid w:val="000E044C"/>
    <w:rsid w:val="000E0B14"/>
    <w:rsid w:val="000E0BC5"/>
    <w:rsid w:val="000E0DE6"/>
    <w:rsid w:val="000E0F4C"/>
    <w:rsid w:val="000E1211"/>
    <w:rsid w:val="000E13B1"/>
    <w:rsid w:val="000E1851"/>
    <w:rsid w:val="000E2047"/>
    <w:rsid w:val="000E2091"/>
    <w:rsid w:val="000E20AE"/>
    <w:rsid w:val="000E219B"/>
    <w:rsid w:val="000E2258"/>
    <w:rsid w:val="000E2424"/>
    <w:rsid w:val="000E24E7"/>
    <w:rsid w:val="000E2889"/>
    <w:rsid w:val="000E2AE3"/>
    <w:rsid w:val="000E2C5A"/>
    <w:rsid w:val="000E2E1D"/>
    <w:rsid w:val="000E361F"/>
    <w:rsid w:val="000E36AC"/>
    <w:rsid w:val="000E38F3"/>
    <w:rsid w:val="000E3F33"/>
    <w:rsid w:val="000E4672"/>
    <w:rsid w:val="000E4835"/>
    <w:rsid w:val="000E4B62"/>
    <w:rsid w:val="000E4C1B"/>
    <w:rsid w:val="000E4C71"/>
    <w:rsid w:val="000E4CFB"/>
    <w:rsid w:val="000E50E5"/>
    <w:rsid w:val="000E52A6"/>
    <w:rsid w:val="000E53E8"/>
    <w:rsid w:val="000E56DF"/>
    <w:rsid w:val="000E595E"/>
    <w:rsid w:val="000E5968"/>
    <w:rsid w:val="000E59F2"/>
    <w:rsid w:val="000E5D4F"/>
    <w:rsid w:val="000E6052"/>
    <w:rsid w:val="000E627D"/>
    <w:rsid w:val="000E68BC"/>
    <w:rsid w:val="000E6976"/>
    <w:rsid w:val="000E69FA"/>
    <w:rsid w:val="000E6E40"/>
    <w:rsid w:val="000E6E6D"/>
    <w:rsid w:val="000E70CC"/>
    <w:rsid w:val="000E764F"/>
    <w:rsid w:val="000E7741"/>
    <w:rsid w:val="000E7E14"/>
    <w:rsid w:val="000F008C"/>
    <w:rsid w:val="000F0397"/>
    <w:rsid w:val="000F04D5"/>
    <w:rsid w:val="000F07FE"/>
    <w:rsid w:val="000F09C3"/>
    <w:rsid w:val="000F0A99"/>
    <w:rsid w:val="000F1079"/>
    <w:rsid w:val="000F1137"/>
    <w:rsid w:val="000F127E"/>
    <w:rsid w:val="000F1480"/>
    <w:rsid w:val="000F16FC"/>
    <w:rsid w:val="000F18DB"/>
    <w:rsid w:val="000F1BE2"/>
    <w:rsid w:val="000F1C94"/>
    <w:rsid w:val="000F2086"/>
    <w:rsid w:val="000F23CB"/>
    <w:rsid w:val="000F254F"/>
    <w:rsid w:val="000F2613"/>
    <w:rsid w:val="000F291A"/>
    <w:rsid w:val="000F29AA"/>
    <w:rsid w:val="000F29D9"/>
    <w:rsid w:val="000F2CD5"/>
    <w:rsid w:val="000F2D5C"/>
    <w:rsid w:val="000F2E2E"/>
    <w:rsid w:val="000F3078"/>
    <w:rsid w:val="000F3384"/>
    <w:rsid w:val="000F3555"/>
    <w:rsid w:val="000F3A37"/>
    <w:rsid w:val="000F3B3A"/>
    <w:rsid w:val="000F3D25"/>
    <w:rsid w:val="000F3E7B"/>
    <w:rsid w:val="000F3ED2"/>
    <w:rsid w:val="000F3F28"/>
    <w:rsid w:val="000F44FF"/>
    <w:rsid w:val="000F455D"/>
    <w:rsid w:val="000F4B23"/>
    <w:rsid w:val="000F4B8B"/>
    <w:rsid w:val="000F4F3F"/>
    <w:rsid w:val="000F5084"/>
    <w:rsid w:val="000F533A"/>
    <w:rsid w:val="000F562F"/>
    <w:rsid w:val="000F5974"/>
    <w:rsid w:val="000F5C33"/>
    <w:rsid w:val="000F5DB0"/>
    <w:rsid w:val="000F5E69"/>
    <w:rsid w:val="000F5FA4"/>
    <w:rsid w:val="000F5FC3"/>
    <w:rsid w:val="000F6668"/>
    <w:rsid w:val="000F6BF9"/>
    <w:rsid w:val="000F6D06"/>
    <w:rsid w:val="000F715C"/>
    <w:rsid w:val="000F7336"/>
    <w:rsid w:val="000F7591"/>
    <w:rsid w:val="000F7AE6"/>
    <w:rsid w:val="000F7CFA"/>
    <w:rsid w:val="000F7DC5"/>
    <w:rsid w:val="000F7EAA"/>
    <w:rsid w:val="0010027C"/>
    <w:rsid w:val="001002DD"/>
    <w:rsid w:val="00100419"/>
    <w:rsid w:val="001004D1"/>
    <w:rsid w:val="00100640"/>
    <w:rsid w:val="001006B9"/>
    <w:rsid w:val="0010075E"/>
    <w:rsid w:val="001007D6"/>
    <w:rsid w:val="001009A7"/>
    <w:rsid w:val="00100AE7"/>
    <w:rsid w:val="00100C15"/>
    <w:rsid w:val="00100EB9"/>
    <w:rsid w:val="001011EB"/>
    <w:rsid w:val="001019D6"/>
    <w:rsid w:val="00101A2D"/>
    <w:rsid w:val="00101B7A"/>
    <w:rsid w:val="00101D8E"/>
    <w:rsid w:val="00102314"/>
    <w:rsid w:val="00102519"/>
    <w:rsid w:val="00102535"/>
    <w:rsid w:val="00102710"/>
    <w:rsid w:val="001030E8"/>
    <w:rsid w:val="00103158"/>
    <w:rsid w:val="00103186"/>
    <w:rsid w:val="001035A0"/>
    <w:rsid w:val="001035EA"/>
    <w:rsid w:val="00103811"/>
    <w:rsid w:val="00103F3F"/>
    <w:rsid w:val="00104229"/>
    <w:rsid w:val="0010450E"/>
    <w:rsid w:val="001045E5"/>
    <w:rsid w:val="0010467E"/>
    <w:rsid w:val="00105046"/>
    <w:rsid w:val="0010540A"/>
    <w:rsid w:val="0010576F"/>
    <w:rsid w:val="001057EB"/>
    <w:rsid w:val="00106275"/>
    <w:rsid w:val="0010637F"/>
    <w:rsid w:val="00106BA1"/>
    <w:rsid w:val="00106E37"/>
    <w:rsid w:val="00106F69"/>
    <w:rsid w:val="00107332"/>
    <w:rsid w:val="001074FB"/>
    <w:rsid w:val="0010757B"/>
    <w:rsid w:val="001078F8"/>
    <w:rsid w:val="00107C07"/>
    <w:rsid w:val="00107DDD"/>
    <w:rsid w:val="00110176"/>
    <w:rsid w:val="001103F3"/>
    <w:rsid w:val="0011083D"/>
    <w:rsid w:val="001109C0"/>
    <w:rsid w:val="00110E75"/>
    <w:rsid w:val="00110FB5"/>
    <w:rsid w:val="0011118A"/>
    <w:rsid w:val="00112091"/>
    <w:rsid w:val="00112121"/>
    <w:rsid w:val="0011237F"/>
    <w:rsid w:val="00112B22"/>
    <w:rsid w:val="00112C19"/>
    <w:rsid w:val="00112C79"/>
    <w:rsid w:val="00113200"/>
    <w:rsid w:val="001132B6"/>
    <w:rsid w:val="00113391"/>
    <w:rsid w:val="0011357D"/>
    <w:rsid w:val="001135C7"/>
    <w:rsid w:val="00113847"/>
    <w:rsid w:val="00113D2B"/>
    <w:rsid w:val="001141AC"/>
    <w:rsid w:val="00114493"/>
    <w:rsid w:val="001147F9"/>
    <w:rsid w:val="00114A6C"/>
    <w:rsid w:val="00114B9F"/>
    <w:rsid w:val="00114C6E"/>
    <w:rsid w:val="00114DE8"/>
    <w:rsid w:val="00114E20"/>
    <w:rsid w:val="00115B94"/>
    <w:rsid w:val="00115EB7"/>
    <w:rsid w:val="00116579"/>
    <w:rsid w:val="001166C1"/>
    <w:rsid w:val="00116A8D"/>
    <w:rsid w:val="00116D79"/>
    <w:rsid w:val="00116F8F"/>
    <w:rsid w:val="001172A2"/>
    <w:rsid w:val="00117AA6"/>
    <w:rsid w:val="00117AE6"/>
    <w:rsid w:val="00117C1E"/>
    <w:rsid w:val="00117E17"/>
    <w:rsid w:val="0012031A"/>
    <w:rsid w:val="001203C7"/>
    <w:rsid w:val="0012052C"/>
    <w:rsid w:val="001207A0"/>
    <w:rsid w:val="0012086B"/>
    <w:rsid w:val="00120890"/>
    <w:rsid w:val="001208D1"/>
    <w:rsid w:val="00120AB0"/>
    <w:rsid w:val="00120BCB"/>
    <w:rsid w:val="00120EB6"/>
    <w:rsid w:val="00121028"/>
    <w:rsid w:val="00121225"/>
    <w:rsid w:val="00121746"/>
    <w:rsid w:val="001217C4"/>
    <w:rsid w:val="001218B1"/>
    <w:rsid w:val="00121978"/>
    <w:rsid w:val="00121AD3"/>
    <w:rsid w:val="00121CA7"/>
    <w:rsid w:val="0012212C"/>
    <w:rsid w:val="001222D8"/>
    <w:rsid w:val="001228C4"/>
    <w:rsid w:val="001229DB"/>
    <w:rsid w:val="00122AB6"/>
    <w:rsid w:val="00122B6D"/>
    <w:rsid w:val="00122D07"/>
    <w:rsid w:val="00122D3A"/>
    <w:rsid w:val="00122D73"/>
    <w:rsid w:val="00123202"/>
    <w:rsid w:val="00123905"/>
    <w:rsid w:val="00123DD8"/>
    <w:rsid w:val="00123E37"/>
    <w:rsid w:val="00123ED6"/>
    <w:rsid w:val="00123FD6"/>
    <w:rsid w:val="0012406B"/>
    <w:rsid w:val="001240F2"/>
    <w:rsid w:val="0012419D"/>
    <w:rsid w:val="00124277"/>
    <w:rsid w:val="001249D8"/>
    <w:rsid w:val="001251B8"/>
    <w:rsid w:val="0012520C"/>
    <w:rsid w:val="001252A9"/>
    <w:rsid w:val="00125788"/>
    <w:rsid w:val="00125AE6"/>
    <w:rsid w:val="00125C2B"/>
    <w:rsid w:val="00125CCE"/>
    <w:rsid w:val="00125F1F"/>
    <w:rsid w:val="001265A9"/>
    <w:rsid w:val="00126B20"/>
    <w:rsid w:val="00126C06"/>
    <w:rsid w:val="00126C3A"/>
    <w:rsid w:val="00126C62"/>
    <w:rsid w:val="00126C9A"/>
    <w:rsid w:val="00126CF2"/>
    <w:rsid w:val="00126E65"/>
    <w:rsid w:val="00126FB1"/>
    <w:rsid w:val="00127023"/>
    <w:rsid w:val="001271D1"/>
    <w:rsid w:val="00127238"/>
    <w:rsid w:val="00127313"/>
    <w:rsid w:val="001273C7"/>
    <w:rsid w:val="00127B35"/>
    <w:rsid w:val="00127B5E"/>
    <w:rsid w:val="00127B9C"/>
    <w:rsid w:val="00127C73"/>
    <w:rsid w:val="0013008E"/>
    <w:rsid w:val="001303CE"/>
    <w:rsid w:val="001309D5"/>
    <w:rsid w:val="00130F42"/>
    <w:rsid w:val="00131127"/>
    <w:rsid w:val="00131346"/>
    <w:rsid w:val="001313DE"/>
    <w:rsid w:val="0013166F"/>
    <w:rsid w:val="001318D9"/>
    <w:rsid w:val="00131C30"/>
    <w:rsid w:val="00131E43"/>
    <w:rsid w:val="001325D1"/>
    <w:rsid w:val="00132671"/>
    <w:rsid w:val="00132717"/>
    <w:rsid w:val="00132AB3"/>
    <w:rsid w:val="00133153"/>
    <w:rsid w:val="00133177"/>
    <w:rsid w:val="001332B5"/>
    <w:rsid w:val="00133316"/>
    <w:rsid w:val="00133705"/>
    <w:rsid w:val="00133F53"/>
    <w:rsid w:val="001345D1"/>
    <w:rsid w:val="001346CC"/>
    <w:rsid w:val="001347B9"/>
    <w:rsid w:val="00134D68"/>
    <w:rsid w:val="00134EFF"/>
    <w:rsid w:val="00134F65"/>
    <w:rsid w:val="001350C0"/>
    <w:rsid w:val="00135451"/>
    <w:rsid w:val="0013548C"/>
    <w:rsid w:val="00135BBB"/>
    <w:rsid w:val="00135D41"/>
    <w:rsid w:val="001364CD"/>
    <w:rsid w:val="001365CA"/>
    <w:rsid w:val="00136683"/>
    <w:rsid w:val="0013674E"/>
    <w:rsid w:val="00136967"/>
    <w:rsid w:val="00136AE7"/>
    <w:rsid w:val="00136C03"/>
    <w:rsid w:val="00137410"/>
    <w:rsid w:val="00137511"/>
    <w:rsid w:val="001376E4"/>
    <w:rsid w:val="001378C0"/>
    <w:rsid w:val="00137CA3"/>
    <w:rsid w:val="00137E0D"/>
    <w:rsid w:val="00137F24"/>
    <w:rsid w:val="00140060"/>
    <w:rsid w:val="00140268"/>
    <w:rsid w:val="00140282"/>
    <w:rsid w:val="001403F1"/>
    <w:rsid w:val="001405E4"/>
    <w:rsid w:val="00140C0B"/>
    <w:rsid w:val="00140CC1"/>
    <w:rsid w:val="001410F4"/>
    <w:rsid w:val="0014147D"/>
    <w:rsid w:val="001415BE"/>
    <w:rsid w:val="001416D5"/>
    <w:rsid w:val="00141896"/>
    <w:rsid w:val="001418F1"/>
    <w:rsid w:val="00141994"/>
    <w:rsid w:val="00141AF5"/>
    <w:rsid w:val="00142016"/>
    <w:rsid w:val="00142129"/>
    <w:rsid w:val="001427D1"/>
    <w:rsid w:val="001428E2"/>
    <w:rsid w:val="0014298D"/>
    <w:rsid w:val="00142B4D"/>
    <w:rsid w:val="00143404"/>
    <w:rsid w:val="0014341B"/>
    <w:rsid w:val="001435A7"/>
    <w:rsid w:val="00143678"/>
    <w:rsid w:val="00143757"/>
    <w:rsid w:val="00143763"/>
    <w:rsid w:val="00143A2C"/>
    <w:rsid w:val="00143B0E"/>
    <w:rsid w:val="00143C35"/>
    <w:rsid w:val="00143DE4"/>
    <w:rsid w:val="0014449C"/>
    <w:rsid w:val="0014451A"/>
    <w:rsid w:val="001447BD"/>
    <w:rsid w:val="0014489D"/>
    <w:rsid w:val="001448F7"/>
    <w:rsid w:val="00144BE6"/>
    <w:rsid w:val="00144C2B"/>
    <w:rsid w:val="00144CEC"/>
    <w:rsid w:val="001452BF"/>
    <w:rsid w:val="001452C1"/>
    <w:rsid w:val="00145396"/>
    <w:rsid w:val="001454CE"/>
    <w:rsid w:val="00145742"/>
    <w:rsid w:val="001458CA"/>
    <w:rsid w:val="0014598E"/>
    <w:rsid w:val="00145F03"/>
    <w:rsid w:val="00145FA7"/>
    <w:rsid w:val="0014677E"/>
    <w:rsid w:val="001468D5"/>
    <w:rsid w:val="00146B74"/>
    <w:rsid w:val="00146CA8"/>
    <w:rsid w:val="00146D17"/>
    <w:rsid w:val="0014714D"/>
    <w:rsid w:val="0014721C"/>
    <w:rsid w:val="00147332"/>
    <w:rsid w:val="001473F6"/>
    <w:rsid w:val="001474D2"/>
    <w:rsid w:val="00147671"/>
    <w:rsid w:val="00147AA2"/>
    <w:rsid w:val="00147AFB"/>
    <w:rsid w:val="00147B7A"/>
    <w:rsid w:val="00150186"/>
    <w:rsid w:val="00150298"/>
    <w:rsid w:val="001502E3"/>
    <w:rsid w:val="0015054B"/>
    <w:rsid w:val="001507CF"/>
    <w:rsid w:val="00150842"/>
    <w:rsid w:val="00150A61"/>
    <w:rsid w:val="00150C02"/>
    <w:rsid w:val="00150C7A"/>
    <w:rsid w:val="00150D7E"/>
    <w:rsid w:val="00151650"/>
    <w:rsid w:val="001516C5"/>
    <w:rsid w:val="00151ACE"/>
    <w:rsid w:val="00151CCF"/>
    <w:rsid w:val="00151D63"/>
    <w:rsid w:val="00151FE9"/>
    <w:rsid w:val="001521C1"/>
    <w:rsid w:val="001525AF"/>
    <w:rsid w:val="001529C4"/>
    <w:rsid w:val="00152DEA"/>
    <w:rsid w:val="00152F09"/>
    <w:rsid w:val="00153256"/>
    <w:rsid w:val="001539E7"/>
    <w:rsid w:val="00153B6F"/>
    <w:rsid w:val="00153F1C"/>
    <w:rsid w:val="001546D1"/>
    <w:rsid w:val="00154FA0"/>
    <w:rsid w:val="00155166"/>
    <w:rsid w:val="0015521E"/>
    <w:rsid w:val="0015546D"/>
    <w:rsid w:val="00156263"/>
    <w:rsid w:val="00156650"/>
    <w:rsid w:val="00156803"/>
    <w:rsid w:val="00156C45"/>
    <w:rsid w:val="0015771B"/>
    <w:rsid w:val="00157749"/>
    <w:rsid w:val="00157776"/>
    <w:rsid w:val="00157F79"/>
    <w:rsid w:val="0016002B"/>
    <w:rsid w:val="00160AC1"/>
    <w:rsid w:val="00160E01"/>
    <w:rsid w:val="00160EBE"/>
    <w:rsid w:val="00161252"/>
    <w:rsid w:val="0016166D"/>
    <w:rsid w:val="00161A28"/>
    <w:rsid w:val="00161B10"/>
    <w:rsid w:val="00161F0B"/>
    <w:rsid w:val="00162105"/>
    <w:rsid w:val="00162121"/>
    <w:rsid w:val="001621EE"/>
    <w:rsid w:val="00162257"/>
    <w:rsid w:val="00162398"/>
    <w:rsid w:val="00162632"/>
    <w:rsid w:val="001629BF"/>
    <w:rsid w:val="00162C6B"/>
    <w:rsid w:val="00162EAB"/>
    <w:rsid w:val="00163012"/>
    <w:rsid w:val="001630D6"/>
    <w:rsid w:val="00163177"/>
    <w:rsid w:val="001631ED"/>
    <w:rsid w:val="0016350E"/>
    <w:rsid w:val="00163571"/>
    <w:rsid w:val="001636CA"/>
    <w:rsid w:val="001638FB"/>
    <w:rsid w:val="00163ABD"/>
    <w:rsid w:val="00163BB7"/>
    <w:rsid w:val="0016427C"/>
    <w:rsid w:val="0016442E"/>
    <w:rsid w:val="001646F4"/>
    <w:rsid w:val="00164769"/>
    <w:rsid w:val="00164779"/>
    <w:rsid w:val="00164937"/>
    <w:rsid w:val="001649BF"/>
    <w:rsid w:val="00164BEE"/>
    <w:rsid w:val="00164F3D"/>
    <w:rsid w:val="00165102"/>
    <w:rsid w:val="001652AA"/>
    <w:rsid w:val="00165362"/>
    <w:rsid w:val="00165674"/>
    <w:rsid w:val="00165829"/>
    <w:rsid w:val="0016587C"/>
    <w:rsid w:val="001659B0"/>
    <w:rsid w:val="00165B9E"/>
    <w:rsid w:val="00165CEA"/>
    <w:rsid w:val="00165D1C"/>
    <w:rsid w:val="00166036"/>
    <w:rsid w:val="00166145"/>
    <w:rsid w:val="00166280"/>
    <w:rsid w:val="00166557"/>
    <w:rsid w:val="001665CB"/>
    <w:rsid w:val="00166749"/>
    <w:rsid w:val="00166947"/>
    <w:rsid w:val="00166A05"/>
    <w:rsid w:val="00166BD1"/>
    <w:rsid w:val="00166C1A"/>
    <w:rsid w:val="00166E19"/>
    <w:rsid w:val="00166E55"/>
    <w:rsid w:val="00166FBB"/>
    <w:rsid w:val="0016717D"/>
    <w:rsid w:val="001673C8"/>
    <w:rsid w:val="001673F0"/>
    <w:rsid w:val="001674FF"/>
    <w:rsid w:val="00167641"/>
    <w:rsid w:val="00167C30"/>
    <w:rsid w:val="00167CA6"/>
    <w:rsid w:val="00167E6C"/>
    <w:rsid w:val="001703C4"/>
    <w:rsid w:val="0017045E"/>
    <w:rsid w:val="001706CD"/>
    <w:rsid w:val="00170962"/>
    <w:rsid w:val="00170BC2"/>
    <w:rsid w:val="001710C3"/>
    <w:rsid w:val="001710F8"/>
    <w:rsid w:val="0017119F"/>
    <w:rsid w:val="001712C6"/>
    <w:rsid w:val="00171480"/>
    <w:rsid w:val="001714CB"/>
    <w:rsid w:val="00171568"/>
    <w:rsid w:val="001717EC"/>
    <w:rsid w:val="00171F22"/>
    <w:rsid w:val="00171F27"/>
    <w:rsid w:val="00171FF2"/>
    <w:rsid w:val="00172481"/>
    <w:rsid w:val="001725C1"/>
    <w:rsid w:val="00172815"/>
    <w:rsid w:val="00172822"/>
    <w:rsid w:val="00172892"/>
    <w:rsid w:val="0017291B"/>
    <w:rsid w:val="00172BC0"/>
    <w:rsid w:val="00172D36"/>
    <w:rsid w:val="00172EB8"/>
    <w:rsid w:val="00172F88"/>
    <w:rsid w:val="0017333C"/>
    <w:rsid w:val="00173947"/>
    <w:rsid w:val="0017395D"/>
    <w:rsid w:val="001740A4"/>
    <w:rsid w:val="00174405"/>
    <w:rsid w:val="00174467"/>
    <w:rsid w:val="0017471A"/>
    <w:rsid w:val="001748C0"/>
    <w:rsid w:val="00174942"/>
    <w:rsid w:val="001749AE"/>
    <w:rsid w:val="00174B6A"/>
    <w:rsid w:val="00174BB0"/>
    <w:rsid w:val="00174DA1"/>
    <w:rsid w:val="00174EF5"/>
    <w:rsid w:val="001752DE"/>
    <w:rsid w:val="001754AC"/>
    <w:rsid w:val="001756AC"/>
    <w:rsid w:val="0017570E"/>
    <w:rsid w:val="001757D7"/>
    <w:rsid w:val="001757F5"/>
    <w:rsid w:val="00175C1B"/>
    <w:rsid w:val="00175C35"/>
    <w:rsid w:val="00175F2B"/>
    <w:rsid w:val="00176601"/>
    <w:rsid w:val="00176804"/>
    <w:rsid w:val="00176DE5"/>
    <w:rsid w:val="00176F90"/>
    <w:rsid w:val="00177097"/>
    <w:rsid w:val="0017709B"/>
    <w:rsid w:val="00177129"/>
    <w:rsid w:val="001773CB"/>
    <w:rsid w:val="001776CD"/>
    <w:rsid w:val="00177775"/>
    <w:rsid w:val="00177886"/>
    <w:rsid w:val="00177B8A"/>
    <w:rsid w:val="00177C38"/>
    <w:rsid w:val="00177C84"/>
    <w:rsid w:val="00177D5C"/>
    <w:rsid w:val="00177DEA"/>
    <w:rsid w:val="00180430"/>
    <w:rsid w:val="00180436"/>
    <w:rsid w:val="001804B9"/>
    <w:rsid w:val="0018095B"/>
    <w:rsid w:val="00180A04"/>
    <w:rsid w:val="00180A86"/>
    <w:rsid w:val="00180E90"/>
    <w:rsid w:val="0018104E"/>
    <w:rsid w:val="001812B6"/>
    <w:rsid w:val="001814F3"/>
    <w:rsid w:val="00181592"/>
    <w:rsid w:val="001816A3"/>
    <w:rsid w:val="00181A2D"/>
    <w:rsid w:val="00181F4B"/>
    <w:rsid w:val="00182088"/>
    <w:rsid w:val="0018209C"/>
    <w:rsid w:val="00182107"/>
    <w:rsid w:val="00182399"/>
    <w:rsid w:val="00182D54"/>
    <w:rsid w:val="00182E27"/>
    <w:rsid w:val="00182FA2"/>
    <w:rsid w:val="00183292"/>
    <w:rsid w:val="001833F4"/>
    <w:rsid w:val="00183684"/>
    <w:rsid w:val="001837CE"/>
    <w:rsid w:val="00183B1A"/>
    <w:rsid w:val="00183BF9"/>
    <w:rsid w:val="001840F8"/>
    <w:rsid w:val="001841C9"/>
    <w:rsid w:val="00184201"/>
    <w:rsid w:val="00184217"/>
    <w:rsid w:val="00184233"/>
    <w:rsid w:val="001844A2"/>
    <w:rsid w:val="001846B5"/>
    <w:rsid w:val="00184C83"/>
    <w:rsid w:val="00184CF8"/>
    <w:rsid w:val="00184E66"/>
    <w:rsid w:val="001850FA"/>
    <w:rsid w:val="0018592C"/>
    <w:rsid w:val="00185B58"/>
    <w:rsid w:val="00185C4C"/>
    <w:rsid w:val="00185CE6"/>
    <w:rsid w:val="00185DDF"/>
    <w:rsid w:val="00185EF6"/>
    <w:rsid w:val="00185F00"/>
    <w:rsid w:val="0018612C"/>
    <w:rsid w:val="001864B2"/>
    <w:rsid w:val="00186A3A"/>
    <w:rsid w:val="00186D39"/>
    <w:rsid w:val="00186DF6"/>
    <w:rsid w:val="00186DF9"/>
    <w:rsid w:val="00186FA2"/>
    <w:rsid w:val="00187038"/>
    <w:rsid w:val="00187136"/>
    <w:rsid w:val="00187191"/>
    <w:rsid w:val="0018770A"/>
    <w:rsid w:val="00187992"/>
    <w:rsid w:val="00187D79"/>
    <w:rsid w:val="00187D90"/>
    <w:rsid w:val="00190225"/>
    <w:rsid w:val="001904EB"/>
    <w:rsid w:val="00190618"/>
    <w:rsid w:val="0019075E"/>
    <w:rsid w:val="0019082B"/>
    <w:rsid w:val="0019087D"/>
    <w:rsid w:val="00190D4E"/>
    <w:rsid w:val="00190EDA"/>
    <w:rsid w:val="00190F9A"/>
    <w:rsid w:val="0019101C"/>
    <w:rsid w:val="0019119B"/>
    <w:rsid w:val="00191277"/>
    <w:rsid w:val="00191321"/>
    <w:rsid w:val="0019133A"/>
    <w:rsid w:val="00191474"/>
    <w:rsid w:val="00191B48"/>
    <w:rsid w:val="00191E44"/>
    <w:rsid w:val="00191F19"/>
    <w:rsid w:val="0019219C"/>
    <w:rsid w:val="00192349"/>
    <w:rsid w:val="0019234E"/>
    <w:rsid w:val="001925B5"/>
    <w:rsid w:val="00192742"/>
    <w:rsid w:val="0019283D"/>
    <w:rsid w:val="001928C4"/>
    <w:rsid w:val="001929F5"/>
    <w:rsid w:val="00192A03"/>
    <w:rsid w:val="00192B7F"/>
    <w:rsid w:val="00192D47"/>
    <w:rsid w:val="00192F71"/>
    <w:rsid w:val="00193083"/>
    <w:rsid w:val="0019308A"/>
    <w:rsid w:val="00193869"/>
    <w:rsid w:val="0019397C"/>
    <w:rsid w:val="0019406E"/>
    <w:rsid w:val="00194129"/>
    <w:rsid w:val="0019484D"/>
    <w:rsid w:val="00194C1F"/>
    <w:rsid w:val="00194C41"/>
    <w:rsid w:val="00194C59"/>
    <w:rsid w:val="00194E63"/>
    <w:rsid w:val="00194EA5"/>
    <w:rsid w:val="001952CF"/>
    <w:rsid w:val="0019593D"/>
    <w:rsid w:val="00195A2E"/>
    <w:rsid w:val="00195B9C"/>
    <w:rsid w:val="00195C8C"/>
    <w:rsid w:val="00195DD5"/>
    <w:rsid w:val="00195F8E"/>
    <w:rsid w:val="001962C5"/>
    <w:rsid w:val="00196570"/>
    <w:rsid w:val="00196609"/>
    <w:rsid w:val="00196762"/>
    <w:rsid w:val="001967E6"/>
    <w:rsid w:val="00196F54"/>
    <w:rsid w:val="00197286"/>
    <w:rsid w:val="001973C2"/>
    <w:rsid w:val="0019750C"/>
    <w:rsid w:val="0019765D"/>
    <w:rsid w:val="001979E8"/>
    <w:rsid w:val="00197F0D"/>
    <w:rsid w:val="00197F34"/>
    <w:rsid w:val="001A025D"/>
    <w:rsid w:val="001A0379"/>
    <w:rsid w:val="001A04FA"/>
    <w:rsid w:val="001A06DD"/>
    <w:rsid w:val="001A084B"/>
    <w:rsid w:val="001A0865"/>
    <w:rsid w:val="001A0C8C"/>
    <w:rsid w:val="001A10C6"/>
    <w:rsid w:val="001A15F5"/>
    <w:rsid w:val="001A1758"/>
    <w:rsid w:val="001A19BD"/>
    <w:rsid w:val="001A19E2"/>
    <w:rsid w:val="001A1A34"/>
    <w:rsid w:val="001A1A3D"/>
    <w:rsid w:val="001A1EE8"/>
    <w:rsid w:val="001A21B5"/>
    <w:rsid w:val="001A2340"/>
    <w:rsid w:val="001A2825"/>
    <w:rsid w:val="001A3137"/>
    <w:rsid w:val="001A3327"/>
    <w:rsid w:val="001A34B8"/>
    <w:rsid w:val="001A3514"/>
    <w:rsid w:val="001A356A"/>
    <w:rsid w:val="001A3916"/>
    <w:rsid w:val="001A3F2A"/>
    <w:rsid w:val="001A4029"/>
    <w:rsid w:val="001A410F"/>
    <w:rsid w:val="001A41A6"/>
    <w:rsid w:val="001A4284"/>
    <w:rsid w:val="001A4488"/>
    <w:rsid w:val="001A47DE"/>
    <w:rsid w:val="001A47EB"/>
    <w:rsid w:val="001A4E98"/>
    <w:rsid w:val="001A4F10"/>
    <w:rsid w:val="001A52E8"/>
    <w:rsid w:val="001A533F"/>
    <w:rsid w:val="001A53C2"/>
    <w:rsid w:val="001A54F7"/>
    <w:rsid w:val="001A5569"/>
    <w:rsid w:val="001A5895"/>
    <w:rsid w:val="001A590F"/>
    <w:rsid w:val="001A5A26"/>
    <w:rsid w:val="001A5B31"/>
    <w:rsid w:val="001A5B6A"/>
    <w:rsid w:val="001A5C7D"/>
    <w:rsid w:val="001A5F0F"/>
    <w:rsid w:val="001A5FB1"/>
    <w:rsid w:val="001A6226"/>
    <w:rsid w:val="001A622F"/>
    <w:rsid w:val="001A63C0"/>
    <w:rsid w:val="001A6765"/>
    <w:rsid w:val="001A6980"/>
    <w:rsid w:val="001A6B4A"/>
    <w:rsid w:val="001A6C17"/>
    <w:rsid w:val="001A6C89"/>
    <w:rsid w:val="001A70D1"/>
    <w:rsid w:val="001A7473"/>
    <w:rsid w:val="001A74E9"/>
    <w:rsid w:val="001A7B03"/>
    <w:rsid w:val="001A7B25"/>
    <w:rsid w:val="001A7CD8"/>
    <w:rsid w:val="001B0033"/>
    <w:rsid w:val="001B0207"/>
    <w:rsid w:val="001B0209"/>
    <w:rsid w:val="001B048C"/>
    <w:rsid w:val="001B086B"/>
    <w:rsid w:val="001B0DCC"/>
    <w:rsid w:val="001B0E8C"/>
    <w:rsid w:val="001B1547"/>
    <w:rsid w:val="001B19D8"/>
    <w:rsid w:val="001B1A33"/>
    <w:rsid w:val="001B1B13"/>
    <w:rsid w:val="001B1B4B"/>
    <w:rsid w:val="001B1BBB"/>
    <w:rsid w:val="001B1CDF"/>
    <w:rsid w:val="001B1E04"/>
    <w:rsid w:val="001B1ECF"/>
    <w:rsid w:val="001B1FC6"/>
    <w:rsid w:val="001B218C"/>
    <w:rsid w:val="001B24BC"/>
    <w:rsid w:val="001B272C"/>
    <w:rsid w:val="001B278B"/>
    <w:rsid w:val="001B2B2D"/>
    <w:rsid w:val="001B2EF3"/>
    <w:rsid w:val="001B3072"/>
    <w:rsid w:val="001B335A"/>
    <w:rsid w:val="001B33B6"/>
    <w:rsid w:val="001B34DF"/>
    <w:rsid w:val="001B3598"/>
    <w:rsid w:val="001B3AD3"/>
    <w:rsid w:val="001B3C2B"/>
    <w:rsid w:val="001B4473"/>
    <w:rsid w:val="001B4606"/>
    <w:rsid w:val="001B4CCD"/>
    <w:rsid w:val="001B4FEA"/>
    <w:rsid w:val="001B500B"/>
    <w:rsid w:val="001B5088"/>
    <w:rsid w:val="001B516E"/>
    <w:rsid w:val="001B51DB"/>
    <w:rsid w:val="001B55AD"/>
    <w:rsid w:val="001B647A"/>
    <w:rsid w:val="001B64A2"/>
    <w:rsid w:val="001B6764"/>
    <w:rsid w:val="001B67D7"/>
    <w:rsid w:val="001B691E"/>
    <w:rsid w:val="001B6B6B"/>
    <w:rsid w:val="001B70C5"/>
    <w:rsid w:val="001B7271"/>
    <w:rsid w:val="001B7685"/>
    <w:rsid w:val="001B78E9"/>
    <w:rsid w:val="001B797B"/>
    <w:rsid w:val="001B79C1"/>
    <w:rsid w:val="001B7DB7"/>
    <w:rsid w:val="001C0210"/>
    <w:rsid w:val="001C0876"/>
    <w:rsid w:val="001C0C09"/>
    <w:rsid w:val="001C11A1"/>
    <w:rsid w:val="001C11D2"/>
    <w:rsid w:val="001C12EB"/>
    <w:rsid w:val="001C139F"/>
    <w:rsid w:val="001C14A4"/>
    <w:rsid w:val="001C161B"/>
    <w:rsid w:val="001C1819"/>
    <w:rsid w:val="001C1823"/>
    <w:rsid w:val="001C1CD4"/>
    <w:rsid w:val="001C1DF8"/>
    <w:rsid w:val="001C1E01"/>
    <w:rsid w:val="001C1F3E"/>
    <w:rsid w:val="001C1F43"/>
    <w:rsid w:val="001C223B"/>
    <w:rsid w:val="001C2258"/>
    <w:rsid w:val="001C2496"/>
    <w:rsid w:val="001C2784"/>
    <w:rsid w:val="001C2D74"/>
    <w:rsid w:val="001C2F40"/>
    <w:rsid w:val="001C30B8"/>
    <w:rsid w:val="001C3193"/>
    <w:rsid w:val="001C321C"/>
    <w:rsid w:val="001C33C7"/>
    <w:rsid w:val="001C3486"/>
    <w:rsid w:val="001C355D"/>
    <w:rsid w:val="001C364B"/>
    <w:rsid w:val="001C3900"/>
    <w:rsid w:val="001C3B22"/>
    <w:rsid w:val="001C3D9F"/>
    <w:rsid w:val="001C3E03"/>
    <w:rsid w:val="001C3FB3"/>
    <w:rsid w:val="001C438E"/>
    <w:rsid w:val="001C465E"/>
    <w:rsid w:val="001C4A07"/>
    <w:rsid w:val="001C4AFD"/>
    <w:rsid w:val="001C4B18"/>
    <w:rsid w:val="001C4E97"/>
    <w:rsid w:val="001C5056"/>
    <w:rsid w:val="001C597E"/>
    <w:rsid w:val="001C5D2A"/>
    <w:rsid w:val="001C5FD0"/>
    <w:rsid w:val="001C6329"/>
    <w:rsid w:val="001C64DF"/>
    <w:rsid w:val="001C6C9B"/>
    <w:rsid w:val="001C6D0F"/>
    <w:rsid w:val="001C705A"/>
    <w:rsid w:val="001C716F"/>
    <w:rsid w:val="001C71D5"/>
    <w:rsid w:val="001C759B"/>
    <w:rsid w:val="001C76A7"/>
    <w:rsid w:val="001C7861"/>
    <w:rsid w:val="001C7A8E"/>
    <w:rsid w:val="001C7D3B"/>
    <w:rsid w:val="001C7DD6"/>
    <w:rsid w:val="001C7DF8"/>
    <w:rsid w:val="001D0235"/>
    <w:rsid w:val="001D035D"/>
    <w:rsid w:val="001D03B9"/>
    <w:rsid w:val="001D0553"/>
    <w:rsid w:val="001D076F"/>
    <w:rsid w:val="001D0896"/>
    <w:rsid w:val="001D0BEC"/>
    <w:rsid w:val="001D0CB2"/>
    <w:rsid w:val="001D0FD6"/>
    <w:rsid w:val="001D105C"/>
    <w:rsid w:val="001D12A0"/>
    <w:rsid w:val="001D1801"/>
    <w:rsid w:val="001D183A"/>
    <w:rsid w:val="001D1909"/>
    <w:rsid w:val="001D2006"/>
    <w:rsid w:val="001D208F"/>
    <w:rsid w:val="001D20C3"/>
    <w:rsid w:val="001D2203"/>
    <w:rsid w:val="001D2262"/>
    <w:rsid w:val="001D2484"/>
    <w:rsid w:val="001D2547"/>
    <w:rsid w:val="001D264D"/>
    <w:rsid w:val="001D28AE"/>
    <w:rsid w:val="001D28EB"/>
    <w:rsid w:val="001D2969"/>
    <w:rsid w:val="001D2D64"/>
    <w:rsid w:val="001D2E44"/>
    <w:rsid w:val="001D2EE5"/>
    <w:rsid w:val="001D310A"/>
    <w:rsid w:val="001D3288"/>
    <w:rsid w:val="001D328D"/>
    <w:rsid w:val="001D34EA"/>
    <w:rsid w:val="001D39B2"/>
    <w:rsid w:val="001D3B79"/>
    <w:rsid w:val="001D3CAD"/>
    <w:rsid w:val="001D3F23"/>
    <w:rsid w:val="001D40D5"/>
    <w:rsid w:val="001D4264"/>
    <w:rsid w:val="001D44F0"/>
    <w:rsid w:val="001D45C7"/>
    <w:rsid w:val="001D472C"/>
    <w:rsid w:val="001D4893"/>
    <w:rsid w:val="001D497A"/>
    <w:rsid w:val="001D4BD4"/>
    <w:rsid w:val="001D520A"/>
    <w:rsid w:val="001D53E3"/>
    <w:rsid w:val="001D54AE"/>
    <w:rsid w:val="001D5C81"/>
    <w:rsid w:val="001D60AB"/>
    <w:rsid w:val="001D6110"/>
    <w:rsid w:val="001D6293"/>
    <w:rsid w:val="001D6444"/>
    <w:rsid w:val="001D69CF"/>
    <w:rsid w:val="001D6A16"/>
    <w:rsid w:val="001D6C99"/>
    <w:rsid w:val="001D7108"/>
    <w:rsid w:val="001D727C"/>
    <w:rsid w:val="001D7615"/>
    <w:rsid w:val="001D76CB"/>
    <w:rsid w:val="001D76CD"/>
    <w:rsid w:val="001D7843"/>
    <w:rsid w:val="001D7C8F"/>
    <w:rsid w:val="001D7D8E"/>
    <w:rsid w:val="001D7F80"/>
    <w:rsid w:val="001E022B"/>
    <w:rsid w:val="001E04AE"/>
    <w:rsid w:val="001E0880"/>
    <w:rsid w:val="001E0CA2"/>
    <w:rsid w:val="001E0CC4"/>
    <w:rsid w:val="001E0F7E"/>
    <w:rsid w:val="001E1135"/>
    <w:rsid w:val="001E12D7"/>
    <w:rsid w:val="001E12EE"/>
    <w:rsid w:val="001E14C5"/>
    <w:rsid w:val="001E2147"/>
    <w:rsid w:val="001E245B"/>
    <w:rsid w:val="001E25DB"/>
    <w:rsid w:val="001E2682"/>
    <w:rsid w:val="001E2880"/>
    <w:rsid w:val="001E2A1D"/>
    <w:rsid w:val="001E2A8A"/>
    <w:rsid w:val="001E2B79"/>
    <w:rsid w:val="001E2C2C"/>
    <w:rsid w:val="001E2E63"/>
    <w:rsid w:val="001E32F2"/>
    <w:rsid w:val="001E3488"/>
    <w:rsid w:val="001E34F6"/>
    <w:rsid w:val="001E34F7"/>
    <w:rsid w:val="001E3639"/>
    <w:rsid w:val="001E3CA6"/>
    <w:rsid w:val="001E3E76"/>
    <w:rsid w:val="001E3EB7"/>
    <w:rsid w:val="001E401D"/>
    <w:rsid w:val="001E42BE"/>
    <w:rsid w:val="001E43D2"/>
    <w:rsid w:val="001E4406"/>
    <w:rsid w:val="001E4727"/>
    <w:rsid w:val="001E491D"/>
    <w:rsid w:val="001E4C0E"/>
    <w:rsid w:val="001E4CBE"/>
    <w:rsid w:val="001E4CD2"/>
    <w:rsid w:val="001E4FAD"/>
    <w:rsid w:val="001E5084"/>
    <w:rsid w:val="001E532C"/>
    <w:rsid w:val="001E5513"/>
    <w:rsid w:val="001E57C3"/>
    <w:rsid w:val="001E59CC"/>
    <w:rsid w:val="001E5DCF"/>
    <w:rsid w:val="001E638E"/>
    <w:rsid w:val="001E6395"/>
    <w:rsid w:val="001E6537"/>
    <w:rsid w:val="001E6CCB"/>
    <w:rsid w:val="001E6DE5"/>
    <w:rsid w:val="001E71E0"/>
    <w:rsid w:val="001E739F"/>
    <w:rsid w:val="001E760F"/>
    <w:rsid w:val="001E78D6"/>
    <w:rsid w:val="001E7D85"/>
    <w:rsid w:val="001E7EBA"/>
    <w:rsid w:val="001E7F4B"/>
    <w:rsid w:val="001E7FEF"/>
    <w:rsid w:val="001F001C"/>
    <w:rsid w:val="001F0181"/>
    <w:rsid w:val="001F01D6"/>
    <w:rsid w:val="001F02A9"/>
    <w:rsid w:val="001F073C"/>
    <w:rsid w:val="001F0BDD"/>
    <w:rsid w:val="001F0C09"/>
    <w:rsid w:val="001F0D2A"/>
    <w:rsid w:val="001F0F14"/>
    <w:rsid w:val="001F12BF"/>
    <w:rsid w:val="001F13ED"/>
    <w:rsid w:val="001F14B6"/>
    <w:rsid w:val="001F159E"/>
    <w:rsid w:val="001F163A"/>
    <w:rsid w:val="001F17C0"/>
    <w:rsid w:val="001F1C37"/>
    <w:rsid w:val="001F221C"/>
    <w:rsid w:val="001F237A"/>
    <w:rsid w:val="001F239B"/>
    <w:rsid w:val="001F262B"/>
    <w:rsid w:val="001F2924"/>
    <w:rsid w:val="001F2E66"/>
    <w:rsid w:val="001F30A9"/>
    <w:rsid w:val="001F39A2"/>
    <w:rsid w:val="001F3A2F"/>
    <w:rsid w:val="001F3E69"/>
    <w:rsid w:val="001F428E"/>
    <w:rsid w:val="001F464C"/>
    <w:rsid w:val="001F47A2"/>
    <w:rsid w:val="001F4A3E"/>
    <w:rsid w:val="001F4B5A"/>
    <w:rsid w:val="001F5004"/>
    <w:rsid w:val="001F53E6"/>
    <w:rsid w:val="001F545B"/>
    <w:rsid w:val="001F5794"/>
    <w:rsid w:val="001F5A97"/>
    <w:rsid w:val="001F5B0B"/>
    <w:rsid w:val="001F5B72"/>
    <w:rsid w:val="001F5C7C"/>
    <w:rsid w:val="001F5E73"/>
    <w:rsid w:val="001F5FE5"/>
    <w:rsid w:val="001F6557"/>
    <w:rsid w:val="001F6942"/>
    <w:rsid w:val="001F6A35"/>
    <w:rsid w:val="001F6DC2"/>
    <w:rsid w:val="001F6FAE"/>
    <w:rsid w:val="001F7142"/>
    <w:rsid w:val="001F7221"/>
    <w:rsid w:val="001F7883"/>
    <w:rsid w:val="001F7959"/>
    <w:rsid w:val="001F7A13"/>
    <w:rsid w:val="001F7B70"/>
    <w:rsid w:val="001F7D02"/>
    <w:rsid w:val="001F7D29"/>
    <w:rsid w:val="001F7D64"/>
    <w:rsid w:val="001F7D93"/>
    <w:rsid w:val="001F7F9E"/>
    <w:rsid w:val="00200237"/>
    <w:rsid w:val="0020035F"/>
    <w:rsid w:val="0020044A"/>
    <w:rsid w:val="002004D5"/>
    <w:rsid w:val="00200633"/>
    <w:rsid w:val="00200847"/>
    <w:rsid w:val="00200897"/>
    <w:rsid w:val="0020097C"/>
    <w:rsid w:val="00200983"/>
    <w:rsid w:val="00200C7C"/>
    <w:rsid w:val="00200F76"/>
    <w:rsid w:val="00200FEA"/>
    <w:rsid w:val="002014B3"/>
    <w:rsid w:val="002014EB"/>
    <w:rsid w:val="0020168D"/>
    <w:rsid w:val="00201E1B"/>
    <w:rsid w:val="002020A9"/>
    <w:rsid w:val="00202138"/>
    <w:rsid w:val="00202B36"/>
    <w:rsid w:val="002030DA"/>
    <w:rsid w:val="0020317D"/>
    <w:rsid w:val="002038E2"/>
    <w:rsid w:val="00203DF5"/>
    <w:rsid w:val="00203EA7"/>
    <w:rsid w:val="00204045"/>
    <w:rsid w:val="00204173"/>
    <w:rsid w:val="002041C6"/>
    <w:rsid w:val="002041F3"/>
    <w:rsid w:val="002046CB"/>
    <w:rsid w:val="0020495D"/>
    <w:rsid w:val="0020498B"/>
    <w:rsid w:val="00204C52"/>
    <w:rsid w:val="00204E1B"/>
    <w:rsid w:val="00204E95"/>
    <w:rsid w:val="00204ECC"/>
    <w:rsid w:val="00204F18"/>
    <w:rsid w:val="00205049"/>
    <w:rsid w:val="0020534E"/>
    <w:rsid w:val="00205830"/>
    <w:rsid w:val="00205B15"/>
    <w:rsid w:val="00205DE2"/>
    <w:rsid w:val="00205DF7"/>
    <w:rsid w:val="00205FF8"/>
    <w:rsid w:val="00206051"/>
    <w:rsid w:val="00206214"/>
    <w:rsid w:val="00206D48"/>
    <w:rsid w:val="002071DB"/>
    <w:rsid w:val="002072A6"/>
    <w:rsid w:val="00207513"/>
    <w:rsid w:val="002076D7"/>
    <w:rsid w:val="002076FA"/>
    <w:rsid w:val="00207851"/>
    <w:rsid w:val="00207CE0"/>
    <w:rsid w:val="00210236"/>
    <w:rsid w:val="00210288"/>
    <w:rsid w:val="0021039C"/>
    <w:rsid w:val="00210434"/>
    <w:rsid w:val="00210497"/>
    <w:rsid w:val="00210ED9"/>
    <w:rsid w:val="00210F0B"/>
    <w:rsid w:val="0021146B"/>
    <w:rsid w:val="0021189B"/>
    <w:rsid w:val="0021194C"/>
    <w:rsid w:val="00211996"/>
    <w:rsid w:val="00211BC3"/>
    <w:rsid w:val="00211DBE"/>
    <w:rsid w:val="0021214D"/>
    <w:rsid w:val="00212152"/>
    <w:rsid w:val="00212193"/>
    <w:rsid w:val="00212372"/>
    <w:rsid w:val="00212521"/>
    <w:rsid w:val="00212592"/>
    <w:rsid w:val="002125BF"/>
    <w:rsid w:val="00212892"/>
    <w:rsid w:val="00212B64"/>
    <w:rsid w:val="00212C3C"/>
    <w:rsid w:val="00212E1B"/>
    <w:rsid w:val="00212FA7"/>
    <w:rsid w:val="00212FEF"/>
    <w:rsid w:val="00213055"/>
    <w:rsid w:val="0021316D"/>
    <w:rsid w:val="002132E3"/>
    <w:rsid w:val="00213328"/>
    <w:rsid w:val="0021380D"/>
    <w:rsid w:val="00213AAA"/>
    <w:rsid w:val="00213C59"/>
    <w:rsid w:val="00213D62"/>
    <w:rsid w:val="00213E23"/>
    <w:rsid w:val="00213E96"/>
    <w:rsid w:val="00213F8E"/>
    <w:rsid w:val="00214239"/>
    <w:rsid w:val="0021467B"/>
    <w:rsid w:val="00214BC6"/>
    <w:rsid w:val="002150A3"/>
    <w:rsid w:val="002152F9"/>
    <w:rsid w:val="00215625"/>
    <w:rsid w:val="00215702"/>
    <w:rsid w:val="00215C0D"/>
    <w:rsid w:val="00215CB3"/>
    <w:rsid w:val="00215EA2"/>
    <w:rsid w:val="00216187"/>
    <w:rsid w:val="00216252"/>
    <w:rsid w:val="0021638B"/>
    <w:rsid w:val="00216738"/>
    <w:rsid w:val="00216BE3"/>
    <w:rsid w:val="00216DFA"/>
    <w:rsid w:val="00216EA6"/>
    <w:rsid w:val="0021710F"/>
    <w:rsid w:val="002174BC"/>
    <w:rsid w:val="002175CB"/>
    <w:rsid w:val="00217603"/>
    <w:rsid w:val="0021785A"/>
    <w:rsid w:val="00217893"/>
    <w:rsid w:val="00217A49"/>
    <w:rsid w:val="00217E28"/>
    <w:rsid w:val="00217FCE"/>
    <w:rsid w:val="002200B5"/>
    <w:rsid w:val="002202AF"/>
    <w:rsid w:val="00220336"/>
    <w:rsid w:val="002208E5"/>
    <w:rsid w:val="00220B34"/>
    <w:rsid w:val="00220C02"/>
    <w:rsid w:val="00220C5A"/>
    <w:rsid w:val="00220DCA"/>
    <w:rsid w:val="0022106E"/>
    <w:rsid w:val="002211D6"/>
    <w:rsid w:val="002212AD"/>
    <w:rsid w:val="002213F0"/>
    <w:rsid w:val="0022188B"/>
    <w:rsid w:val="002219C3"/>
    <w:rsid w:val="00221B4B"/>
    <w:rsid w:val="00221C8B"/>
    <w:rsid w:val="00221EDB"/>
    <w:rsid w:val="002220A7"/>
    <w:rsid w:val="00222125"/>
    <w:rsid w:val="002221E9"/>
    <w:rsid w:val="0022229B"/>
    <w:rsid w:val="00222357"/>
    <w:rsid w:val="00222799"/>
    <w:rsid w:val="00222932"/>
    <w:rsid w:val="00222A8C"/>
    <w:rsid w:val="00222ABB"/>
    <w:rsid w:val="00222AED"/>
    <w:rsid w:val="00222B11"/>
    <w:rsid w:val="00222DB7"/>
    <w:rsid w:val="00222E88"/>
    <w:rsid w:val="00222FD2"/>
    <w:rsid w:val="002230F8"/>
    <w:rsid w:val="00223340"/>
    <w:rsid w:val="00223437"/>
    <w:rsid w:val="00223937"/>
    <w:rsid w:val="002241E4"/>
    <w:rsid w:val="002242D4"/>
    <w:rsid w:val="002242FC"/>
    <w:rsid w:val="002245CC"/>
    <w:rsid w:val="00224AB1"/>
    <w:rsid w:val="00224FA2"/>
    <w:rsid w:val="00225433"/>
    <w:rsid w:val="0022560D"/>
    <w:rsid w:val="00225B49"/>
    <w:rsid w:val="00225EC8"/>
    <w:rsid w:val="00225ECF"/>
    <w:rsid w:val="00226496"/>
    <w:rsid w:val="002264B7"/>
    <w:rsid w:val="002265A4"/>
    <w:rsid w:val="00226774"/>
    <w:rsid w:val="00226A9A"/>
    <w:rsid w:val="00226BDA"/>
    <w:rsid w:val="00226E10"/>
    <w:rsid w:val="0022749D"/>
    <w:rsid w:val="002278F2"/>
    <w:rsid w:val="00227AB3"/>
    <w:rsid w:val="00227C74"/>
    <w:rsid w:val="002300BE"/>
    <w:rsid w:val="0023019E"/>
    <w:rsid w:val="002301D5"/>
    <w:rsid w:val="00230746"/>
    <w:rsid w:val="002308F9"/>
    <w:rsid w:val="00230B85"/>
    <w:rsid w:val="00230BCA"/>
    <w:rsid w:val="00230F47"/>
    <w:rsid w:val="0023162A"/>
    <w:rsid w:val="00231C0E"/>
    <w:rsid w:val="00231D44"/>
    <w:rsid w:val="00231EA8"/>
    <w:rsid w:val="00231F9D"/>
    <w:rsid w:val="0023227C"/>
    <w:rsid w:val="00232319"/>
    <w:rsid w:val="0023276C"/>
    <w:rsid w:val="0023289E"/>
    <w:rsid w:val="00232FB0"/>
    <w:rsid w:val="00233225"/>
    <w:rsid w:val="002333CA"/>
    <w:rsid w:val="002335BD"/>
    <w:rsid w:val="0023379D"/>
    <w:rsid w:val="00233894"/>
    <w:rsid w:val="00233C07"/>
    <w:rsid w:val="00233C3F"/>
    <w:rsid w:val="00233F07"/>
    <w:rsid w:val="00233F93"/>
    <w:rsid w:val="00234075"/>
    <w:rsid w:val="00234102"/>
    <w:rsid w:val="00234255"/>
    <w:rsid w:val="00234276"/>
    <w:rsid w:val="002342AD"/>
    <w:rsid w:val="002342BF"/>
    <w:rsid w:val="002343F1"/>
    <w:rsid w:val="0023453D"/>
    <w:rsid w:val="0023490C"/>
    <w:rsid w:val="00234C5F"/>
    <w:rsid w:val="002352CA"/>
    <w:rsid w:val="00235459"/>
    <w:rsid w:val="0023548F"/>
    <w:rsid w:val="002355E2"/>
    <w:rsid w:val="00235A97"/>
    <w:rsid w:val="00235D04"/>
    <w:rsid w:val="00235DD7"/>
    <w:rsid w:val="00235F12"/>
    <w:rsid w:val="00236354"/>
    <w:rsid w:val="00236567"/>
    <w:rsid w:val="002366D1"/>
    <w:rsid w:val="00236AC3"/>
    <w:rsid w:val="00236B45"/>
    <w:rsid w:val="00236DB8"/>
    <w:rsid w:val="00236FDC"/>
    <w:rsid w:val="0023705F"/>
    <w:rsid w:val="0023769F"/>
    <w:rsid w:val="00237A5B"/>
    <w:rsid w:val="00237C94"/>
    <w:rsid w:val="00237ED6"/>
    <w:rsid w:val="00237EF7"/>
    <w:rsid w:val="0024015D"/>
    <w:rsid w:val="002401BD"/>
    <w:rsid w:val="00240302"/>
    <w:rsid w:val="0024030C"/>
    <w:rsid w:val="00240454"/>
    <w:rsid w:val="0024048C"/>
    <w:rsid w:val="00240829"/>
    <w:rsid w:val="0024085F"/>
    <w:rsid w:val="00240932"/>
    <w:rsid w:val="00240AF5"/>
    <w:rsid w:val="002411DD"/>
    <w:rsid w:val="00241273"/>
    <w:rsid w:val="0024140F"/>
    <w:rsid w:val="0024150E"/>
    <w:rsid w:val="002418AC"/>
    <w:rsid w:val="002418EE"/>
    <w:rsid w:val="00241923"/>
    <w:rsid w:val="002419A2"/>
    <w:rsid w:val="002419CE"/>
    <w:rsid w:val="00241B63"/>
    <w:rsid w:val="00241C35"/>
    <w:rsid w:val="00241E89"/>
    <w:rsid w:val="00242256"/>
    <w:rsid w:val="00242540"/>
    <w:rsid w:val="00242A7D"/>
    <w:rsid w:val="00242AEC"/>
    <w:rsid w:val="00242CF1"/>
    <w:rsid w:val="00243218"/>
    <w:rsid w:val="002432E4"/>
    <w:rsid w:val="002436B1"/>
    <w:rsid w:val="00243714"/>
    <w:rsid w:val="00243DC6"/>
    <w:rsid w:val="00243EFC"/>
    <w:rsid w:val="00243F6F"/>
    <w:rsid w:val="0024420F"/>
    <w:rsid w:val="00244AA4"/>
    <w:rsid w:val="00244AA6"/>
    <w:rsid w:val="00244DB3"/>
    <w:rsid w:val="00245554"/>
    <w:rsid w:val="00245914"/>
    <w:rsid w:val="00245A10"/>
    <w:rsid w:val="00245A6F"/>
    <w:rsid w:val="00245B67"/>
    <w:rsid w:val="00245CB5"/>
    <w:rsid w:val="00245E88"/>
    <w:rsid w:val="00245EA7"/>
    <w:rsid w:val="00245EB4"/>
    <w:rsid w:val="00245F7D"/>
    <w:rsid w:val="0024619C"/>
    <w:rsid w:val="002462A3"/>
    <w:rsid w:val="0024643D"/>
    <w:rsid w:val="002465A1"/>
    <w:rsid w:val="00246A9F"/>
    <w:rsid w:val="0024719C"/>
    <w:rsid w:val="00247206"/>
    <w:rsid w:val="00247411"/>
    <w:rsid w:val="00247662"/>
    <w:rsid w:val="00247735"/>
    <w:rsid w:val="002477C8"/>
    <w:rsid w:val="00247B70"/>
    <w:rsid w:val="00247CAE"/>
    <w:rsid w:val="00250157"/>
    <w:rsid w:val="0025015F"/>
    <w:rsid w:val="0025064A"/>
    <w:rsid w:val="002506A9"/>
    <w:rsid w:val="002506AE"/>
    <w:rsid w:val="002507C6"/>
    <w:rsid w:val="00250822"/>
    <w:rsid w:val="0025126B"/>
    <w:rsid w:val="00251634"/>
    <w:rsid w:val="0025196E"/>
    <w:rsid w:val="00251B0C"/>
    <w:rsid w:val="00251BAC"/>
    <w:rsid w:val="00251D32"/>
    <w:rsid w:val="002520C0"/>
    <w:rsid w:val="002520D8"/>
    <w:rsid w:val="0025213E"/>
    <w:rsid w:val="002523F8"/>
    <w:rsid w:val="0025254C"/>
    <w:rsid w:val="00252906"/>
    <w:rsid w:val="00252FCF"/>
    <w:rsid w:val="00253089"/>
    <w:rsid w:val="002530BA"/>
    <w:rsid w:val="00253B0B"/>
    <w:rsid w:val="0025418D"/>
    <w:rsid w:val="002541A0"/>
    <w:rsid w:val="00254362"/>
    <w:rsid w:val="0025446B"/>
    <w:rsid w:val="00254594"/>
    <w:rsid w:val="00254784"/>
    <w:rsid w:val="00254966"/>
    <w:rsid w:val="002549BC"/>
    <w:rsid w:val="002549D3"/>
    <w:rsid w:val="00254A96"/>
    <w:rsid w:val="00254F24"/>
    <w:rsid w:val="00255028"/>
    <w:rsid w:val="0025528D"/>
    <w:rsid w:val="00255306"/>
    <w:rsid w:val="002553FE"/>
    <w:rsid w:val="002558B4"/>
    <w:rsid w:val="00255A3D"/>
    <w:rsid w:val="00255C98"/>
    <w:rsid w:val="00255FB6"/>
    <w:rsid w:val="00255FEE"/>
    <w:rsid w:val="00256022"/>
    <w:rsid w:val="002561F2"/>
    <w:rsid w:val="002562AD"/>
    <w:rsid w:val="0025649B"/>
    <w:rsid w:val="002565CC"/>
    <w:rsid w:val="002565E2"/>
    <w:rsid w:val="0025676C"/>
    <w:rsid w:val="002567D9"/>
    <w:rsid w:val="0025680C"/>
    <w:rsid w:val="00256BA4"/>
    <w:rsid w:val="00256C29"/>
    <w:rsid w:val="00256F0C"/>
    <w:rsid w:val="0025705D"/>
    <w:rsid w:val="0025705F"/>
    <w:rsid w:val="00257186"/>
    <w:rsid w:val="00257269"/>
    <w:rsid w:val="00257642"/>
    <w:rsid w:val="002577B9"/>
    <w:rsid w:val="00257B83"/>
    <w:rsid w:val="00257B9D"/>
    <w:rsid w:val="00257BA8"/>
    <w:rsid w:val="00257DC0"/>
    <w:rsid w:val="00257DDC"/>
    <w:rsid w:val="00257DEC"/>
    <w:rsid w:val="002600F5"/>
    <w:rsid w:val="002602BB"/>
    <w:rsid w:val="002603D1"/>
    <w:rsid w:val="0026043D"/>
    <w:rsid w:val="0026064F"/>
    <w:rsid w:val="0026078B"/>
    <w:rsid w:val="002609FB"/>
    <w:rsid w:val="00260B2B"/>
    <w:rsid w:val="002610CC"/>
    <w:rsid w:val="002612D2"/>
    <w:rsid w:val="00261333"/>
    <w:rsid w:val="00261401"/>
    <w:rsid w:val="0026154D"/>
    <w:rsid w:val="00261BB1"/>
    <w:rsid w:val="00261BEA"/>
    <w:rsid w:val="00261CFA"/>
    <w:rsid w:val="00261D20"/>
    <w:rsid w:val="0026207C"/>
    <w:rsid w:val="00262395"/>
    <w:rsid w:val="0026241A"/>
    <w:rsid w:val="002625E9"/>
    <w:rsid w:val="00262852"/>
    <w:rsid w:val="00262911"/>
    <w:rsid w:val="00262959"/>
    <w:rsid w:val="00262AB1"/>
    <w:rsid w:val="00262EF9"/>
    <w:rsid w:val="0026320E"/>
    <w:rsid w:val="00263295"/>
    <w:rsid w:val="00263574"/>
    <w:rsid w:val="002636B4"/>
    <w:rsid w:val="00263747"/>
    <w:rsid w:val="00263DD7"/>
    <w:rsid w:val="00263FF6"/>
    <w:rsid w:val="00264330"/>
    <w:rsid w:val="002643CF"/>
    <w:rsid w:val="002649E7"/>
    <w:rsid w:val="00264A92"/>
    <w:rsid w:val="00264C28"/>
    <w:rsid w:val="00264C44"/>
    <w:rsid w:val="0026521E"/>
    <w:rsid w:val="00265444"/>
    <w:rsid w:val="0026575F"/>
    <w:rsid w:val="002657A6"/>
    <w:rsid w:val="0026583A"/>
    <w:rsid w:val="002660C4"/>
    <w:rsid w:val="002663B4"/>
    <w:rsid w:val="00266624"/>
    <w:rsid w:val="00266A14"/>
    <w:rsid w:val="00266CAF"/>
    <w:rsid w:val="00266D0C"/>
    <w:rsid w:val="00266E6F"/>
    <w:rsid w:val="00266F1B"/>
    <w:rsid w:val="0026715B"/>
    <w:rsid w:val="00267C02"/>
    <w:rsid w:val="00267D5C"/>
    <w:rsid w:val="00267FD1"/>
    <w:rsid w:val="0027018F"/>
    <w:rsid w:val="00270413"/>
    <w:rsid w:val="0027056F"/>
    <w:rsid w:val="002705EF"/>
    <w:rsid w:val="002707EF"/>
    <w:rsid w:val="00270C1A"/>
    <w:rsid w:val="00270FEE"/>
    <w:rsid w:val="00270FF8"/>
    <w:rsid w:val="002712E8"/>
    <w:rsid w:val="0027147A"/>
    <w:rsid w:val="0027184F"/>
    <w:rsid w:val="00271FAD"/>
    <w:rsid w:val="00272571"/>
    <w:rsid w:val="002725A6"/>
    <w:rsid w:val="0027275B"/>
    <w:rsid w:val="00272B24"/>
    <w:rsid w:val="00272DFA"/>
    <w:rsid w:val="00272E77"/>
    <w:rsid w:val="002731E4"/>
    <w:rsid w:val="00273373"/>
    <w:rsid w:val="0027359E"/>
    <w:rsid w:val="00273F7F"/>
    <w:rsid w:val="0027415F"/>
    <w:rsid w:val="002741A5"/>
    <w:rsid w:val="002741E2"/>
    <w:rsid w:val="00274825"/>
    <w:rsid w:val="002749AB"/>
    <w:rsid w:val="00274E63"/>
    <w:rsid w:val="0027522F"/>
    <w:rsid w:val="0027525F"/>
    <w:rsid w:val="0027528A"/>
    <w:rsid w:val="002752AC"/>
    <w:rsid w:val="002752CD"/>
    <w:rsid w:val="00275398"/>
    <w:rsid w:val="00275EE9"/>
    <w:rsid w:val="00275FF9"/>
    <w:rsid w:val="00276143"/>
    <w:rsid w:val="00276296"/>
    <w:rsid w:val="002764AF"/>
    <w:rsid w:val="002767C6"/>
    <w:rsid w:val="002768FE"/>
    <w:rsid w:val="00276CDD"/>
    <w:rsid w:val="00276D28"/>
    <w:rsid w:val="00277253"/>
    <w:rsid w:val="00277350"/>
    <w:rsid w:val="00277581"/>
    <w:rsid w:val="002775E5"/>
    <w:rsid w:val="00277704"/>
    <w:rsid w:val="00277EE8"/>
    <w:rsid w:val="00277F86"/>
    <w:rsid w:val="00280008"/>
    <w:rsid w:val="00280185"/>
    <w:rsid w:val="00280377"/>
    <w:rsid w:val="002809CE"/>
    <w:rsid w:val="00280B6E"/>
    <w:rsid w:val="00280D3A"/>
    <w:rsid w:val="00280D58"/>
    <w:rsid w:val="00281665"/>
    <w:rsid w:val="002819D5"/>
    <w:rsid w:val="00281C7B"/>
    <w:rsid w:val="00281EE0"/>
    <w:rsid w:val="00281F89"/>
    <w:rsid w:val="00282072"/>
    <w:rsid w:val="00282347"/>
    <w:rsid w:val="00282766"/>
    <w:rsid w:val="00282792"/>
    <w:rsid w:val="002829A1"/>
    <w:rsid w:val="00282CFC"/>
    <w:rsid w:val="00282E37"/>
    <w:rsid w:val="00282EE9"/>
    <w:rsid w:val="00282F91"/>
    <w:rsid w:val="00282F94"/>
    <w:rsid w:val="002833A4"/>
    <w:rsid w:val="00283633"/>
    <w:rsid w:val="00283676"/>
    <w:rsid w:val="002838AE"/>
    <w:rsid w:val="002839C7"/>
    <w:rsid w:val="00283B66"/>
    <w:rsid w:val="0028431A"/>
    <w:rsid w:val="0028446E"/>
    <w:rsid w:val="00284734"/>
    <w:rsid w:val="00284BBA"/>
    <w:rsid w:val="00284BFA"/>
    <w:rsid w:val="00284FAF"/>
    <w:rsid w:val="00284FFE"/>
    <w:rsid w:val="002853C6"/>
    <w:rsid w:val="002857EC"/>
    <w:rsid w:val="002858B5"/>
    <w:rsid w:val="00285C6A"/>
    <w:rsid w:val="00285C82"/>
    <w:rsid w:val="00285D32"/>
    <w:rsid w:val="00285E56"/>
    <w:rsid w:val="00285FF5"/>
    <w:rsid w:val="0028617B"/>
    <w:rsid w:val="002861BC"/>
    <w:rsid w:val="00286295"/>
    <w:rsid w:val="0028645B"/>
    <w:rsid w:val="002865F7"/>
    <w:rsid w:val="00286613"/>
    <w:rsid w:val="002867AF"/>
    <w:rsid w:val="00286C0D"/>
    <w:rsid w:val="00286CF5"/>
    <w:rsid w:val="00286D27"/>
    <w:rsid w:val="00287820"/>
    <w:rsid w:val="00287DE2"/>
    <w:rsid w:val="00287F51"/>
    <w:rsid w:val="00290083"/>
    <w:rsid w:val="0029037E"/>
    <w:rsid w:val="00290391"/>
    <w:rsid w:val="002905A5"/>
    <w:rsid w:val="00290783"/>
    <w:rsid w:val="00290A23"/>
    <w:rsid w:val="00290B0B"/>
    <w:rsid w:val="00290D25"/>
    <w:rsid w:val="00291033"/>
    <w:rsid w:val="002912EA"/>
    <w:rsid w:val="002916CD"/>
    <w:rsid w:val="002917C0"/>
    <w:rsid w:val="00291D6B"/>
    <w:rsid w:val="00292085"/>
    <w:rsid w:val="00292089"/>
    <w:rsid w:val="002922E4"/>
    <w:rsid w:val="00292335"/>
    <w:rsid w:val="00292787"/>
    <w:rsid w:val="00292C5A"/>
    <w:rsid w:val="00292CDC"/>
    <w:rsid w:val="00292E47"/>
    <w:rsid w:val="00292E73"/>
    <w:rsid w:val="00293372"/>
    <w:rsid w:val="0029368D"/>
    <w:rsid w:val="00293860"/>
    <w:rsid w:val="0029388D"/>
    <w:rsid w:val="00293ABA"/>
    <w:rsid w:val="00293EB9"/>
    <w:rsid w:val="00294461"/>
    <w:rsid w:val="00294473"/>
    <w:rsid w:val="00294D0A"/>
    <w:rsid w:val="00294EFB"/>
    <w:rsid w:val="002951A9"/>
    <w:rsid w:val="002951D3"/>
    <w:rsid w:val="002952A2"/>
    <w:rsid w:val="002953B0"/>
    <w:rsid w:val="002955CF"/>
    <w:rsid w:val="00295843"/>
    <w:rsid w:val="00295920"/>
    <w:rsid w:val="002959EB"/>
    <w:rsid w:val="00295BF7"/>
    <w:rsid w:val="002960A3"/>
    <w:rsid w:val="002961BF"/>
    <w:rsid w:val="00296A51"/>
    <w:rsid w:val="00296C47"/>
    <w:rsid w:val="00296CC8"/>
    <w:rsid w:val="00296E5B"/>
    <w:rsid w:val="00296E77"/>
    <w:rsid w:val="00297182"/>
    <w:rsid w:val="00297581"/>
    <w:rsid w:val="002977B1"/>
    <w:rsid w:val="002977C1"/>
    <w:rsid w:val="002977CD"/>
    <w:rsid w:val="0029787D"/>
    <w:rsid w:val="00297A17"/>
    <w:rsid w:val="00297F32"/>
    <w:rsid w:val="002A01A9"/>
    <w:rsid w:val="002A0A9B"/>
    <w:rsid w:val="002A0B9C"/>
    <w:rsid w:val="002A0EAA"/>
    <w:rsid w:val="002A116F"/>
    <w:rsid w:val="002A1416"/>
    <w:rsid w:val="002A1608"/>
    <w:rsid w:val="002A17D6"/>
    <w:rsid w:val="002A19D2"/>
    <w:rsid w:val="002A1A09"/>
    <w:rsid w:val="002A1AA7"/>
    <w:rsid w:val="002A1D93"/>
    <w:rsid w:val="002A2069"/>
    <w:rsid w:val="002A2238"/>
    <w:rsid w:val="002A274D"/>
    <w:rsid w:val="002A2CA3"/>
    <w:rsid w:val="002A3259"/>
    <w:rsid w:val="002A346B"/>
    <w:rsid w:val="002A3848"/>
    <w:rsid w:val="002A3B4C"/>
    <w:rsid w:val="002A3C89"/>
    <w:rsid w:val="002A42BB"/>
    <w:rsid w:val="002A4552"/>
    <w:rsid w:val="002A4823"/>
    <w:rsid w:val="002A48BA"/>
    <w:rsid w:val="002A49C1"/>
    <w:rsid w:val="002A4B26"/>
    <w:rsid w:val="002A4B3B"/>
    <w:rsid w:val="002A4C3D"/>
    <w:rsid w:val="002A4C55"/>
    <w:rsid w:val="002A4E44"/>
    <w:rsid w:val="002A5901"/>
    <w:rsid w:val="002A5A32"/>
    <w:rsid w:val="002A5D35"/>
    <w:rsid w:val="002A5E70"/>
    <w:rsid w:val="002A6289"/>
    <w:rsid w:val="002A62A4"/>
    <w:rsid w:val="002A6360"/>
    <w:rsid w:val="002A6396"/>
    <w:rsid w:val="002A63A2"/>
    <w:rsid w:val="002A6434"/>
    <w:rsid w:val="002A6704"/>
    <w:rsid w:val="002A685F"/>
    <w:rsid w:val="002A69BB"/>
    <w:rsid w:val="002A69C5"/>
    <w:rsid w:val="002A6A9A"/>
    <w:rsid w:val="002A6C89"/>
    <w:rsid w:val="002A6D8C"/>
    <w:rsid w:val="002A711A"/>
    <w:rsid w:val="002A7211"/>
    <w:rsid w:val="002A72D6"/>
    <w:rsid w:val="002A7432"/>
    <w:rsid w:val="002A77FC"/>
    <w:rsid w:val="002A7818"/>
    <w:rsid w:val="002A786D"/>
    <w:rsid w:val="002A7A12"/>
    <w:rsid w:val="002B017A"/>
    <w:rsid w:val="002B041B"/>
    <w:rsid w:val="002B06FE"/>
    <w:rsid w:val="002B0A0B"/>
    <w:rsid w:val="002B0E4F"/>
    <w:rsid w:val="002B0F98"/>
    <w:rsid w:val="002B125D"/>
    <w:rsid w:val="002B143C"/>
    <w:rsid w:val="002B1572"/>
    <w:rsid w:val="002B1715"/>
    <w:rsid w:val="002B1789"/>
    <w:rsid w:val="002B17DE"/>
    <w:rsid w:val="002B1802"/>
    <w:rsid w:val="002B1ABF"/>
    <w:rsid w:val="002B1BA0"/>
    <w:rsid w:val="002B1CCD"/>
    <w:rsid w:val="002B20C8"/>
    <w:rsid w:val="002B22FE"/>
    <w:rsid w:val="002B2C46"/>
    <w:rsid w:val="002B2D11"/>
    <w:rsid w:val="002B2E84"/>
    <w:rsid w:val="002B3181"/>
    <w:rsid w:val="002B33BB"/>
    <w:rsid w:val="002B3478"/>
    <w:rsid w:val="002B3AA6"/>
    <w:rsid w:val="002B3C80"/>
    <w:rsid w:val="002B3DA6"/>
    <w:rsid w:val="002B3E1D"/>
    <w:rsid w:val="002B3F88"/>
    <w:rsid w:val="002B4449"/>
    <w:rsid w:val="002B45DD"/>
    <w:rsid w:val="002B471E"/>
    <w:rsid w:val="002B4789"/>
    <w:rsid w:val="002B4AE4"/>
    <w:rsid w:val="002B4CCC"/>
    <w:rsid w:val="002B4D87"/>
    <w:rsid w:val="002B5116"/>
    <w:rsid w:val="002B511D"/>
    <w:rsid w:val="002B53A3"/>
    <w:rsid w:val="002B540E"/>
    <w:rsid w:val="002B597A"/>
    <w:rsid w:val="002B599B"/>
    <w:rsid w:val="002B5CC9"/>
    <w:rsid w:val="002B5D36"/>
    <w:rsid w:val="002B5EA9"/>
    <w:rsid w:val="002B6271"/>
    <w:rsid w:val="002B62E1"/>
    <w:rsid w:val="002B6330"/>
    <w:rsid w:val="002B6A27"/>
    <w:rsid w:val="002B6A30"/>
    <w:rsid w:val="002B6C6E"/>
    <w:rsid w:val="002B6DE1"/>
    <w:rsid w:val="002B6EAA"/>
    <w:rsid w:val="002B6EB2"/>
    <w:rsid w:val="002B7653"/>
    <w:rsid w:val="002B7673"/>
    <w:rsid w:val="002B7750"/>
    <w:rsid w:val="002B7978"/>
    <w:rsid w:val="002B7A62"/>
    <w:rsid w:val="002B7AF7"/>
    <w:rsid w:val="002B7B73"/>
    <w:rsid w:val="002B7C3C"/>
    <w:rsid w:val="002C02DA"/>
    <w:rsid w:val="002C0408"/>
    <w:rsid w:val="002C04E5"/>
    <w:rsid w:val="002C0573"/>
    <w:rsid w:val="002C06C9"/>
    <w:rsid w:val="002C08D4"/>
    <w:rsid w:val="002C08DB"/>
    <w:rsid w:val="002C0A6F"/>
    <w:rsid w:val="002C0B27"/>
    <w:rsid w:val="002C0C17"/>
    <w:rsid w:val="002C0E5C"/>
    <w:rsid w:val="002C0EF9"/>
    <w:rsid w:val="002C0FC8"/>
    <w:rsid w:val="002C11AA"/>
    <w:rsid w:val="002C1711"/>
    <w:rsid w:val="002C177B"/>
    <w:rsid w:val="002C1883"/>
    <w:rsid w:val="002C1CB6"/>
    <w:rsid w:val="002C1E51"/>
    <w:rsid w:val="002C1EC0"/>
    <w:rsid w:val="002C1EDC"/>
    <w:rsid w:val="002C1F90"/>
    <w:rsid w:val="002C2821"/>
    <w:rsid w:val="002C2C9D"/>
    <w:rsid w:val="002C2CD0"/>
    <w:rsid w:val="002C2CE1"/>
    <w:rsid w:val="002C2D8F"/>
    <w:rsid w:val="002C31DA"/>
    <w:rsid w:val="002C3381"/>
    <w:rsid w:val="002C33F7"/>
    <w:rsid w:val="002C3695"/>
    <w:rsid w:val="002C3824"/>
    <w:rsid w:val="002C3AD4"/>
    <w:rsid w:val="002C3C6F"/>
    <w:rsid w:val="002C3F5B"/>
    <w:rsid w:val="002C465F"/>
    <w:rsid w:val="002C4686"/>
    <w:rsid w:val="002C4C10"/>
    <w:rsid w:val="002C4E9E"/>
    <w:rsid w:val="002C514B"/>
    <w:rsid w:val="002C5475"/>
    <w:rsid w:val="002C559C"/>
    <w:rsid w:val="002C5679"/>
    <w:rsid w:val="002C5A04"/>
    <w:rsid w:val="002C5C93"/>
    <w:rsid w:val="002C5E7D"/>
    <w:rsid w:val="002C5EAC"/>
    <w:rsid w:val="002C6067"/>
    <w:rsid w:val="002C6A78"/>
    <w:rsid w:val="002C6AB4"/>
    <w:rsid w:val="002C6F09"/>
    <w:rsid w:val="002C6FC0"/>
    <w:rsid w:val="002C701C"/>
    <w:rsid w:val="002C7170"/>
    <w:rsid w:val="002C76BE"/>
    <w:rsid w:val="002C7861"/>
    <w:rsid w:val="002C7B27"/>
    <w:rsid w:val="002C7F5E"/>
    <w:rsid w:val="002D002F"/>
    <w:rsid w:val="002D004C"/>
    <w:rsid w:val="002D0195"/>
    <w:rsid w:val="002D094A"/>
    <w:rsid w:val="002D0E08"/>
    <w:rsid w:val="002D1139"/>
    <w:rsid w:val="002D11C3"/>
    <w:rsid w:val="002D1267"/>
    <w:rsid w:val="002D1418"/>
    <w:rsid w:val="002D1A6A"/>
    <w:rsid w:val="002D1ACF"/>
    <w:rsid w:val="002D2099"/>
    <w:rsid w:val="002D22ED"/>
    <w:rsid w:val="002D2390"/>
    <w:rsid w:val="002D25DB"/>
    <w:rsid w:val="002D25E2"/>
    <w:rsid w:val="002D25E6"/>
    <w:rsid w:val="002D268A"/>
    <w:rsid w:val="002D2B17"/>
    <w:rsid w:val="002D2D0D"/>
    <w:rsid w:val="002D3300"/>
    <w:rsid w:val="002D340C"/>
    <w:rsid w:val="002D3746"/>
    <w:rsid w:val="002D3830"/>
    <w:rsid w:val="002D384D"/>
    <w:rsid w:val="002D3CA3"/>
    <w:rsid w:val="002D3D8F"/>
    <w:rsid w:val="002D3DEF"/>
    <w:rsid w:val="002D3F08"/>
    <w:rsid w:val="002D3F4C"/>
    <w:rsid w:val="002D45EF"/>
    <w:rsid w:val="002D46AF"/>
    <w:rsid w:val="002D4DE7"/>
    <w:rsid w:val="002D4DF9"/>
    <w:rsid w:val="002D5036"/>
    <w:rsid w:val="002D511C"/>
    <w:rsid w:val="002D568A"/>
    <w:rsid w:val="002D586A"/>
    <w:rsid w:val="002D5BC9"/>
    <w:rsid w:val="002D5D0C"/>
    <w:rsid w:val="002D5D59"/>
    <w:rsid w:val="002D5E38"/>
    <w:rsid w:val="002D5F50"/>
    <w:rsid w:val="002D5FE1"/>
    <w:rsid w:val="002D61F2"/>
    <w:rsid w:val="002D6299"/>
    <w:rsid w:val="002D644B"/>
    <w:rsid w:val="002D64F0"/>
    <w:rsid w:val="002D6853"/>
    <w:rsid w:val="002D68AF"/>
    <w:rsid w:val="002D68FB"/>
    <w:rsid w:val="002D6A6F"/>
    <w:rsid w:val="002D6F4F"/>
    <w:rsid w:val="002D761D"/>
    <w:rsid w:val="002D76D2"/>
    <w:rsid w:val="002D7768"/>
    <w:rsid w:val="002D78AB"/>
    <w:rsid w:val="002D7DBC"/>
    <w:rsid w:val="002D7EF4"/>
    <w:rsid w:val="002E03FC"/>
    <w:rsid w:val="002E0538"/>
    <w:rsid w:val="002E06C7"/>
    <w:rsid w:val="002E0D08"/>
    <w:rsid w:val="002E0D1C"/>
    <w:rsid w:val="002E0F38"/>
    <w:rsid w:val="002E0F41"/>
    <w:rsid w:val="002E1002"/>
    <w:rsid w:val="002E134A"/>
    <w:rsid w:val="002E1352"/>
    <w:rsid w:val="002E13D8"/>
    <w:rsid w:val="002E1626"/>
    <w:rsid w:val="002E164F"/>
    <w:rsid w:val="002E18D4"/>
    <w:rsid w:val="002E1901"/>
    <w:rsid w:val="002E1BAE"/>
    <w:rsid w:val="002E1EB4"/>
    <w:rsid w:val="002E20F7"/>
    <w:rsid w:val="002E2490"/>
    <w:rsid w:val="002E249A"/>
    <w:rsid w:val="002E2557"/>
    <w:rsid w:val="002E2611"/>
    <w:rsid w:val="002E2747"/>
    <w:rsid w:val="002E2828"/>
    <w:rsid w:val="002E298A"/>
    <w:rsid w:val="002E2AD2"/>
    <w:rsid w:val="002E2B4C"/>
    <w:rsid w:val="002E2CE6"/>
    <w:rsid w:val="002E2D30"/>
    <w:rsid w:val="002E2DCC"/>
    <w:rsid w:val="002E34E0"/>
    <w:rsid w:val="002E36B0"/>
    <w:rsid w:val="002E38F8"/>
    <w:rsid w:val="002E39AA"/>
    <w:rsid w:val="002E3C61"/>
    <w:rsid w:val="002E3D8C"/>
    <w:rsid w:val="002E3DB3"/>
    <w:rsid w:val="002E45B7"/>
    <w:rsid w:val="002E4942"/>
    <w:rsid w:val="002E4C1F"/>
    <w:rsid w:val="002E50AF"/>
    <w:rsid w:val="002E5314"/>
    <w:rsid w:val="002E557C"/>
    <w:rsid w:val="002E55D2"/>
    <w:rsid w:val="002E57E9"/>
    <w:rsid w:val="002E582E"/>
    <w:rsid w:val="002E589B"/>
    <w:rsid w:val="002E5C18"/>
    <w:rsid w:val="002E5E29"/>
    <w:rsid w:val="002E6166"/>
    <w:rsid w:val="002E6316"/>
    <w:rsid w:val="002E63BF"/>
    <w:rsid w:val="002E6675"/>
    <w:rsid w:val="002E6A03"/>
    <w:rsid w:val="002E6ABA"/>
    <w:rsid w:val="002E6CC3"/>
    <w:rsid w:val="002E6D64"/>
    <w:rsid w:val="002E7036"/>
    <w:rsid w:val="002E71A2"/>
    <w:rsid w:val="002E7277"/>
    <w:rsid w:val="002E737E"/>
    <w:rsid w:val="002E73C1"/>
    <w:rsid w:val="002E75BC"/>
    <w:rsid w:val="002E7674"/>
    <w:rsid w:val="002E7779"/>
    <w:rsid w:val="002E78B3"/>
    <w:rsid w:val="002E7AA2"/>
    <w:rsid w:val="002E7AAE"/>
    <w:rsid w:val="002E7BEE"/>
    <w:rsid w:val="002E7C86"/>
    <w:rsid w:val="002E7F04"/>
    <w:rsid w:val="002F01FC"/>
    <w:rsid w:val="002F057A"/>
    <w:rsid w:val="002F06CF"/>
    <w:rsid w:val="002F07F8"/>
    <w:rsid w:val="002F0943"/>
    <w:rsid w:val="002F0D10"/>
    <w:rsid w:val="002F1036"/>
    <w:rsid w:val="002F151E"/>
    <w:rsid w:val="002F1715"/>
    <w:rsid w:val="002F17D5"/>
    <w:rsid w:val="002F1897"/>
    <w:rsid w:val="002F19E7"/>
    <w:rsid w:val="002F19FB"/>
    <w:rsid w:val="002F1A9D"/>
    <w:rsid w:val="002F1E80"/>
    <w:rsid w:val="002F1FD0"/>
    <w:rsid w:val="002F2153"/>
    <w:rsid w:val="002F21DC"/>
    <w:rsid w:val="002F2331"/>
    <w:rsid w:val="002F26D3"/>
    <w:rsid w:val="002F2BC1"/>
    <w:rsid w:val="002F2C14"/>
    <w:rsid w:val="002F2EDE"/>
    <w:rsid w:val="002F3078"/>
    <w:rsid w:val="002F32D0"/>
    <w:rsid w:val="002F32D8"/>
    <w:rsid w:val="002F35FC"/>
    <w:rsid w:val="002F3769"/>
    <w:rsid w:val="002F3B04"/>
    <w:rsid w:val="002F3B9A"/>
    <w:rsid w:val="002F3C39"/>
    <w:rsid w:val="002F400D"/>
    <w:rsid w:val="002F40E7"/>
    <w:rsid w:val="002F41CB"/>
    <w:rsid w:val="002F42AE"/>
    <w:rsid w:val="002F42E2"/>
    <w:rsid w:val="002F46ED"/>
    <w:rsid w:val="002F4999"/>
    <w:rsid w:val="002F5324"/>
    <w:rsid w:val="002F5351"/>
    <w:rsid w:val="002F54EE"/>
    <w:rsid w:val="002F55CD"/>
    <w:rsid w:val="002F5619"/>
    <w:rsid w:val="002F5884"/>
    <w:rsid w:val="002F5BFA"/>
    <w:rsid w:val="002F5D5B"/>
    <w:rsid w:val="002F5DED"/>
    <w:rsid w:val="002F5EE0"/>
    <w:rsid w:val="002F620C"/>
    <w:rsid w:val="002F6875"/>
    <w:rsid w:val="002F6A39"/>
    <w:rsid w:val="002F6B77"/>
    <w:rsid w:val="002F6DCC"/>
    <w:rsid w:val="002F6FC4"/>
    <w:rsid w:val="002F73ED"/>
    <w:rsid w:val="002F74C4"/>
    <w:rsid w:val="002F7637"/>
    <w:rsid w:val="002F785C"/>
    <w:rsid w:val="002F7897"/>
    <w:rsid w:val="002F7A78"/>
    <w:rsid w:val="002F7D64"/>
    <w:rsid w:val="002F7D9A"/>
    <w:rsid w:val="002F7DDA"/>
    <w:rsid w:val="00300025"/>
    <w:rsid w:val="00300088"/>
    <w:rsid w:val="003003EF"/>
    <w:rsid w:val="0030045C"/>
    <w:rsid w:val="0030053C"/>
    <w:rsid w:val="003006A2"/>
    <w:rsid w:val="003009B0"/>
    <w:rsid w:val="00300A5C"/>
    <w:rsid w:val="00300EFC"/>
    <w:rsid w:val="003012CD"/>
    <w:rsid w:val="00301653"/>
    <w:rsid w:val="0030192D"/>
    <w:rsid w:val="00301BF1"/>
    <w:rsid w:val="00301D54"/>
    <w:rsid w:val="003020D3"/>
    <w:rsid w:val="00302A4E"/>
    <w:rsid w:val="00302E59"/>
    <w:rsid w:val="00303154"/>
    <w:rsid w:val="00303220"/>
    <w:rsid w:val="00303452"/>
    <w:rsid w:val="003034B7"/>
    <w:rsid w:val="00303715"/>
    <w:rsid w:val="00303A71"/>
    <w:rsid w:val="00303AED"/>
    <w:rsid w:val="00303B42"/>
    <w:rsid w:val="0030405E"/>
    <w:rsid w:val="00304247"/>
    <w:rsid w:val="003044CF"/>
    <w:rsid w:val="0030459A"/>
    <w:rsid w:val="003046F0"/>
    <w:rsid w:val="003046FB"/>
    <w:rsid w:val="00304F4B"/>
    <w:rsid w:val="00304FB4"/>
    <w:rsid w:val="003052FA"/>
    <w:rsid w:val="00305626"/>
    <w:rsid w:val="003056E8"/>
    <w:rsid w:val="003058CA"/>
    <w:rsid w:val="00305F7D"/>
    <w:rsid w:val="0030619E"/>
    <w:rsid w:val="00306279"/>
    <w:rsid w:val="00306428"/>
    <w:rsid w:val="0030663F"/>
    <w:rsid w:val="00306647"/>
    <w:rsid w:val="00306A89"/>
    <w:rsid w:val="00306FDF"/>
    <w:rsid w:val="00307140"/>
    <w:rsid w:val="0030732A"/>
    <w:rsid w:val="003075EB"/>
    <w:rsid w:val="00307B0F"/>
    <w:rsid w:val="00307C34"/>
    <w:rsid w:val="00307CEC"/>
    <w:rsid w:val="00307D2F"/>
    <w:rsid w:val="003101C4"/>
    <w:rsid w:val="00310233"/>
    <w:rsid w:val="00310556"/>
    <w:rsid w:val="003106AB"/>
    <w:rsid w:val="00310942"/>
    <w:rsid w:val="00310CFC"/>
    <w:rsid w:val="00310FF3"/>
    <w:rsid w:val="00311241"/>
    <w:rsid w:val="00311839"/>
    <w:rsid w:val="003119E0"/>
    <w:rsid w:val="00311B3E"/>
    <w:rsid w:val="00311D5E"/>
    <w:rsid w:val="00311F2F"/>
    <w:rsid w:val="00311F7A"/>
    <w:rsid w:val="00312107"/>
    <w:rsid w:val="00312417"/>
    <w:rsid w:val="003126D9"/>
    <w:rsid w:val="00312750"/>
    <w:rsid w:val="003129C8"/>
    <w:rsid w:val="00312D58"/>
    <w:rsid w:val="00312EC9"/>
    <w:rsid w:val="00312F88"/>
    <w:rsid w:val="00312FF1"/>
    <w:rsid w:val="003131B2"/>
    <w:rsid w:val="003131B9"/>
    <w:rsid w:val="003133BD"/>
    <w:rsid w:val="00313438"/>
    <w:rsid w:val="003134FA"/>
    <w:rsid w:val="00313869"/>
    <w:rsid w:val="00313891"/>
    <w:rsid w:val="003139AE"/>
    <w:rsid w:val="00314189"/>
    <w:rsid w:val="00314258"/>
    <w:rsid w:val="00314397"/>
    <w:rsid w:val="003144F1"/>
    <w:rsid w:val="00314904"/>
    <w:rsid w:val="00314981"/>
    <w:rsid w:val="00314F86"/>
    <w:rsid w:val="003150F4"/>
    <w:rsid w:val="00315129"/>
    <w:rsid w:val="0031513D"/>
    <w:rsid w:val="00315205"/>
    <w:rsid w:val="003152CF"/>
    <w:rsid w:val="00315454"/>
    <w:rsid w:val="003155F2"/>
    <w:rsid w:val="00315AB3"/>
    <w:rsid w:val="00315BCB"/>
    <w:rsid w:val="00316052"/>
    <w:rsid w:val="003160B9"/>
    <w:rsid w:val="00316706"/>
    <w:rsid w:val="00316ABA"/>
    <w:rsid w:val="00316B8B"/>
    <w:rsid w:val="00316D19"/>
    <w:rsid w:val="003170A0"/>
    <w:rsid w:val="003171A0"/>
    <w:rsid w:val="00317328"/>
    <w:rsid w:val="00317339"/>
    <w:rsid w:val="003174F5"/>
    <w:rsid w:val="00317581"/>
    <w:rsid w:val="003175EA"/>
    <w:rsid w:val="0031763C"/>
    <w:rsid w:val="0031776A"/>
    <w:rsid w:val="00317BD1"/>
    <w:rsid w:val="00317C28"/>
    <w:rsid w:val="003200E8"/>
    <w:rsid w:val="003201A4"/>
    <w:rsid w:val="003207BA"/>
    <w:rsid w:val="00320B15"/>
    <w:rsid w:val="00321109"/>
    <w:rsid w:val="003212E2"/>
    <w:rsid w:val="003213BA"/>
    <w:rsid w:val="00321630"/>
    <w:rsid w:val="0032169E"/>
    <w:rsid w:val="003218EA"/>
    <w:rsid w:val="003218EC"/>
    <w:rsid w:val="00321B6D"/>
    <w:rsid w:val="00321DE8"/>
    <w:rsid w:val="00321F37"/>
    <w:rsid w:val="003221F8"/>
    <w:rsid w:val="0032252C"/>
    <w:rsid w:val="003228F9"/>
    <w:rsid w:val="00322B1D"/>
    <w:rsid w:val="00322D56"/>
    <w:rsid w:val="00322E19"/>
    <w:rsid w:val="00322F42"/>
    <w:rsid w:val="00323681"/>
    <w:rsid w:val="0032373E"/>
    <w:rsid w:val="0032389B"/>
    <w:rsid w:val="00323A06"/>
    <w:rsid w:val="0032418F"/>
    <w:rsid w:val="00324313"/>
    <w:rsid w:val="0032453C"/>
    <w:rsid w:val="00324834"/>
    <w:rsid w:val="0032505C"/>
    <w:rsid w:val="00325227"/>
    <w:rsid w:val="00325314"/>
    <w:rsid w:val="00325876"/>
    <w:rsid w:val="003259CE"/>
    <w:rsid w:val="00325AEA"/>
    <w:rsid w:val="00325F98"/>
    <w:rsid w:val="003260D7"/>
    <w:rsid w:val="003264D8"/>
    <w:rsid w:val="003266CF"/>
    <w:rsid w:val="00326816"/>
    <w:rsid w:val="00326B74"/>
    <w:rsid w:val="00326BDC"/>
    <w:rsid w:val="00326E28"/>
    <w:rsid w:val="00327088"/>
    <w:rsid w:val="00327398"/>
    <w:rsid w:val="003273E1"/>
    <w:rsid w:val="003275BF"/>
    <w:rsid w:val="003276FF"/>
    <w:rsid w:val="00327A76"/>
    <w:rsid w:val="00327A87"/>
    <w:rsid w:val="00327FB8"/>
    <w:rsid w:val="00330246"/>
    <w:rsid w:val="00330653"/>
    <w:rsid w:val="00330881"/>
    <w:rsid w:val="00330964"/>
    <w:rsid w:val="00330D74"/>
    <w:rsid w:val="00331016"/>
    <w:rsid w:val="003310D8"/>
    <w:rsid w:val="003317A6"/>
    <w:rsid w:val="00331B10"/>
    <w:rsid w:val="00331C30"/>
    <w:rsid w:val="00331CC4"/>
    <w:rsid w:val="003320EE"/>
    <w:rsid w:val="003321E3"/>
    <w:rsid w:val="003322B0"/>
    <w:rsid w:val="00332383"/>
    <w:rsid w:val="00332841"/>
    <w:rsid w:val="003328E7"/>
    <w:rsid w:val="0033290E"/>
    <w:rsid w:val="00332A1F"/>
    <w:rsid w:val="00332B75"/>
    <w:rsid w:val="00332BB6"/>
    <w:rsid w:val="00332C9D"/>
    <w:rsid w:val="0033336B"/>
    <w:rsid w:val="0033355E"/>
    <w:rsid w:val="003335A4"/>
    <w:rsid w:val="0033398B"/>
    <w:rsid w:val="003339B4"/>
    <w:rsid w:val="00333B48"/>
    <w:rsid w:val="00333C2A"/>
    <w:rsid w:val="00333CFA"/>
    <w:rsid w:val="003340B0"/>
    <w:rsid w:val="003341B5"/>
    <w:rsid w:val="003341E0"/>
    <w:rsid w:val="003342BD"/>
    <w:rsid w:val="00334624"/>
    <w:rsid w:val="003348DA"/>
    <w:rsid w:val="00334D05"/>
    <w:rsid w:val="00334E37"/>
    <w:rsid w:val="00334E56"/>
    <w:rsid w:val="003351F8"/>
    <w:rsid w:val="00335696"/>
    <w:rsid w:val="00335ABB"/>
    <w:rsid w:val="00335B38"/>
    <w:rsid w:val="00335CF3"/>
    <w:rsid w:val="00335D45"/>
    <w:rsid w:val="00335F10"/>
    <w:rsid w:val="0033612D"/>
    <w:rsid w:val="00336268"/>
    <w:rsid w:val="00336272"/>
    <w:rsid w:val="0033647F"/>
    <w:rsid w:val="00336608"/>
    <w:rsid w:val="003367AC"/>
    <w:rsid w:val="00336908"/>
    <w:rsid w:val="00336CBB"/>
    <w:rsid w:val="003373B2"/>
    <w:rsid w:val="003373EE"/>
    <w:rsid w:val="00337576"/>
    <w:rsid w:val="003377B7"/>
    <w:rsid w:val="003377D5"/>
    <w:rsid w:val="00337894"/>
    <w:rsid w:val="00337D3A"/>
    <w:rsid w:val="00337EBB"/>
    <w:rsid w:val="0034018C"/>
    <w:rsid w:val="003402CC"/>
    <w:rsid w:val="00340314"/>
    <w:rsid w:val="003405DB"/>
    <w:rsid w:val="00340621"/>
    <w:rsid w:val="003408A3"/>
    <w:rsid w:val="00340A54"/>
    <w:rsid w:val="00340F13"/>
    <w:rsid w:val="003410DD"/>
    <w:rsid w:val="0034114D"/>
    <w:rsid w:val="0034153F"/>
    <w:rsid w:val="003416F8"/>
    <w:rsid w:val="00341910"/>
    <w:rsid w:val="00341A9F"/>
    <w:rsid w:val="00341D1E"/>
    <w:rsid w:val="0034209B"/>
    <w:rsid w:val="003426B6"/>
    <w:rsid w:val="003428E4"/>
    <w:rsid w:val="0034295A"/>
    <w:rsid w:val="00342979"/>
    <w:rsid w:val="00342C3F"/>
    <w:rsid w:val="00342F95"/>
    <w:rsid w:val="003430A1"/>
    <w:rsid w:val="003437E2"/>
    <w:rsid w:val="00343A73"/>
    <w:rsid w:val="00343CC3"/>
    <w:rsid w:val="00343EC2"/>
    <w:rsid w:val="003442C3"/>
    <w:rsid w:val="003449EB"/>
    <w:rsid w:val="0034569A"/>
    <w:rsid w:val="0034575F"/>
    <w:rsid w:val="00345858"/>
    <w:rsid w:val="003458F5"/>
    <w:rsid w:val="00345919"/>
    <w:rsid w:val="003459DD"/>
    <w:rsid w:val="00345ADB"/>
    <w:rsid w:val="00345BC3"/>
    <w:rsid w:val="00345D60"/>
    <w:rsid w:val="00345E17"/>
    <w:rsid w:val="00345E4A"/>
    <w:rsid w:val="00346251"/>
    <w:rsid w:val="00346460"/>
    <w:rsid w:val="003464C2"/>
    <w:rsid w:val="003465A0"/>
    <w:rsid w:val="00346610"/>
    <w:rsid w:val="003467B0"/>
    <w:rsid w:val="0034693E"/>
    <w:rsid w:val="00346A35"/>
    <w:rsid w:val="00346E3E"/>
    <w:rsid w:val="00347129"/>
    <w:rsid w:val="00347689"/>
    <w:rsid w:val="00347CF4"/>
    <w:rsid w:val="0035001E"/>
    <w:rsid w:val="003502C2"/>
    <w:rsid w:val="0035058A"/>
    <w:rsid w:val="00350B2E"/>
    <w:rsid w:val="00350C74"/>
    <w:rsid w:val="00351407"/>
    <w:rsid w:val="003514FB"/>
    <w:rsid w:val="003516F0"/>
    <w:rsid w:val="00351E9D"/>
    <w:rsid w:val="00351EDA"/>
    <w:rsid w:val="0035200B"/>
    <w:rsid w:val="0035219F"/>
    <w:rsid w:val="00352440"/>
    <w:rsid w:val="0035253D"/>
    <w:rsid w:val="003528CA"/>
    <w:rsid w:val="00352A58"/>
    <w:rsid w:val="00352A9B"/>
    <w:rsid w:val="00352AB1"/>
    <w:rsid w:val="00352AF9"/>
    <w:rsid w:val="00352FA5"/>
    <w:rsid w:val="00353633"/>
    <w:rsid w:val="0035374B"/>
    <w:rsid w:val="003537A7"/>
    <w:rsid w:val="00353D41"/>
    <w:rsid w:val="00353DC9"/>
    <w:rsid w:val="00353EBB"/>
    <w:rsid w:val="0035407B"/>
    <w:rsid w:val="003543FE"/>
    <w:rsid w:val="00354782"/>
    <w:rsid w:val="00354B6A"/>
    <w:rsid w:val="00354C70"/>
    <w:rsid w:val="00354DAD"/>
    <w:rsid w:val="0035527C"/>
    <w:rsid w:val="003553E1"/>
    <w:rsid w:val="003555E6"/>
    <w:rsid w:val="00355E00"/>
    <w:rsid w:val="00356186"/>
    <w:rsid w:val="003561A2"/>
    <w:rsid w:val="003562F5"/>
    <w:rsid w:val="003564CA"/>
    <w:rsid w:val="00356944"/>
    <w:rsid w:val="00356971"/>
    <w:rsid w:val="003569EF"/>
    <w:rsid w:val="00356C21"/>
    <w:rsid w:val="00356DC0"/>
    <w:rsid w:val="00356F1A"/>
    <w:rsid w:val="00357013"/>
    <w:rsid w:val="00357299"/>
    <w:rsid w:val="00357305"/>
    <w:rsid w:val="0035750D"/>
    <w:rsid w:val="0035763D"/>
    <w:rsid w:val="0035796E"/>
    <w:rsid w:val="00357A20"/>
    <w:rsid w:val="00357AB5"/>
    <w:rsid w:val="00357B53"/>
    <w:rsid w:val="00357ED5"/>
    <w:rsid w:val="00357EF5"/>
    <w:rsid w:val="00360098"/>
    <w:rsid w:val="00360653"/>
    <w:rsid w:val="003606C4"/>
    <w:rsid w:val="0036099F"/>
    <w:rsid w:val="003611A3"/>
    <w:rsid w:val="00361261"/>
    <w:rsid w:val="00361629"/>
    <w:rsid w:val="00361B49"/>
    <w:rsid w:val="00361C56"/>
    <w:rsid w:val="00361CC0"/>
    <w:rsid w:val="00361CD4"/>
    <w:rsid w:val="00361D33"/>
    <w:rsid w:val="00361F72"/>
    <w:rsid w:val="00361FE0"/>
    <w:rsid w:val="00362084"/>
    <w:rsid w:val="003622CE"/>
    <w:rsid w:val="00362C4F"/>
    <w:rsid w:val="00362D89"/>
    <w:rsid w:val="00362DA4"/>
    <w:rsid w:val="00362F66"/>
    <w:rsid w:val="00363397"/>
    <w:rsid w:val="0036362D"/>
    <w:rsid w:val="00363949"/>
    <w:rsid w:val="003639B4"/>
    <w:rsid w:val="00363B16"/>
    <w:rsid w:val="0036403B"/>
    <w:rsid w:val="00364295"/>
    <w:rsid w:val="003645BC"/>
    <w:rsid w:val="00364868"/>
    <w:rsid w:val="00364B7E"/>
    <w:rsid w:val="00364D7C"/>
    <w:rsid w:val="00364DEC"/>
    <w:rsid w:val="00364E0E"/>
    <w:rsid w:val="00365115"/>
    <w:rsid w:val="00365407"/>
    <w:rsid w:val="00365779"/>
    <w:rsid w:val="003658DE"/>
    <w:rsid w:val="00365CD1"/>
    <w:rsid w:val="00366101"/>
    <w:rsid w:val="00366F92"/>
    <w:rsid w:val="0036703F"/>
    <w:rsid w:val="003670FA"/>
    <w:rsid w:val="003671AD"/>
    <w:rsid w:val="003674C6"/>
    <w:rsid w:val="00367DBC"/>
    <w:rsid w:val="00370583"/>
    <w:rsid w:val="00370800"/>
    <w:rsid w:val="00370B02"/>
    <w:rsid w:val="00370CCF"/>
    <w:rsid w:val="00371082"/>
    <w:rsid w:val="003713C8"/>
    <w:rsid w:val="0037152B"/>
    <w:rsid w:val="003716C2"/>
    <w:rsid w:val="00371D5B"/>
    <w:rsid w:val="00371DD4"/>
    <w:rsid w:val="00371EC6"/>
    <w:rsid w:val="00371ED0"/>
    <w:rsid w:val="00371F9D"/>
    <w:rsid w:val="003723F2"/>
    <w:rsid w:val="0037253D"/>
    <w:rsid w:val="003725FF"/>
    <w:rsid w:val="00372682"/>
    <w:rsid w:val="00372BDB"/>
    <w:rsid w:val="00372BF9"/>
    <w:rsid w:val="00372C6E"/>
    <w:rsid w:val="00372E26"/>
    <w:rsid w:val="0037315A"/>
    <w:rsid w:val="00373527"/>
    <w:rsid w:val="00373801"/>
    <w:rsid w:val="00373A81"/>
    <w:rsid w:val="00373BC6"/>
    <w:rsid w:val="00373E3B"/>
    <w:rsid w:val="00373F0D"/>
    <w:rsid w:val="00374183"/>
    <w:rsid w:val="0037419A"/>
    <w:rsid w:val="003743FC"/>
    <w:rsid w:val="0037493C"/>
    <w:rsid w:val="00374B31"/>
    <w:rsid w:val="00374E92"/>
    <w:rsid w:val="003750A4"/>
    <w:rsid w:val="00375273"/>
    <w:rsid w:val="00375507"/>
    <w:rsid w:val="0037594A"/>
    <w:rsid w:val="00375E77"/>
    <w:rsid w:val="00375E95"/>
    <w:rsid w:val="003762A0"/>
    <w:rsid w:val="003767E1"/>
    <w:rsid w:val="003769E1"/>
    <w:rsid w:val="00376B32"/>
    <w:rsid w:val="00376BD0"/>
    <w:rsid w:val="00376CE6"/>
    <w:rsid w:val="003773F7"/>
    <w:rsid w:val="00377721"/>
    <w:rsid w:val="003800C0"/>
    <w:rsid w:val="0038028E"/>
    <w:rsid w:val="0038053E"/>
    <w:rsid w:val="00380561"/>
    <w:rsid w:val="0038056A"/>
    <w:rsid w:val="0038075C"/>
    <w:rsid w:val="0038090B"/>
    <w:rsid w:val="003809DF"/>
    <w:rsid w:val="00380A03"/>
    <w:rsid w:val="00380FD2"/>
    <w:rsid w:val="00381113"/>
    <w:rsid w:val="00381318"/>
    <w:rsid w:val="0038172E"/>
    <w:rsid w:val="00381732"/>
    <w:rsid w:val="003819A5"/>
    <w:rsid w:val="00381AA7"/>
    <w:rsid w:val="00381AAC"/>
    <w:rsid w:val="00381B3B"/>
    <w:rsid w:val="003821E0"/>
    <w:rsid w:val="00382265"/>
    <w:rsid w:val="00382603"/>
    <w:rsid w:val="00382879"/>
    <w:rsid w:val="0038374A"/>
    <w:rsid w:val="00383D9C"/>
    <w:rsid w:val="00383DE3"/>
    <w:rsid w:val="00383E52"/>
    <w:rsid w:val="00383E55"/>
    <w:rsid w:val="00383FBF"/>
    <w:rsid w:val="00384111"/>
    <w:rsid w:val="00384293"/>
    <w:rsid w:val="00384958"/>
    <w:rsid w:val="003849ED"/>
    <w:rsid w:val="00384B0E"/>
    <w:rsid w:val="00384B6C"/>
    <w:rsid w:val="00384C7A"/>
    <w:rsid w:val="00384F91"/>
    <w:rsid w:val="00384FCB"/>
    <w:rsid w:val="00384FD7"/>
    <w:rsid w:val="00385008"/>
    <w:rsid w:val="00385082"/>
    <w:rsid w:val="00385150"/>
    <w:rsid w:val="0038522B"/>
    <w:rsid w:val="00385506"/>
    <w:rsid w:val="003856E3"/>
    <w:rsid w:val="00385A2C"/>
    <w:rsid w:val="00385A70"/>
    <w:rsid w:val="00385E05"/>
    <w:rsid w:val="00385F34"/>
    <w:rsid w:val="003864BE"/>
    <w:rsid w:val="00386580"/>
    <w:rsid w:val="00386869"/>
    <w:rsid w:val="00386AC9"/>
    <w:rsid w:val="00386B52"/>
    <w:rsid w:val="00386C5E"/>
    <w:rsid w:val="00387137"/>
    <w:rsid w:val="00387390"/>
    <w:rsid w:val="00387F36"/>
    <w:rsid w:val="003900DF"/>
    <w:rsid w:val="003901C0"/>
    <w:rsid w:val="0039049F"/>
    <w:rsid w:val="00390704"/>
    <w:rsid w:val="00390972"/>
    <w:rsid w:val="00390DB5"/>
    <w:rsid w:val="00391196"/>
    <w:rsid w:val="003911A4"/>
    <w:rsid w:val="003911C3"/>
    <w:rsid w:val="0039155D"/>
    <w:rsid w:val="00391639"/>
    <w:rsid w:val="003917D7"/>
    <w:rsid w:val="00391B11"/>
    <w:rsid w:val="00391C43"/>
    <w:rsid w:val="00392904"/>
    <w:rsid w:val="00392ACA"/>
    <w:rsid w:val="00392AE0"/>
    <w:rsid w:val="00392BF4"/>
    <w:rsid w:val="00392D78"/>
    <w:rsid w:val="003930B2"/>
    <w:rsid w:val="0039339A"/>
    <w:rsid w:val="0039363F"/>
    <w:rsid w:val="00393644"/>
    <w:rsid w:val="003936CA"/>
    <w:rsid w:val="00393A13"/>
    <w:rsid w:val="00393EF0"/>
    <w:rsid w:val="00393F9A"/>
    <w:rsid w:val="00393FC1"/>
    <w:rsid w:val="003941FF"/>
    <w:rsid w:val="0039425C"/>
    <w:rsid w:val="00394597"/>
    <w:rsid w:val="003947DA"/>
    <w:rsid w:val="00394823"/>
    <w:rsid w:val="00394A45"/>
    <w:rsid w:val="00394B2B"/>
    <w:rsid w:val="00394D89"/>
    <w:rsid w:val="003952BF"/>
    <w:rsid w:val="00395409"/>
    <w:rsid w:val="00395722"/>
    <w:rsid w:val="003965AA"/>
    <w:rsid w:val="00396B65"/>
    <w:rsid w:val="00396B88"/>
    <w:rsid w:val="00396E6C"/>
    <w:rsid w:val="00396FE9"/>
    <w:rsid w:val="00397544"/>
    <w:rsid w:val="003979DD"/>
    <w:rsid w:val="00397A61"/>
    <w:rsid w:val="00397E5D"/>
    <w:rsid w:val="00397FA3"/>
    <w:rsid w:val="003A0011"/>
    <w:rsid w:val="003A01FC"/>
    <w:rsid w:val="003A02AA"/>
    <w:rsid w:val="003A0375"/>
    <w:rsid w:val="003A03EE"/>
    <w:rsid w:val="003A0723"/>
    <w:rsid w:val="003A07F3"/>
    <w:rsid w:val="003A084C"/>
    <w:rsid w:val="003A08CB"/>
    <w:rsid w:val="003A0B0D"/>
    <w:rsid w:val="003A0F1A"/>
    <w:rsid w:val="003A0F61"/>
    <w:rsid w:val="003A133B"/>
    <w:rsid w:val="003A15C8"/>
    <w:rsid w:val="003A1B2D"/>
    <w:rsid w:val="003A1BDE"/>
    <w:rsid w:val="003A1C83"/>
    <w:rsid w:val="003A2125"/>
    <w:rsid w:val="003A21F1"/>
    <w:rsid w:val="003A2254"/>
    <w:rsid w:val="003A238B"/>
    <w:rsid w:val="003A2672"/>
    <w:rsid w:val="003A2DAE"/>
    <w:rsid w:val="003A3270"/>
    <w:rsid w:val="003A330F"/>
    <w:rsid w:val="003A38CA"/>
    <w:rsid w:val="003A3985"/>
    <w:rsid w:val="003A3C85"/>
    <w:rsid w:val="003A3E25"/>
    <w:rsid w:val="003A4117"/>
    <w:rsid w:val="003A41D3"/>
    <w:rsid w:val="003A42BB"/>
    <w:rsid w:val="003A4340"/>
    <w:rsid w:val="003A4413"/>
    <w:rsid w:val="003A4620"/>
    <w:rsid w:val="003A46C4"/>
    <w:rsid w:val="003A4C7F"/>
    <w:rsid w:val="003A4EE2"/>
    <w:rsid w:val="003A5165"/>
    <w:rsid w:val="003A5740"/>
    <w:rsid w:val="003A57AA"/>
    <w:rsid w:val="003A57EF"/>
    <w:rsid w:val="003A5879"/>
    <w:rsid w:val="003A58CA"/>
    <w:rsid w:val="003A5A2D"/>
    <w:rsid w:val="003A5AF3"/>
    <w:rsid w:val="003A5D81"/>
    <w:rsid w:val="003A5E8B"/>
    <w:rsid w:val="003A6009"/>
    <w:rsid w:val="003A60DF"/>
    <w:rsid w:val="003A62FF"/>
    <w:rsid w:val="003A6587"/>
    <w:rsid w:val="003A6718"/>
    <w:rsid w:val="003A691E"/>
    <w:rsid w:val="003A695E"/>
    <w:rsid w:val="003A6976"/>
    <w:rsid w:val="003A6D5B"/>
    <w:rsid w:val="003A7058"/>
    <w:rsid w:val="003A70DA"/>
    <w:rsid w:val="003A72BC"/>
    <w:rsid w:val="003A72FF"/>
    <w:rsid w:val="003A755D"/>
    <w:rsid w:val="003A75CD"/>
    <w:rsid w:val="003A78C2"/>
    <w:rsid w:val="003A78C5"/>
    <w:rsid w:val="003A79E8"/>
    <w:rsid w:val="003A7A3F"/>
    <w:rsid w:val="003A7E1D"/>
    <w:rsid w:val="003A7EC5"/>
    <w:rsid w:val="003B0037"/>
    <w:rsid w:val="003B032F"/>
    <w:rsid w:val="003B03D3"/>
    <w:rsid w:val="003B06C8"/>
    <w:rsid w:val="003B0A8D"/>
    <w:rsid w:val="003B0BD8"/>
    <w:rsid w:val="003B0DE7"/>
    <w:rsid w:val="003B0E1A"/>
    <w:rsid w:val="003B145B"/>
    <w:rsid w:val="003B15E3"/>
    <w:rsid w:val="003B17D9"/>
    <w:rsid w:val="003B1A62"/>
    <w:rsid w:val="003B1F40"/>
    <w:rsid w:val="003B1FB9"/>
    <w:rsid w:val="003B20AE"/>
    <w:rsid w:val="003B231F"/>
    <w:rsid w:val="003B2552"/>
    <w:rsid w:val="003B2564"/>
    <w:rsid w:val="003B2815"/>
    <w:rsid w:val="003B2B06"/>
    <w:rsid w:val="003B2B13"/>
    <w:rsid w:val="003B2B8E"/>
    <w:rsid w:val="003B2E31"/>
    <w:rsid w:val="003B2FB1"/>
    <w:rsid w:val="003B3074"/>
    <w:rsid w:val="003B319C"/>
    <w:rsid w:val="003B3211"/>
    <w:rsid w:val="003B3A74"/>
    <w:rsid w:val="003B3C70"/>
    <w:rsid w:val="003B3C83"/>
    <w:rsid w:val="003B3D8A"/>
    <w:rsid w:val="003B4078"/>
    <w:rsid w:val="003B40FD"/>
    <w:rsid w:val="003B427F"/>
    <w:rsid w:val="003B4492"/>
    <w:rsid w:val="003B4C70"/>
    <w:rsid w:val="003B4E99"/>
    <w:rsid w:val="003B5194"/>
    <w:rsid w:val="003B5455"/>
    <w:rsid w:val="003B6351"/>
    <w:rsid w:val="003B6367"/>
    <w:rsid w:val="003B638B"/>
    <w:rsid w:val="003B66C0"/>
    <w:rsid w:val="003B6B16"/>
    <w:rsid w:val="003B6CC6"/>
    <w:rsid w:val="003B702C"/>
    <w:rsid w:val="003B7193"/>
    <w:rsid w:val="003B71C3"/>
    <w:rsid w:val="003B7367"/>
    <w:rsid w:val="003B75C3"/>
    <w:rsid w:val="003B795D"/>
    <w:rsid w:val="003B7A9E"/>
    <w:rsid w:val="003B7C6D"/>
    <w:rsid w:val="003B7EA3"/>
    <w:rsid w:val="003B7F7B"/>
    <w:rsid w:val="003C03B5"/>
    <w:rsid w:val="003C03E5"/>
    <w:rsid w:val="003C062E"/>
    <w:rsid w:val="003C0BFE"/>
    <w:rsid w:val="003C0E23"/>
    <w:rsid w:val="003C19C4"/>
    <w:rsid w:val="003C1AE4"/>
    <w:rsid w:val="003C1B4D"/>
    <w:rsid w:val="003C22A7"/>
    <w:rsid w:val="003C2578"/>
    <w:rsid w:val="003C2932"/>
    <w:rsid w:val="003C2F91"/>
    <w:rsid w:val="003C30EB"/>
    <w:rsid w:val="003C357B"/>
    <w:rsid w:val="003C371E"/>
    <w:rsid w:val="003C383E"/>
    <w:rsid w:val="003C3B53"/>
    <w:rsid w:val="003C3CED"/>
    <w:rsid w:val="003C3D9B"/>
    <w:rsid w:val="003C3E14"/>
    <w:rsid w:val="003C3ED0"/>
    <w:rsid w:val="003C3F23"/>
    <w:rsid w:val="003C40FC"/>
    <w:rsid w:val="003C4564"/>
    <w:rsid w:val="003C4D64"/>
    <w:rsid w:val="003C4DA8"/>
    <w:rsid w:val="003C4DB4"/>
    <w:rsid w:val="003C55A9"/>
    <w:rsid w:val="003C5ACA"/>
    <w:rsid w:val="003C5BB0"/>
    <w:rsid w:val="003C5D26"/>
    <w:rsid w:val="003C63DF"/>
    <w:rsid w:val="003C6A83"/>
    <w:rsid w:val="003C6C19"/>
    <w:rsid w:val="003C6D6E"/>
    <w:rsid w:val="003C70A4"/>
    <w:rsid w:val="003C7B79"/>
    <w:rsid w:val="003C7BA7"/>
    <w:rsid w:val="003C7C14"/>
    <w:rsid w:val="003C7CF6"/>
    <w:rsid w:val="003D0383"/>
    <w:rsid w:val="003D0489"/>
    <w:rsid w:val="003D091B"/>
    <w:rsid w:val="003D093F"/>
    <w:rsid w:val="003D09FA"/>
    <w:rsid w:val="003D0BBB"/>
    <w:rsid w:val="003D0C2C"/>
    <w:rsid w:val="003D0DC1"/>
    <w:rsid w:val="003D1271"/>
    <w:rsid w:val="003D12A7"/>
    <w:rsid w:val="003D13A1"/>
    <w:rsid w:val="003D1507"/>
    <w:rsid w:val="003D15F9"/>
    <w:rsid w:val="003D1B6D"/>
    <w:rsid w:val="003D1D0C"/>
    <w:rsid w:val="003D1E16"/>
    <w:rsid w:val="003D1EF4"/>
    <w:rsid w:val="003D203D"/>
    <w:rsid w:val="003D213E"/>
    <w:rsid w:val="003D21CF"/>
    <w:rsid w:val="003D222F"/>
    <w:rsid w:val="003D2678"/>
    <w:rsid w:val="003D2A51"/>
    <w:rsid w:val="003D2B57"/>
    <w:rsid w:val="003D31CC"/>
    <w:rsid w:val="003D3209"/>
    <w:rsid w:val="003D385B"/>
    <w:rsid w:val="003D3874"/>
    <w:rsid w:val="003D4294"/>
    <w:rsid w:val="003D43E1"/>
    <w:rsid w:val="003D44AA"/>
    <w:rsid w:val="003D453E"/>
    <w:rsid w:val="003D460B"/>
    <w:rsid w:val="003D4910"/>
    <w:rsid w:val="003D4B70"/>
    <w:rsid w:val="003D4D65"/>
    <w:rsid w:val="003D4EA3"/>
    <w:rsid w:val="003D4FC0"/>
    <w:rsid w:val="003D5427"/>
    <w:rsid w:val="003D5741"/>
    <w:rsid w:val="003D5A72"/>
    <w:rsid w:val="003D5C38"/>
    <w:rsid w:val="003D60C1"/>
    <w:rsid w:val="003D61DF"/>
    <w:rsid w:val="003D6249"/>
    <w:rsid w:val="003D631E"/>
    <w:rsid w:val="003D6356"/>
    <w:rsid w:val="003D63A3"/>
    <w:rsid w:val="003D63C3"/>
    <w:rsid w:val="003D65D0"/>
    <w:rsid w:val="003D68B5"/>
    <w:rsid w:val="003D6995"/>
    <w:rsid w:val="003D69BA"/>
    <w:rsid w:val="003D6ACC"/>
    <w:rsid w:val="003D6C2B"/>
    <w:rsid w:val="003D6C8B"/>
    <w:rsid w:val="003D6CF0"/>
    <w:rsid w:val="003D6F4A"/>
    <w:rsid w:val="003D7026"/>
    <w:rsid w:val="003D780B"/>
    <w:rsid w:val="003D7BBF"/>
    <w:rsid w:val="003D7BCD"/>
    <w:rsid w:val="003D7E42"/>
    <w:rsid w:val="003D7EE7"/>
    <w:rsid w:val="003E0720"/>
    <w:rsid w:val="003E18F5"/>
    <w:rsid w:val="003E1BB1"/>
    <w:rsid w:val="003E1C88"/>
    <w:rsid w:val="003E2186"/>
    <w:rsid w:val="003E25AE"/>
    <w:rsid w:val="003E25BC"/>
    <w:rsid w:val="003E27C8"/>
    <w:rsid w:val="003E2AF2"/>
    <w:rsid w:val="003E2B35"/>
    <w:rsid w:val="003E2BD3"/>
    <w:rsid w:val="003E2F44"/>
    <w:rsid w:val="003E371D"/>
    <w:rsid w:val="003E38CA"/>
    <w:rsid w:val="003E38CC"/>
    <w:rsid w:val="003E3A33"/>
    <w:rsid w:val="003E3C1E"/>
    <w:rsid w:val="003E3C2E"/>
    <w:rsid w:val="003E3DF4"/>
    <w:rsid w:val="003E440E"/>
    <w:rsid w:val="003E4D6D"/>
    <w:rsid w:val="003E4E71"/>
    <w:rsid w:val="003E5E3D"/>
    <w:rsid w:val="003E5F88"/>
    <w:rsid w:val="003E5FA0"/>
    <w:rsid w:val="003E6159"/>
    <w:rsid w:val="003E6221"/>
    <w:rsid w:val="003E6745"/>
    <w:rsid w:val="003E6AF8"/>
    <w:rsid w:val="003E6BF6"/>
    <w:rsid w:val="003E6C94"/>
    <w:rsid w:val="003E6D36"/>
    <w:rsid w:val="003E6FC2"/>
    <w:rsid w:val="003E7090"/>
    <w:rsid w:val="003E73BB"/>
    <w:rsid w:val="003E7517"/>
    <w:rsid w:val="003E7670"/>
    <w:rsid w:val="003E767A"/>
    <w:rsid w:val="003E7777"/>
    <w:rsid w:val="003E779B"/>
    <w:rsid w:val="003E786B"/>
    <w:rsid w:val="003E7BF2"/>
    <w:rsid w:val="003E7BF8"/>
    <w:rsid w:val="003F0120"/>
    <w:rsid w:val="003F0447"/>
    <w:rsid w:val="003F04C1"/>
    <w:rsid w:val="003F0567"/>
    <w:rsid w:val="003F089D"/>
    <w:rsid w:val="003F09F4"/>
    <w:rsid w:val="003F0AB4"/>
    <w:rsid w:val="003F0C09"/>
    <w:rsid w:val="003F0DCD"/>
    <w:rsid w:val="003F114A"/>
    <w:rsid w:val="003F14E2"/>
    <w:rsid w:val="003F1831"/>
    <w:rsid w:val="003F1DCD"/>
    <w:rsid w:val="003F1DCE"/>
    <w:rsid w:val="003F20F5"/>
    <w:rsid w:val="003F21BB"/>
    <w:rsid w:val="003F24C5"/>
    <w:rsid w:val="003F269B"/>
    <w:rsid w:val="003F283B"/>
    <w:rsid w:val="003F3392"/>
    <w:rsid w:val="003F33B6"/>
    <w:rsid w:val="003F33E1"/>
    <w:rsid w:val="003F3629"/>
    <w:rsid w:val="003F371C"/>
    <w:rsid w:val="003F38E3"/>
    <w:rsid w:val="003F397D"/>
    <w:rsid w:val="003F3B5E"/>
    <w:rsid w:val="003F3B72"/>
    <w:rsid w:val="003F3F45"/>
    <w:rsid w:val="003F42A4"/>
    <w:rsid w:val="003F4464"/>
    <w:rsid w:val="003F45E7"/>
    <w:rsid w:val="003F4615"/>
    <w:rsid w:val="003F4807"/>
    <w:rsid w:val="003F4B0C"/>
    <w:rsid w:val="003F4C4C"/>
    <w:rsid w:val="003F4D01"/>
    <w:rsid w:val="003F4DB4"/>
    <w:rsid w:val="003F4E86"/>
    <w:rsid w:val="003F53E7"/>
    <w:rsid w:val="003F553C"/>
    <w:rsid w:val="003F5568"/>
    <w:rsid w:val="003F5611"/>
    <w:rsid w:val="003F57EC"/>
    <w:rsid w:val="003F5840"/>
    <w:rsid w:val="003F59B4"/>
    <w:rsid w:val="003F5A41"/>
    <w:rsid w:val="003F5F6D"/>
    <w:rsid w:val="003F6050"/>
    <w:rsid w:val="003F647F"/>
    <w:rsid w:val="003F663B"/>
    <w:rsid w:val="003F6B50"/>
    <w:rsid w:val="003F6F5E"/>
    <w:rsid w:val="003F70CC"/>
    <w:rsid w:val="003F70D5"/>
    <w:rsid w:val="003F722A"/>
    <w:rsid w:val="003F72EA"/>
    <w:rsid w:val="003F7418"/>
    <w:rsid w:val="003F79D2"/>
    <w:rsid w:val="003F7B6A"/>
    <w:rsid w:val="003F7B86"/>
    <w:rsid w:val="003F7EB1"/>
    <w:rsid w:val="003F7FA6"/>
    <w:rsid w:val="00400106"/>
    <w:rsid w:val="00400123"/>
    <w:rsid w:val="004002EB"/>
    <w:rsid w:val="0040048F"/>
    <w:rsid w:val="004004FA"/>
    <w:rsid w:val="0040050F"/>
    <w:rsid w:val="00400699"/>
    <w:rsid w:val="00400BC6"/>
    <w:rsid w:val="00400DA6"/>
    <w:rsid w:val="00400DE4"/>
    <w:rsid w:val="00400E33"/>
    <w:rsid w:val="00400E9A"/>
    <w:rsid w:val="00401101"/>
    <w:rsid w:val="00401142"/>
    <w:rsid w:val="004011E5"/>
    <w:rsid w:val="0040130F"/>
    <w:rsid w:val="00401332"/>
    <w:rsid w:val="00401378"/>
    <w:rsid w:val="00401419"/>
    <w:rsid w:val="00401740"/>
    <w:rsid w:val="0040181D"/>
    <w:rsid w:val="0040203E"/>
    <w:rsid w:val="00402067"/>
    <w:rsid w:val="004020AB"/>
    <w:rsid w:val="00402242"/>
    <w:rsid w:val="004023BB"/>
    <w:rsid w:val="004024B9"/>
    <w:rsid w:val="00402A66"/>
    <w:rsid w:val="00402B61"/>
    <w:rsid w:val="00402B8D"/>
    <w:rsid w:val="00402C4A"/>
    <w:rsid w:val="0040303A"/>
    <w:rsid w:val="00403182"/>
    <w:rsid w:val="0040323C"/>
    <w:rsid w:val="0040358F"/>
    <w:rsid w:val="00403595"/>
    <w:rsid w:val="0040364F"/>
    <w:rsid w:val="0040384D"/>
    <w:rsid w:val="00403B24"/>
    <w:rsid w:val="00403BCD"/>
    <w:rsid w:val="00403F08"/>
    <w:rsid w:val="0040414C"/>
    <w:rsid w:val="004041A4"/>
    <w:rsid w:val="00404398"/>
    <w:rsid w:val="00404849"/>
    <w:rsid w:val="00404973"/>
    <w:rsid w:val="00404BAE"/>
    <w:rsid w:val="00404CBF"/>
    <w:rsid w:val="00404F5E"/>
    <w:rsid w:val="00405109"/>
    <w:rsid w:val="00405158"/>
    <w:rsid w:val="0040524C"/>
    <w:rsid w:val="0040526E"/>
    <w:rsid w:val="00405302"/>
    <w:rsid w:val="0040556C"/>
    <w:rsid w:val="0040571F"/>
    <w:rsid w:val="00405C85"/>
    <w:rsid w:val="00405F42"/>
    <w:rsid w:val="00406329"/>
    <w:rsid w:val="004065AD"/>
    <w:rsid w:val="004065EE"/>
    <w:rsid w:val="00406AA3"/>
    <w:rsid w:val="00406B9B"/>
    <w:rsid w:val="00406DA3"/>
    <w:rsid w:val="00407243"/>
    <w:rsid w:val="0040794B"/>
    <w:rsid w:val="00407A39"/>
    <w:rsid w:val="00407B1E"/>
    <w:rsid w:val="00407B37"/>
    <w:rsid w:val="00407B80"/>
    <w:rsid w:val="00407BDA"/>
    <w:rsid w:val="00407FBA"/>
    <w:rsid w:val="00410150"/>
    <w:rsid w:val="0041024A"/>
    <w:rsid w:val="004103BB"/>
    <w:rsid w:val="004103F0"/>
    <w:rsid w:val="004106FB"/>
    <w:rsid w:val="004107E6"/>
    <w:rsid w:val="004108B9"/>
    <w:rsid w:val="00410938"/>
    <w:rsid w:val="00410B21"/>
    <w:rsid w:val="00410BBF"/>
    <w:rsid w:val="00410C5C"/>
    <w:rsid w:val="00410DBC"/>
    <w:rsid w:val="00411112"/>
    <w:rsid w:val="00411686"/>
    <w:rsid w:val="004116A7"/>
    <w:rsid w:val="00411711"/>
    <w:rsid w:val="00411BAA"/>
    <w:rsid w:val="00411C78"/>
    <w:rsid w:val="0041203D"/>
    <w:rsid w:val="004124BE"/>
    <w:rsid w:val="00412B20"/>
    <w:rsid w:val="00412E03"/>
    <w:rsid w:val="00412EC3"/>
    <w:rsid w:val="00413112"/>
    <w:rsid w:val="00413609"/>
    <w:rsid w:val="00413747"/>
    <w:rsid w:val="004139A2"/>
    <w:rsid w:val="004139E2"/>
    <w:rsid w:val="00413AB5"/>
    <w:rsid w:val="00413B69"/>
    <w:rsid w:val="00413D0B"/>
    <w:rsid w:val="004145C8"/>
    <w:rsid w:val="004147C9"/>
    <w:rsid w:val="00414A56"/>
    <w:rsid w:val="0041523B"/>
    <w:rsid w:val="004155A3"/>
    <w:rsid w:val="00415CC9"/>
    <w:rsid w:val="00415F10"/>
    <w:rsid w:val="004161A5"/>
    <w:rsid w:val="00416301"/>
    <w:rsid w:val="00416528"/>
    <w:rsid w:val="0041666B"/>
    <w:rsid w:val="004169A2"/>
    <w:rsid w:val="00416B77"/>
    <w:rsid w:val="00416E9E"/>
    <w:rsid w:val="004176C5"/>
    <w:rsid w:val="00417753"/>
    <w:rsid w:val="004177B2"/>
    <w:rsid w:val="004177FD"/>
    <w:rsid w:val="00417926"/>
    <w:rsid w:val="00417AF6"/>
    <w:rsid w:val="00417BB3"/>
    <w:rsid w:val="00417EB6"/>
    <w:rsid w:val="00420ADF"/>
    <w:rsid w:val="00420DD7"/>
    <w:rsid w:val="00420F05"/>
    <w:rsid w:val="00421381"/>
    <w:rsid w:val="004216B1"/>
    <w:rsid w:val="004217EB"/>
    <w:rsid w:val="00421951"/>
    <w:rsid w:val="00421AA7"/>
    <w:rsid w:val="00421B9B"/>
    <w:rsid w:val="00421BBF"/>
    <w:rsid w:val="00421BD0"/>
    <w:rsid w:val="00421EBF"/>
    <w:rsid w:val="0042246B"/>
    <w:rsid w:val="00422930"/>
    <w:rsid w:val="0042295D"/>
    <w:rsid w:val="004229F1"/>
    <w:rsid w:val="00422EF8"/>
    <w:rsid w:val="00423C92"/>
    <w:rsid w:val="00423FC0"/>
    <w:rsid w:val="0042407A"/>
    <w:rsid w:val="004242D7"/>
    <w:rsid w:val="0042434C"/>
    <w:rsid w:val="00424374"/>
    <w:rsid w:val="004246D2"/>
    <w:rsid w:val="004246EE"/>
    <w:rsid w:val="004247F1"/>
    <w:rsid w:val="0042496B"/>
    <w:rsid w:val="004249F7"/>
    <w:rsid w:val="00424A8A"/>
    <w:rsid w:val="00424AAD"/>
    <w:rsid w:val="00424FBF"/>
    <w:rsid w:val="0042508D"/>
    <w:rsid w:val="00425743"/>
    <w:rsid w:val="00425A50"/>
    <w:rsid w:val="00425B28"/>
    <w:rsid w:val="00425E8A"/>
    <w:rsid w:val="004261A6"/>
    <w:rsid w:val="0042654E"/>
    <w:rsid w:val="00426589"/>
    <w:rsid w:val="004266EC"/>
    <w:rsid w:val="00426AB1"/>
    <w:rsid w:val="00426CAA"/>
    <w:rsid w:val="00427224"/>
    <w:rsid w:val="00427850"/>
    <w:rsid w:val="00427959"/>
    <w:rsid w:val="0043051D"/>
    <w:rsid w:val="00430641"/>
    <w:rsid w:val="00430CB9"/>
    <w:rsid w:val="00430CD1"/>
    <w:rsid w:val="00430F3F"/>
    <w:rsid w:val="0043124C"/>
    <w:rsid w:val="0043127A"/>
    <w:rsid w:val="00431D63"/>
    <w:rsid w:val="00432208"/>
    <w:rsid w:val="00432280"/>
    <w:rsid w:val="00432760"/>
    <w:rsid w:val="0043279B"/>
    <w:rsid w:val="004328B8"/>
    <w:rsid w:val="00432A27"/>
    <w:rsid w:val="00433072"/>
    <w:rsid w:val="0043314C"/>
    <w:rsid w:val="004332BA"/>
    <w:rsid w:val="004335E3"/>
    <w:rsid w:val="00433663"/>
    <w:rsid w:val="004336C2"/>
    <w:rsid w:val="00433836"/>
    <w:rsid w:val="00433BA0"/>
    <w:rsid w:val="00433DF8"/>
    <w:rsid w:val="00433FBF"/>
    <w:rsid w:val="004343BD"/>
    <w:rsid w:val="004343F6"/>
    <w:rsid w:val="004347A3"/>
    <w:rsid w:val="004348A1"/>
    <w:rsid w:val="00434DB1"/>
    <w:rsid w:val="00434EA9"/>
    <w:rsid w:val="00434FC6"/>
    <w:rsid w:val="004351C6"/>
    <w:rsid w:val="0043521F"/>
    <w:rsid w:val="004353EF"/>
    <w:rsid w:val="00435689"/>
    <w:rsid w:val="004356E9"/>
    <w:rsid w:val="00435996"/>
    <w:rsid w:val="00435B6D"/>
    <w:rsid w:val="00435CA0"/>
    <w:rsid w:val="00435E30"/>
    <w:rsid w:val="00435EB7"/>
    <w:rsid w:val="004363CC"/>
    <w:rsid w:val="004367C7"/>
    <w:rsid w:val="00436960"/>
    <w:rsid w:val="004369AB"/>
    <w:rsid w:val="00436A2D"/>
    <w:rsid w:val="00436C47"/>
    <w:rsid w:val="00436DB2"/>
    <w:rsid w:val="00436F81"/>
    <w:rsid w:val="00437404"/>
    <w:rsid w:val="00437711"/>
    <w:rsid w:val="00437BB0"/>
    <w:rsid w:val="00437E94"/>
    <w:rsid w:val="00437FE5"/>
    <w:rsid w:val="004403BB"/>
    <w:rsid w:val="00440401"/>
    <w:rsid w:val="004407EA"/>
    <w:rsid w:val="00440861"/>
    <w:rsid w:val="00440CE8"/>
    <w:rsid w:val="00440DDD"/>
    <w:rsid w:val="004411E1"/>
    <w:rsid w:val="00441300"/>
    <w:rsid w:val="0044131D"/>
    <w:rsid w:val="004413AD"/>
    <w:rsid w:val="00441676"/>
    <w:rsid w:val="004416C6"/>
    <w:rsid w:val="00441886"/>
    <w:rsid w:val="00441903"/>
    <w:rsid w:val="0044192E"/>
    <w:rsid w:val="004419BB"/>
    <w:rsid w:val="00441BB2"/>
    <w:rsid w:val="00441C91"/>
    <w:rsid w:val="00441D7E"/>
    <w:rsid w:val="0044230B"/>
    <w:rsid w:val="00442618"/>
    <w:rsid w:val="00442773"/>
    <w:rsid w:val="0044282C"/>
    <w:rsid w:val="004428F9"/>
    <w:rsid w:val="00442C07"/>
    <w:rsid w:val="00442D4E"/>
    <w:rsid w:val="004430DE"/>
    <w:rsid w:val="00443238"/>
    <w:rsid w:val="004433F4"/>
    <w:rsid w:val="0044345B"/>
    <w:rsid w:val="00443A5D"/>
    <w:rsid w:val="00443DC1"/>
    <w:rsid w:val="00444457"/>
    <w:rsid w:val="00444645"/>
    <w:rsid w:val="00444694"/>
    <w:rsid w:val="004449A0"/>
    <w:rsid w:val="00444B05"/>
    <w:rsid w:val="00444C31"/>
    <w:rsid w:val="00444C58"/>
    <w:rsid w:val="0044528D"/>
    <w:rsid w:val="004453FB"/>
    <w:rsid w:val="00445574"/>
    <w:rsid w:val="00445659"/>
    <w:rsid w:val="004458A2"/>
    <w:rsid w:val="00445CC3"/>
    <w:rsid w:val="004461F8"/>
    <w:rsid w:val="00446393"/>
    <w:rsid w:val="0044664F"/>
    <w:rsid w:val="00446A0B"/>
    <w:rsid w:val="0044733D"/>
    <w:rsid w:val="0044744F"/>
    <w:rsid w:val="00447474"/>
    <w:rsid w:val="00447573"/>
    <w:rsid w:val="0044759F"/>
    <w:rsid w:val="00447D39"/>
    <w:rsid w:val="00447DA5"/>
    <w:rsid w:val="00447E9F"/>
    <w:rsid w:val="00450454"/>
    <w:rsid w:val="004504BD"/>
    <w:rsid w:val="004507CA"/>
    <w:rsid w:val="00450910"/>
    <w:rsid w:val="00450942"/>
    <w:rsid w:val="00450C5F"/>
    <w:rsid w:val="004511DE"/>
    <w:rsid w:val="004517DE"/>
    <w:rsid w:val="00451B0F"/>
    <w:rsid w:val="0045202D"/>
    <w:rsid w:val="004521F0"/>
    <w:rsid w:val="00452205"/>
    <w:rsid w:val="0045285A"/>
    <w:rsid w:val="00452A89"/>
    <w:rsid w:val="00452BF3"/>
    <w:rsid w:val="00452E82"/>
    <w:rsid w:val="00452FFF"/>
    <w:rsid w:val="0045323E"/>
    <w:rsid w:val="00453455"/>
    <w:rsid w:val="0045382D"/>
    <w:rsid w:val="004539AC"/>
    <w:rsid w:val="004539BB"/>
    <w:rsid w:val="00453B0D"/>
    <w:rsid w:val="00453F26"/>
    <w:rsid w:val="0045403D"/>
    <w:rsid w:val="004543B4"/>
    <w:rsid w:val="00454BB8"/>
    <w:rsid w:val="00454BDE"/>
    <w:rsid w:val="00454C86"/>
    <w:rsid w:val="00454DB2"/>
    <w:rsid w:val="004551DE"/>
    <w:rsid w:val="0045552D"/>
    <w:rsid w:val="004555B0"/>
    <w:rsid w:val="00455738"/>
    <w:rsid w:val="00455E0E"/>
    <w:rsid w:val="00455F5C"/>
    <w:rsid w:val="00456090"/>
    <w:rsid w:val="00456771"/>
    <w:rsid w:val="00456A50"/>
    <w:rsid w:val="00456B8B"/>
    <w:rsid w:val="00456F65"/>
    <w:rsid w:val="0045718C"/>
    <w:rsid w:val="004571D5"/>
    <w:rsid w:val="0045722F"/>
    <w:rsid w:val="00457379"/>
    <w:rsid w:val="00457433"/>
    <w:rsid w:val="004574CD"/>
    <w:rsid w:val="00457A49"/>
    <w:rsid w:val="00457A8C"/>
    <w:rsid w:val="00457AD1"/>
    <w:rsid w:val="00457C02"/>
    <w:rsid w:val="00457C4A"/>
    <w:rsid w:val="00457D86"/>
    <w:rsid w:val="00457E24"/>
    <w:rsid w:val="00460006"/>
    <w:rsid w:val="0046008B"/>
    <w:rsid w:val="004607E9"/>
    <w:rsid w:val="004609DC"/>
    <w:rsid w:val="004609E5"/>
    <w:rsid w:val="00460DB5"/>
    <w:rsid w:val="00460F83"/>
    <w:rsid w:val="004611B2"/>
    <w:rsid w:val="004611F1"/>
    <w:rsid w:val="0046131F"/>
    <w:rsid w:val="00461580"/>
    <w:rsid w:val="004615C6"/>
    <w:rsid w:val="00461617"/>
    <w:rsid w:val="0046167C"/>
    <w:rsid w:val="004616AD"/>
    <w:rsid w:val="0046183C"/>
    <w:rsid w:val="00461A2A"/>
    <w:rsid w:val="0046200F"/>
    <w:rsid w:val="00462133"/>
    <w:rsid w:val="004621BD"/>
    <w:rsid w:val="004621CD"/>
    <w:rsid w:val="004624CA"/>
    <w:rsid w:val="00462A0B"/>
    <w:rsid w:val="00462E82"/>
    <w:rsid w:val="0046318A"/>
    <w:rsid w:val="00463422"/>
    <w:rsid w:val="0046363A"/>
    <w:rsid w:val="004638FB"/>
    <w:rsid w:val="00463A55"/>
    <w:rsid w:val="0046454B"/>
    <w:rsid w:val="0046467B"/>
    <w:rsid w:val="0046490B"/>
    <w:rsid w:val="004649EE"/>
    <w:rsid w:val="00464DC5"/>
    <w:rsid w:val="00464E08"/>
    <w:rsid w:val="00464F24"/>
    <w:rsid w:val="00465045"/>
    <w:rsid w:val="004656E9"/>
    <w:rsid w:val="004657F4"/>
    <w:rsid w:val="0046598D"/>
    <w:rsid w:val="00465BDA"/>
    <w:rsid w:val="00465D42"/>
    <w:rsid w:val="00465DB2"/>
    <w:rsid w:val="0046611B"/>
    <w:rsid w:val="00466121"/>
    <w:rsid w:val="004661AE"/>
    <w:rsid w:val="0046621B"/>
    <w:rsid w:val="00466307"/>
    <w:rsid w:val="0046648A"/>
    <w:rsid w:val="004669EF"/>
    <w:rsid w:val="00466BFD"/>
    <w:rsid w:val="00466F7B"/>
    <w:rsid w:val="00467043"/>
    <w:rsid w:val="0046720F"/>
    <w:rsid w:val="0046726A"/>
    <w:rsid w:val="004672EB"/>
    <w:rsid w:val="004673B5"/>
    <w:rsid w:val="004673FD"/>
    <w:rsid w:val="00467403"/>
    <w:rsid w:val="00467785"/>
    <w:rsid w:val="00467924"/>
    <w:rsid w:val="00467B94"/>
    <w:rsid w:val="00467D68"/>
    <w:rsid w:val="00467DDB"/>
    <w:rsid w:val="00470035"/>
    <w:rsid w:val="004701B6"/>
    <w:rsid w:val="004703A5"/>
    <w:rsid w:val="004705B5"/>
    <w:rsid w:val="0047088A"/>
    <w:rsid w:val="004708CB"/>
    <w:rsid w:val="004709BF"/>
    <w:rsid w:val="00470D47"/>
    <w:rsid w:val="00470F6E"/>
    <w:rsid w:val="00471187"/>
    <w:rsid w:val="004714C5"/>
    <w:rsid w:val="00471A01"/>
    <w:rsid w:val="00471A8C"/>
    <w:rsid w:val="00471F9C"/>
    <w:rsid w:val="0047201A"/>
    <w:rsid w:val="004722C5"/>
    <w:rsid w:val="004728A3"/>
    <w:rsid w:val="004728A5"/>
    <w:rsid w:val="00472BED"/>
    <w:rsid w:val="00472DBF"/>
    <w:rsid w:val="00472FD1"/>
    <w:rsid w:val="00473537"/>
    <w:rsid w:val="00473730"/>
    <w:rsid w:val="00473986"/>
    <w:rsid w:val="00473D8F"/>
    <w:rsid w:val="004742EC"/>
    <w:rsid w:val="004744B8"/>
    <w:rsid w:val="00474684"/>
    <w:rsid w:val="00474D1A"/>
    <w:rsid w:val="00474EEB"/>
    <w:rsid w:val="00474F91"/>
    <w:rsid w:val="0047501A"/>
    <w:rsid w:val="00475271"/>
    <w:rsid w:val="004753D7"/>
    <w:rsid w:val="004755BD"/>
    <w:rsid w:val="004755EE"/>
    <w:rsid w:val="00475DB9"/>
    <w:rsid w:val="00475E13"/>
    <w:rsid w:val="00475E5E"/>
    <w:rsid w:val="00476046"/>
    <w:rsid w:val="0047611A"/>
    <w:rsid w:val="004761FC"/>
    <w:rsid w:val="0047631A"/>
    <w:rsid w:val="00476623"/>
    <w:rsid w:val="004767B2"/>
    <w:rsid w:val="00476F12"/>
    <w:rsid w:val="0047700A"/>
    <w:rsid w:val="004770AA"/>
    <w:rsid w:val="004770B4"/>
    <w:rsid w:val="00477391"/>
    <w:rsid w:val="00477430"/>
    <w:rsid w:val="0047765C"/>
    <w:rsid w:val="004776B4"/>
    <w:rsid w:val="0047772C"/>
    <w:rsid w:val="00477A4D"/>
    <w:rsid w:val="00477BA0"/>
    <w:rsid w:val="00477E06"/>
    <w:rsid w:val="0048000F"/>
    <w:rsid w:val="004800C4"/>
    <w:rsid w:val="00480801"/>
    <w:rsid w:val="00480D53"/>
    <w:rsid w:val="00480E0F"/>
    <w:rsid w:val="004811ED"/>
    <w:rsid w:val="004814A8"/>
    <w:rsid w:val="004814EC"/>
    <w:rsid w:val="00481635"/>
    <w:rsid w:val="00481765"/>
    <w:rsid w:val="00481A14"/>
    <w:rsid w:val="00481F43"/>
    <w:rsid w:val="00482795"/>
    <w:rsid w:val="004827BE"/>
    <w:rsid w:val="00482C3B"/>
    <w:rsid w:val="00482D43"/>
    <w:rsid w:val="00482DE4"/>
    <w:rsid w:val="00482DFE"/>
    <w:rsid w:val="00482F61"/>
    <w:rsid w:val="00482F82"/>
    <w:rsid w:val="00483121"/>
    <w:rsid w:val="00483456"/>
    <w:rsid w:val="004835E6"/>
    <w:rsid w:val="00483B68"/>
    <w:rsid w:val="00483CBB"/>
    <w:rsid w:val="00483D13"/>
    <w:rsid w:val="00483E62"/>
    <w:rsid w:val="004840C8"/>
    <w:rsid w:val="0048432F"/>
    <w:rsid w:val="00484792"/>
    <w:rsid w:val="0048493B"/>
    <w:rsid w:val="00484CDA"/>
    <w:rsid w:val="00484E0B"/>
    <w:rsid w:val="004855E4"/>
    <w:rsid w:val="004856A8"/>
    <w:rsid w:val="00485BB4"/>
    <w:rsid w:val="00485D33"/>
    <w:rsid w:val="00485E6B"/>
    <w:rsid w:val="00485F00"/>
    <w:rsid w:val="004860AC"/>
    <w:rsid w:val="00486251"/>
    <w:rsid w:val="0048644E"/>
    <w:rsid w:val="00486538"/>
    <w:rsid w:val="0048687E"/>
    <w:rsid w:val="00486A8E"/>
    <w:rsid w:val="00486D63"/>
    <w:rsid w:val="004871B5"/>
    <w:rsid w:val="00487407"/>
    <w:rsid w:val="00487790"/>
    <w:rsid w:val="004877DD"/>
    <w:rsid w:val="00487913"/>
    <w:rsid w:val="00487AA0"/>
    <w:rsid w:val="00487B30"/>
    <w:rsid w:val="00487C1D"/>
    <w:rsid w:val="00487CB4"/>
    <w:rsid w:val="00487DAA"/>
    <w:rsid w:val="00487EE8"/>
    <w:rsid w:val="0049026F"/>
    <w:rsid w:val="00490A02"/>
    <w:rsid w:val="00490AC9"/>
    <w:rsid w:val="00490C65"/>
    <w:rsid w:val="00490E71"/>
    <w:rsid w:val="004910D5"/>
    <w:rsid w:val="004911A0"/>
    <w:rsid w:val="0049133C"/>
    <w:rsid w:val="00491791"/>
    <w:rsid w:val="00491892"/>
    <w:rsid w:val="0049193E"/>
    <w:rsid w:val="00491E5A"/>
    <w:rsid w:val="00492122"/>
    <w:rsid w:val="00492218"/>
    <w:rsid w:val="004925A7"/>
    <w:rsid w:val="004925FC"/>
    <w:rsid w:val="004926DB"/>
    <w:rsid w:val="00492852"/>
    <w:rsid w:val="00492A7F"/>
    <w:rsid w:val="00492AA9"/>
    <w:rsid w:val="00492F01"/>
    <w:rsid w:val="00493160"/>
    <w:rsid w:val="00493333"/>
    <w:rsid w:val="0049358A"/>
    <w:rsid w:val="0049390B"/>
    <w:rsid w:val="00493947"/>
    <w:rsid w:val="00493B5A"/>
    <w:rsid w:val="00493C86"/>
    <w:rsid w:val="00493DF4"/>
    <w:rsid w:val="00493E72"/>
    <w:rsid w:val="00493FFF"/>
    <w:rsid w:val="004940EF"/>
    <w:rsid w:val="00494162"/>
    <w:rsid w:val="00494250"/>
    <w:rsid w:val="004944D0"/>
    <w:rsid w:val="004948E4"/>
    <w:rsid w:val="00494A0B"/>
    <w:rsid w:val="00494A86"/>
    <w:rsid w:val="00494D96"/>
    <w:rsid w:val="00494F24"/>
    <w:rsid w:val="00495512"/>
    <w:rsid w:val="0049562F"/>
    <w:rsid w:val="00495761"/>
    <w:rsid w:val="00495A92"/>
    <w:rsid w:val="00495B71"/>
    <w:rsid w:val="00495CDA"/>
    <w:rsid w:val="0049602E"/>
    <w:rsid w:val="004965B0"/>
    <w:rsid w:val="004967D4"/>
    <w:rsid w:val="004967F6"/>
    <w:rsid w:val="00496A04"/>
    <w:rsid w:val="00497380"/>
    <w:rsid w:val="00497434"/>
    <w:rsid w:val="004975B7"/>
    <w:rsid w:val="004975C7"/>
    <w:rsid w:val="00497C27"/>
    <w:rsid w:val="004A0178"/>
    <w:rsid w:val="004A03AE"/>
    <w:rsid w:val="004A047E"/>
    <w:rsid w:val="004A05EE"/>
    <w:rsid w:val="004A0675"/>
    <w:rsid w:val="004A1556"/>
    <w:rsid w:val="004A19E4"/>
    <w:rsid w:val="004A1B75"/>
    <w:rsid w:val="004A2094"/>
    <w:rsid w:val="004A2247"/>
    <w:rsid w:val="004A242A"/>
    <w:rsid w:val="004A243F"/>
    <w:rsid w:val="004A2E72"/>
    <w:rsid w:val="004A2EC3"/>
    <w:rsid w:val="004A3080"/>
    <w:rsid w:val="004A3126"/>
    <w:rsid w:val="004A338F"/>
    <w:rsid w:val="004A3F60"/>
    <w:rsid w:val="004A4198"/>
    <w:rsid w:val="004A4312"/>
    <w:rsid w:val="004A44EA"/>
    <w:rsid w:val="004A44F1"/>
    <w:rsid w:val="004A48E4"/>
    <w:rsid w:val="004A4BDD"/>
    <w:rsid w:val="004A4C1A"/>
    <w:rsid w:val="004A4FD5"/>
    <w:rsid w:val="004A548A"/>
    <w:rsid w:val="004A556F"/>
    <w:rsid w:val="004A55DC"/>
    <w:rsid w:val="004A5B16"/>
    <w:rsid w:val="004A5E6A"/>
    <w:rsid w:val="004A5F56"/>
    <w:rsid w:val="004A62A4"/>
    <w:rsid w:val="004A62D4"/>
    <w:rsid w:val="004A64EE"/>
    <w:rsid w:val="004A66D0"/>
    <w:rsid w:val="004A6A73"/>
    <w:rsid w:val="004A6B83"/>
    <w:rsid w:val="004A6D8A"/>
    <w:rsid w:val="004A78BE"/>
    <w:rsid w:val="004A7BAE"/>
    <w:rsid w:val="004A7BBC"/>
    <w:rsid w:val="004A7C6D"/>
    <w:rsid w:val="004A7DA0"/>
    <w:rsid w:val="004A7EB4"/>
    <w:rsid w:val="004B00C8"/>
    <w:rsid w:val="004B0134"/>
    <w:rsid w:val="004B0361"/>
    <w:rsid w:val="004B04D1"/>
    <w:rsid w:val="004B0590"/>
    <w:rsid w:val="004B0AAE"/>
    <w:rsid w:val="004B0B1F"/>
    <w:rsid w:val="004B0BA9"/>
    <w:rsid w:val="004B0BF7"/>
    <w:rsid w:val="004B0C63"/>
    <w:rsid w:val="004B0C8C"/>
    <w:rsid w:val="004B0DC1"/>
    <w:rsid w:val="004B101B"/>
    <w:rsid w:val="004B10CD"/>
    <w:rsid w:val="004B1494"/>
    <w:rsid w:val="004B1550"/>
    <w:rsid w:val="004B155D"/>
    <w:rsid w:val="004B16C1"/>
    <w:rsid w:val="004B19EC"/>
    <w:rsid w:val="004B1ED9"/>
    <w:rsid w:val="004B1F31"/>
    <w:rsid w:val="004B1F85"/>
    <w:rsid w:val="004B2021"/>
    <w:rsid w:val="004B206A"/>
    <w:rsid w:val="004B2371"/>
    <w:rsid w:val="004B2687"/>
    <w:rsid w:val="004B2732"/>
    <w:rsid w:val="004B28DF"/>
    <w:rsid w:val="004B2E09"/>
    <w:rsid w:val="004B3004"/>
    <w:rsid w:val="004B35E6"/>
    <w:rsid w:val="004B377B"/>
    <w:rsid w:val="004B3940"/>
    <w:rsid w:val="004B3C01"/>
    <w:rsid w:val="004B3CEB"/>
    <w:rsid w:val="004B3F7D"/>
    <w:rsid w:val="004B41BF"/>
    <w:rsid w:val="004B454C"/>
    <w:rsid w:val="004B456B"/>
    <w:rsid w:val="004B458D"/>
    <w:rsid w:val="004B4651"/>
    <w:rsid w:val="004B471D"/>
    <w:rsid w:val="004B473D"/>
    <w:rsid w:val="004B4AFD"/>
    <w:rsid w:val="004B4B77"/>
    <w:rsid w:val="004B51A6"/>
    <w:rsid w:val="004B5382"/>
    <w:rsid w:val="004B5699"/>
    <w:rsid w:val="004B58BE"/>
    <w:rsid w:val="004B5E6A"/>
    <w:rsid w:val="004B60E5"/>
    <w:rsid w:val="004B6140"/>
    <w:rsid w:val="004B65C7"/>
    <w:rsid w:val="004B6628"/>
    <w:rsid w:val="004B673B"/>
    <w:rsid w:val="004B6DEC"/>
    <w:rsid w:val="004B6E4A"/>
    <w:rsid w:val="004B7340"/>
    <w:rsid w:val="004B75DF"/>
    <w:rsid w:val="004B75F5"/>
    <w:rsid w:val="004B7805"/>
    <w:rsid w:val="004C020F"/>
    <w:rsid w:val="004C0357"/>
    <w:rsid w:val="004C0555"/>
    <w:rsid w:val="004C0E8A"/>
    <w:rsid w:val="004C1103"/>
    <w:rsid w:val="004C16AA"/>
    <w:rsid w:val="004C19A6"/>
    <w:rsid w:val="004C1AFD"/>
    <w:rsid w:val="004C1B08"/>
    <w:rsid w:val="004C225D"/>
    <w:rsid w:val="004C2324"/>
    <w:rsid w:val="004C2560"/>
    <w:rsid w:val="004C256B"/>
    <w:rsid w:val="004C259C"/>
    <w:rsid w:val="004C25F1"/>
    <w:rsid w:val="004C25FF"/>
    <w:rsid w:val="004C2837"/>
    <w:rsid w:val="004C28A1"/>
    <w:rsid w:val="004C2A24"/>
    <w:rsid w:val="004C2A7C"/>
    <w:rsid w:val="004C2EC5"/>
    <w:rsid w:val="004C3174"/>
    <w:rsid w:val="004C3337"/>
    <w:rsid w:val="004C359E"/>
    <w:rsid w:val="004C3E90"/>
    <w:rsid w:val="004C4643"/>
    <w:rsid w:val="004C4816"/>
    <w:rsid w:val="004C4945"/>
    <w:rsid w:val="004C4B6A"/>
    <w:rsid w:val="004C4DFD"/>
    <w:rsid w:val="004C4E67"/>
    <w:rsid w:val="004C50E9"/>
    <w:rsid w:val="004C53F3"/>
    <w:rsid w:val="004C547D"/>
    <w:rsid w:val="004C5688"/>
    <w:rsid w:val="004C578E"/>
    <w:rsid w:val="004C593E"/>
    <w:rsid w:val="004C5970"/>
    <w:rsid w:val="004C5CE0"/>
    <w:rsid w:val="004C5F8C"/>
    <w:rsid w:val="004C60E9"/>
    <w:rsid w:val="004C64B0"/>
    <w:rsid w:val="004C68A8"/>
    <w:rsid w:val="004C68E5"/>
    <w:rsid w:val="004C6A65"/>
    <w:rsid w:val="004C7571"/>
    <w:rsid w:val="004C7720"/>
    <w:rsid w:val="004C7790"/>
    <w:rsid w:val="004C79DC"/>
    <w:rsid w:val="004C7C04"/>
    <w:rsid w:val="004C7CF4"/>
    <w:rsid w:val="004D0042"/>
    <w:rsid w:val="004D021D"/>
    <w:rsid w:val="004D07D1"/>
    <w:rsid w:val="004D092A"/>
    <w:rsid w:val="004D0983"/>
    <w:rsid w:val="004D0BDD"/>
    <w:rsid w:val="004D0C95"/>
    <w:rsid w:val="004D11AE"/>
    <w:rsid w:val="004D1488"/>
    <w:rsid w:val="004D1583"/>
    <w:rsid w:val="004D1BAE"/>
    <w:rsid w:val="004D1F4D"/>
    <w:rsid w:val="004D26FE"/>
    <w:rsid w:val="004D2725"/>
    <w:rsid w:val="004D27E6"/>
    <w:rsid w:val="004D2B88"/>
    <w:rsid w:val="004D2DE1"/>
    <w:rsid w:val="004D2ED0"/>
    <w:rsid w:val="004D2FB5"/>
    <w:rsid w:val="004D3326"/>
    <w:rsid w:val="004D3451"/>
    <w:rsid w:val="004D34CF"/>
    <w:rsid w:val="004D37A0"/>
    <w:rsid w:val="004D3A1F"/>
    <w:rsid w:val="004D3AA0"/>
    <w:rsid w:val="004D3AC1"/>
    <w:rsid w:val="004D3FB4"/>
    <w:rsid w:val="004D4492"/>
    <w:rsid w:val="004D44C3"/>
    <w:rsid w:val="004D46D5"/>
    <w:rsid w:val="004D47FD"/>
    <w:rsid w:val="004D4E63"/>
    <w:rsid w:val="004D509F"/>
    <w:rsid w:val="004D52CC"/>
    <w:rsid w:val="004D5306"/>
    <w:rsid w:val="004D53BD"/>
    <w:rsid w:val="004D5629"/>
    <w:rsid w:val="004D5811"/>
    <w:rsid w:val="004D58EE"/>
    <w:rsid w:val="004D5B0B"/>
    <w:rsid w:val="004D5B3E"/>
    <w:rsid w:val="004D5BA8"/>
    <w:rsid w:val="004D5C56"/>
    <w:rsid w:val="004D5D44"/>
    <w:rsid w:val="004D5D58"/>
    <w:rsid w:val="004D5E7B"/>
    <w:rsid w:val="004D5F68"/>
    <w:rsid w:val="004D62AF"/>
    <w:rsid w:val="004D6569"/>
    <w:rsid w:val="004D6696"/>
    <w:rsid w:val="004D6727"/>
    <w:rsid w:val="004D67E4"/>
    <w:rsid w:val="004D695A"/>
    <w:rsid w:val="004D69D9"/>
    <w:rsid w:val="004D6A69"/>
    <w:rsid w:val="004D72B9"/>
    <w:rsid w:val="004D733A"/>
    <w:rsid w:val="004D7495"/>
    <w:rsid w:val="004D74CF"/>
    <w:rsid w:val="004D7C39"/>
    <w:rsid w:val="004D7EDC"/>
    <w:rsid w:val="004E009D"/>
    <w:rsid w:val="004E0180"/>
    <w:rsid w:val="004E02B7"/>
    <w:rsid w:val="004E0402"/>
    <w:rsid w:val="004E0C1C"/>
    <w:rsid w:val="004E0D3F"/>
    <w:rsid w:val="004E0DC2"/>
    <w:rsid w:val="004E111A"/>
    <w:rsid w:val="004E12F9"/>
    <w:rsid w:val="004E1542"/>
    <w:rsid w:val="004E1DFF"/>
    <w:rsid w:val="004E1EEB"/>
    <w:rsid w:val="004E21E9"/>
    <w:rsid w:val="004E2859"/>
    <w:rsid w:val="004E286B"/>
    <w:rsid w:val="004E2981"/>
    <w:rsid w:val="004E2AC0"/>
    <w:rsid w:val="004E2B9E"/>
    <w:rsid w:val="004E2EBF"/>
    <w:rsid w:val="004E2F3D"/>
    <w:rsid w:val="004E30EA"/>
    <w:rsid w:val="004E31B8"/>
    <w:rsid w:val="004E3AD0"/>
    <w:rsid w:val="004E3C46"/>
    <w:rsid w:val="004E4084"/>
    <w:rsid w:val="004E4A46"/>
    <w:rsid w:val="004E4E4C"/>
    <w:rsid w:val="004E4F9B"/>
    <w:rsid w:val="004E4FED"/>
    <w:rsid w:val="004E53F6"/>
    <w:rsid w:val="004E5722"/>
    <w:rsid w:val="004E5A6A"/>
    <w:rsid w:val="004E5B82"/>
    <w:rsid w:val="004E5DE0"/>
    <w:rsid w:val="004E6133"/>
    <w:rsid w:val="004E669F"/>
    <w:rsid w:val="004E66E5"/>
    <w:rsid w:val="004E6946"/>
    <w:rsid w:val="004E694C"/>
    <w:rsid w:val="004E6A93"/>
    <w:rsid w:val="004E6D51"/>
    <w:rsid w:val="004E6D9F"/>
    <w:rsid w:val="004E6DDF"/>
    <w:rsid w:val="004E6EDF"/>
    <w:rsid w:val="004E7131"/>
    <w:rsid w:val="004E72DB"/>
    <w:rsid w:val="004E7518"/>
    <w:rsid w:val="004E778E"/>
    <w:rsid w:val="004E77EE"/>
    <w:rsid w:val="004E7820"/>
    <w:rsid w:val="004E7862"/>
    <w:rsid w:val="004E78AB"/>
    <w:rsid w:val="004E7B79"/>
    <w:rsid w:val="004E7BCB"/>
    <w:rsid w:val="004E7C0A"/>
    <w:rsid w:val="004E7D44"/>
    <w:rsid w:val="004E7D82"/>
    <w:rsid w:val="004E7F6E"/>
    <w:rsid w:val="004F0321"/>
    <w:rsid w:val="004F0451"/>
    <w:rsid w:val="004F0490"/>
    <w:rsid w:val="004F0679"/>
    <w:rsid w:val="004F07AF"/>
    <w:rsid w:val="004F087B"/>
    <w:rsid w:val="004F09DD"/>
    <w:rsid w:val="004F0A9C"/>
    <w:rsid w:val="004F0B22"/>
    <w:rsid w:val="004F0E8A"/>
    <w:rsid w:val="004F0F05"/>
    <w:rsid w:val="004F108E"/>
    <w:rsid w:val="004F12EC"/>
    <w:rsid w:val="004F13FC"/>
    <w:rsid w:val="004F14BC"/>
    <w:rsid w:val="004F1BE6"/>
    <w:rsid w:val="004F1E70"/>
    <w:rsid w:val="004F1F4E"/>
    <w:rsid w:val="004F1F50"/>
    <w:rsid w:val="004F233A"/>
    <w:rsid w:val="004F25B8"/>
    <w:rsid w:val="004F2F41"/>
    <w:rsid w:val="004F369E"/>
    <w:rsid w:val="004F3723"/>
    <w:rsid w:val="004F3869"/>
    <w:rsid w:val="004F3CB9"/>
    <w:rsid w:val="004F3EE7"/>
    <w:rsid w:val="004F3FD3"/>
    <w:rsid w:val="004F4095"/>
    <w:rsid w:val="004F41DB"/>
    <w:rsid w:val="004F4271"/>
    <w:rsid w:val="004F4A70"/>
    <w:rsid w:val="004F4B41"/>
    <w:rsid w:val="004F519F"/>
    <w:rsid w:val="004F51D2"/>
    <w:rsid w:val="004F52DE"/>
    <w:rsid w:val="004F5428"/>
    <w:rsid w:val="004F56E1"/>
    <w:rsid w:val="004F5C0E"/>
    <w:rsid w:val="004F5FC6"/>
    <w:rsid w:val="004F60F4"/>
    <w:rsid w:val="004F61C8"/>
    <w:rsid w:val="004F629E"/>
    <w:rsid w:val="004F6472"/>
    <w:rsid w:val="004F6522"/>
    <w:rsid w:val="004F6746"/>
    <w:rsid w:val="004F6934"/>
    <w:rsid w:val="004F6AAB"/>
    <w:rsid w:val="004F6C9C"/>
    <w:rsid w:val="004F6EA1"/>
    <w:rsid w:val="004F7278"/>
    <w:rsid w:val="004F752B"/>
    <w:rsid w:val="004F75DE"/>
    <w:rsid w:val="004F777F"/>
    <w:rsid w:val="004F77B1"/>
    <w:rsid w:val="004F77BA"/>
    <w:rsid w:val="004F784A"/>
    <w:rsid w:val="004F7AC1"/>
    <w:rsid w:val="004F7F1A"/>
    <w:rsid w:val="00500130"/>
    <w:rsid w:val="00500178"/>
    <w:rsid w:val="005004C1"/>
    <w:rsid w:val="00500B01"/>
    <w:rsid w:val="00500D23"/>
    <w:rsid w:val="00500E2A"/>
    <w:rsid w:val="0050122B"/>
    <w:rsid w:val="005016F2"/>
    <w:rsid w:val="00501790"/>
    <w:rsid w:val="00501D69"/>
    <w:rsid w:val="005021AA"/>
    <w:rsid w:val="005027F1"/>
    <w:rsid w:val="00502A04"/>
    <w:rsid w:val="00502D48"/>
    <w:rsid w:val="00502E24"/>
    <w:rsid w:val="00502EB6"/>
    <w:rsid w:val="005030D0"/>
    <w:rsid w:val="005033BB"/>
    <w:rsid w:val="005034B7"/>
    <w:rsid w:val="005035FF"/>
    <w:rsid w:val="0050368B"/>
    <w:rsid w:val="00503740"/>
    <w:rsid w:val="00503D3D"/>
    <w:rsid w:val="00503D9F"/>
    <w:rsid w:val="005042A5"/>
    <w:rsid w:val="00504785"/>
    <w:rsid w:val="005048D6"/>
    <w:rsid w:val="00504BA3"/>
    <w:rsid w:val="00504CDC"/>
    <w:rsid w:val="00505049"/>
    <w:rsid w:val="005052A7"/>
    <w:rsid w:val="00506362"/>
    <w:rsid w:val="0050655B"/>
    <w:rsid w:val="005067D8"/>
    <w:rsid w:val="0050682C"/>
    <w:rsid w:val="00506879"/>
    <w:rsid w:val="005068A3"/>
    <w:rsid w:val="0050718C"/>
    <w:rsid w:val="0050738F"/>
    <w:rsid w:val="00507746"/>
    <w:rsid w:val="00507C05"/>
    <w:rsid w:val="00507FDC"/>
    <w:rsid w:val="005100AF"/>
    <w:rsid w:val="00510284"/>
    <w:rsid w:val="00510817"/>
    <w:rsid w:val="00510DAA"/>
    <w:rsid w:val="00511151"/>
    <w:rsid w:val="0051119E"/>
    <w:rsid w:val="0051140E"/>
    <w:rsid w:val="00511489"/>
    <w:rsid w:val="005114E5"/>
    <w:rsid w:val="0051150B"/>
    <w:rsid w:val="0051170F"/>
    <w:rsid w:val="00511A23"/>
    <w:rsid w:val="00511CC7"/>
    <w:rsid w:val="00511D2C"/>
    <w:rsid w:val="00511F69"/>
    <w:rsid w:val="0051210B"/>
    <w:rsid w:val="005122EA"/>
    <w:rsid w:val="0051262F"/>
    <w:rsid w:val="0051281B"/>
    <w:rsid w:val="00512829"/>
    <w:rsid w:val="00512D08"/>
    <w:rsid w:val="00512D9C"/>
    <w:rsid w:val="00512F54"/>
    <w:rsid w:val="00512F6A"/>
    <w:rsid w:val="00513193"/>
    <w:rsid w:val="005132A7"/>
    <w:rsid w:val="005135DC"/>
    <w:rsid w:val="005135F8"/>
    <w:rsid w:val="00513794"/>
    <w:rsid w:val="005138D5"/>
    <w:rsid w:val="00513AFB"/>
    <w:rsid w:val="00513B73"/>
    <w:rsid w:val="00513EB5"/>
    <w:rsid w:val="005141CF"/>
    <w:rsid w:val="005141D9"/>
    <w:rsid w:val="00514245"/>
    <w:rsid w:val="005145BD"/>
    <w:rsid w:val="0051460E"/>
    <w:rsid w:val="00515060"/>
    <w:rsid w:val="005153FD"/>
    <w:rsid w:val="0051552C"/>
    <w:rsid w:val="0051563A"/>
    <w:rsid w:val="00515A03"/>
    <w:rsid w:val="00515C88"/>
    <w:rsid w:val="00515DCB"/>
    <w:rsid w:val="00516190"/>
    <w:rsid w:val="005162B0"/>
    <w:rsid w:val="005167E5"/>
    <w:rsid w:val="00516A81"/>
    <w:rsid w:val="00516AD4"/>
    <w:rsid w:val="00516CC7"/>
    <w:rsid w:val="00516D10"/>
    <w:rsid w:val="00516FD0"/>
    <w:rsid w:val="00517279"/>
    <w:rsid w:val="005174BA"/>
    <w:rsid w:val="00517857"/>
    <w:rsid w:val="00520199"/>
    <w:rsid w:val="00520967"/>
    <w:rsid w:val="00520D16"/>
    <w:rsid w:val="00520DBA"/>
    <w:rsid w:val="00520E66"/>
    <w:rsid w:val="0052197D"/>
    <w:rsid w:val="00521A6D"/>
    <w:rsid w:val="00521CAA"/>
    <w:rsid w:val="0052214E"/>
    <w:rsid w:val="00522475"/>
    <w:rsid w:val="005229ED"/>
    <w:rsid w:val="00522C9A"/>
    <w:rsid w:val="00522EE1"/>
    <w:rsid w:val="00522F94"/>
    <w:rsid w:val="0052333E"/>
    <w:rsid w:val="005233CB"/>
    <w:rsid w:val="00523787"/>
    <w:rsid w:val="00523882"/>
    <w:rsid w:val="00523C0E"/>
    <w:rsid w:val="00523C13"/>
    <w:rsid w:val="00523C48"/>
    <w:rsid w:val="00523F44"/>
    <w:rsid w:val="005240D9"/>
    <w:rsid w:val="005241C0"/>
    <w:rsid w:val="00524380"/>
    <w:rsid w:val="00524627"/>
    <w:rsid w:val="0052468D"/>
    <w:rsid w:val="005247B5"/>
    <w:rsid w:val="0052484A"/>
    <w:rsid w:val="00524918"/>
    <w:rsid w:val="00524957"/>
    <w:rsid w:val="00524989"/>
    <w:rsid w:val="00524BAA"/>
    <w:rsid w:val="00524C04"/>
    <w:rsid w:val="00524C31"/>
    <w:rsid w:val="00524CEA"/>
    <w:rsid w:val="00524D98"/>
    <w:rsid w:val="00524F26"/>
    <w:rsid w:val="00524F55"/>
    <w:rsid w:val="00524FCF"/>
    <w:rsid w:val="00525012"/>
    <w:rsid w:val="005250A7"/>
    <w:rsid w:val="00525327"/>
    <w:rsid w:val="0052595D"/>
    <w:rsid w:val="00525A7D"/>
    <w:rsid w:val="00525ACA"/>
    <w:rsid w:val="00525B31"/>
    <w:rsid w:val="00525CA3"/>
    <w:rsid w:val="00525E4D"/>
    <w:rsid w:val="00525E6F"/>
    <w:rsid w:val="00526258"/>
    <w:rsid w:val="005266B2"/>
    <w:rsid w:val="00526954"/>
    <w:rsid w:val="00526E0C"/>
    <w:rsid w:val="00526E1F"/>
    <w:rsid w:val="005272B4"/>
    <w:rsid w:val="005273D9"/>
    <w:rsid w:val="00527419"/>
    <w:rsid w:val="00527516"/>
    <w:rsid w:val="00527828"/>
    <w:rsid w:val="00527AFF"/>
    <w:rsid w:val="005301B4"/>
    <w:rsid w:val="005301BD"/>
    <w:rsid w:val="005305EF"/>
    <w:rsid w:val="00530990"/>
    <w:rsid w:val="00530FC0"/>
    <w:rsid w:val="005311DD"/>
    <w:rsid w:val="005312F2"/>
    <w:rsid w:val="00531472"/>
    <w:rsid w:val="00531AD2"/>
    <w:rsid w:val="00531EA5"/>
    <w:rsid w:val="00532540"/>
    <w:rsid w:val="00532779"/>
    <w:rsid w:val="00532886"/>
    <w:rsid w:val="0053289E"/>
    <w:rsid w:val="00532928"/>
    <w:rsid w:val="00532A1A"/>
    <w:rsid w:val="00533119"/>
    <w:rsid w:val="0053318B"/>
    <w:rsid w:val="005337BF"/>
    <w:rsid w:val="0053397E"/>
    <w:rsid w:val="00533A08"/>
    <w:rsid w:val="00533A58"/>
    <w:rsid w:val="0053421E"/>
    <w:rsid w:val="005343DB"/>
    <w:rsid w:val="005347BE"/>
    <w:rsid w:val="00534F57"/>
    <w:rsid w:val="00534F97"/>
    <w:rsid w:val="00535316"/>
    <w:rsid w:val="005353EB"/>
    <w:rsid w:val="005359FF"/>
    <w:rsid w:val="005362E1"/>
    <w:rsid w:val="00536404"/>
    <w:rsid w:val="00536DAA"/>
    <w:rsid w:val="0053707A"/>
    <w:rsid w:val="00537175"/>
    <w:rsid w:val="00537189"/>
    <w:rsid w:val="00537285"/>
    <w:rsid w:val="00537341"/>
    <w:rsid w:val="005377CC"/>
    <w:rsid w:val="00537A7C"/>
    <w:rsid w:val="00537E57"/>
    <w:rsid w:val="00537F2E"/>
    <w:rsid w:val="005400A5"/>
    <w:rsid w:val="00540251"/>
    <w:rsid w:val="00540404"/>
    <w:rsid w:val="00540493"/>
    <w:rsid w:val="0054057C"/>
    <w:rsid w:val="005405CE"/>
    <w:rsid w:val="005407B3"/>
    <w:rsid w:val="005407F7"/>
    <w:rsid w:val="0054095E"/>
    <w:rsid w:val="00540B37"/>
    <w:rsid w:val="00540B92"/>
    <w:rsid w:val="00540E2F"/>
    <w:rsid w:val="00540F80"/>
    <w:rsid w:val="00540FE1"/>
    <w:rsid w:val="005412E1"/>
    <w:rsid w:val="005415E6"/>
    <w:rsid w:val="005417E0"/>
    <w:rsid w:val="00541C40"/>
    <w:rsid w:val="00541E9A"/>
    <w:rsid w:val="00541F81"/>
    <w:rsid w:val="005421E2"/>
    <w:rsid w:val="005422F4"/>
    <w:rsid w:val="00542644"/>
    <w:rsid w:val="00542B68"/>
    <w:rsid w:val="00542BC1"/>
    <w:rsid w:val="00542CA5"/>
    <w:rsid w:val="00542CFE"/>
    <w:rsid w:val="00542D34"/>
    <w:rsid w:val="00542F67"/>
    <w:rsid w:val="005432D1"/>
    <w:rsid w:val="005438B6"/>
    <w:rsid w:val="00543938"/>
    <w:rsid w:val="0054398C"/>
    <w:rsid w:val="00543A56"/>
    <w:rsid w:val="00543BC5"/>
    <w:rsid w:val="00543C9A"/>
    <w:rsid w:val="00543DA5"/>
    <w:rsid w:val="00543E4D"/>
    <w:rsid w:val="005440D5"/>
    <w:rsid w:val="005442CA"/>
    <w:rsid w:val="0054480C"/>
    <w:rsid w:val="005449A5"/>
    <w:rsid w:val="00544A30"/>
    <w:rsid w:val="00544CA4"/>
    <w:rsid w:val="00544FFD"/>
    <w:rsid w:val="00545409"/>
    <w:rsid w:val="00545D08"/>
    <w:rsid w:val="00545DFB"/>
    <w:rsid w:val="00545EFA"/>
    <w:rsid w:val="005463F5"/>
    <w:rsid w:val="005465A4"/>
    <w:rsid w:val="005466E8"/>
    <w:rsid w:val="00546737"/>
    <w:rsid w:val="00546B9C"/>
    <w:rsid w:val="00546E0F"/>
    <w:rsid w:val="005472F7"/>
    <w:rsid w:val="0054769B"/>
    <w:rsid w:val="005476C8"/>
    <w:rsid w:val="005477B9"/>
    <w:rsid w:val="00547ADB"/>
    <w:rsid w:val="00547F53"/>
    <w:rsid w:val="00550027"/>
    <w:rsid w:val="005504F8"/>
    <w:rsid w:val="0055060F"/>
    <w:rsid w:val="00550794"/>
    <w:rsid w:val="005509CC"/>
    <w:rsid w:val="00550A71"/>
    <w:rsid w:val="00550BC1"/>
    <w:rsid w:val="00550EBB"/>
    <w:rsid w:val="005512D3"/>
    <w:rsid w:val="00551B13"/>
    <w:rsid w:val="00551D04"/>
    <w:rsid w:val="00552037"/>
    <w:rsid w:val="00552591"/>
    <w:rsid w:val="00552CEA"/>
    <w:rsid w:val="00552E3F"/>
    <w:rsid w:val="00553073"/>
    <w:rsid w:val="0055362D"/>
    <w:rsid w:val="005536EC"/>
    <w:rsid w:val="00553906"/>
    <w:rsid w:val="00553B49"/>
    <w:rsid w:val="00553E20"/>
    <w:rsid w:val="0055441C"/>
    <w:rsid w:val="00554769"/>
    <w:rsid w:val="00554827"/>
    <w:rsid w:val="00554984"/>
    <w:rsid w:val="00554A69"/>
    <w:rsid w:val="00554ADA"/>
    <w:rsid w:val="00554B40"/>
    <w:rsid w:val="00554C59"/>
    <w:rsid w:val="00555059"/>
    <w:rsid w:val="005551F4"/>
    <w:rsid w:val="0055522C"/>
    <w:rsid w:val="00555563"/>
    <w:rsid w:val="00555627"/>
    <w:rsid w:val="0055562C"/>
    <w:rsid w:val="005557BC"/>
    <w:rsid w:val="00555BC6"/>
    <w:rsid w:val="00555C19"/>
    <w:rsid w:val="00555CC1"/>
    <w:rsid w:val="00555DEB"/>
    <w:rsid w:val="00555F7B"/>
    <w:rsid w:val="00556013"/>
    <w:rsid w:val="00556069"/>
    <w:rsid w:val="005560EF"/>
    <w:rsid w:val="0055618B"/>
    <w:rsid w:val="005563A9"/>
    <w:rsid w:val="00556745"/>
    <w:rsid w:val="00556D4B"/>
    <w:rsid w:val="005570AD"/>
    <w:rsid w:val="0055720C"/>
    <w:rsid w:val="005572B1"/>
    <w:rsid w:val="005572B6"/>
    <w:rsid w:val="005573EB"/>
    <w:rsid w:val="0055751F"/>
    <w:rsid w:val="0055757F"/>
    <w:rsid w:val="005575E3"/>
    <w:rsid w:val="00557C15"/>
    <w:rsid w:val="00557FAD"/>
    <w:rsid w:val="0056005A"/>
    <w:rsid w:val="005604CF"/>
    <w:rsid w:val="00560615"/>
    <w:rsid w:val="00560D95"/>
    <w:rsid w:val="0056122A"/>
    <w:rsid w:val="0056172B"/>
    <w:rsid w:val="00561AFB"/>
    <w:rsid w:val="00561BE1"/>
    <w:rsid w:val="00561D0B"/>
    <w:rsid w:val="00561D26"/>
    <w:rsid w:val="00561EE1"/>
    <w:rsid w:val="005622C8"/>
    <w:rsid w:val="005623B3"/>
    <w:rsid w:val="005625DE"/>
    <w:rsid w:val="00562610"/>
    <w:rsid w:val="00562844"/>
    <w:rsid w:val="0056284E"/>
    <w:rsid w:val="005629DA"/>
    <w:rsid w:val="00562B57"/>
    <w:rsid w:val="00562C02"/>
    <w:rsid w:val="00562C72"/>
    <w:rsid w:val="00563169"/>
    <w:rsid w:val="005631D7"/>
    <w:rsid w:val="005634C2"/>
    <w:rsid w:val="00563923"/>
    <w:rsid w:val="00563CAE"/>
    <w:rsid w:val="00563CD9"/>
    <w:rsid w:val="0056420B"/>
    <w:rsid w:val="005642C2"/>
    <w:rsid w:val="0056454F"/>
    <w:rsid w:val="00564551"/>
    <w:rsid w:val="00564BC1"/>
    <w:rsid w:val="00564D2B"/>
    <w:rsid w:val="00564DEB"/>
    <w:rsid w:val="005650B5"/>
    <w:rsid w:val="00565424"/>
    <w:rsid w:val="005656CF"/>
    <w:rsid w:val="00565765"/>
    <w:rsid w:val="0056579E"/>
    <w:rsid w:val="0056588B"/>
    <w:rsid w:val="0056607E"/>
    <w:rsid w:val="005661F2"/>
    <w:rsid w:val="0056620C"/>
    <w:rsid w:val="005662F0"/>
    <w:rsid w:val="005663D1"/>
    <w:rsid w:val="005664AC"/>
    <w:rsid w:val="00566529"/>
    <w:rsid w:val="005668D2"/>
    <w:rsid w:val="00566BE1"/>
    <w:rsid w:val="00566D79"/>
    <w:rsid w:val="00566E0D"/>
    <w:rsid w:val="00566F3B"/>
    <w:rsid w:val="00566F8D"/>
    <w:rsid w:val="005677BF"/>
    <w:rsid w:val="005704B5"/>
    <w:rsid w:val="005706F1"/>
    <w:rsid w:val="00570A34"/>
    <w:rsid w:val="00570C9A"/>
    <w:rsid w:val="00570D50"/>
    <w:rsid w:val="00570DE2"/>
    <w:rsid w:val="0057161B"/>
    <w:rsid w:val="00571831"/>
    <w:rsid w:val="005718D2"/>
    <w:rsid w:val="00571B0A"/>
    <w:rsid w:val="00571F5A"/>
    <w:rsid w:val="005720E6"/>
    <w:rsid w:val="00572160"/>
    <w:rsid w:val="005723E6"/>
    <w:rsid w:val="0057269D"/>
    <w:rsid w:val="005728AA"/>
    <w:rsid w:val="0057299D"/>
    <w:rsid w:val="00572D6A"/>
    <w:rsid w:val="00572DBD"/>
    <w:rsid w:val="005730B0"/>
    <w:rsid w:val="005731EF"/>
    <w:rsid w:val="005734C4"/>
    <w:rsid w:val="005736E3"/>
    <w:rsid w:val="005737A0"/>
    <w:rsid w:val="00573927"/>
    <w:rsid w:val="00573BE8"/>
    <w:rsid w:val="00573E77"/>
    <w:rsid w:val="00573EE1"/>
    <w:rsid w:val="00573F06"/>
    <w:rsid w:val="00574135"/>
    <w:rsid w:val="00574181"/>
    <w:rsid w:val="00574820"/>
    <w:rsid w:val="00574A6C"/>
    <w:rsid w:val="00574AC3"/>
    <w:rsid w:val="0057540E"/>
    <w:rsid w:val="00575560"/>
    <w:rsid w:val="00575578"/>
    <w:rsid w:val="005755B5"/>
    <w:rsid w:val="0057564B"/>
    <w:rsid w:val="005757C2"/>
    <w:rsid w:val="005761D1"/>
    <w:rsid w:val="005766A2"/>
    <w:rsid w:val="005769C9"/>
    <w:rsid w:val="00577010"/>
    <w:rsid w:val="0057712C"/>
    <w:rsid w:val="0057738A"/>
    <w:rsid w:val="00577908"/>
    <w:rsid w:val="00577A35"/>
    <w:rsid w:val="00577A93"/>
    <w:rsid w:val="00577FDE"/>
    <w:rsid w:val="005801B3"/>
    <w:rsid w:val="0058089D"/>
    <w:rsid w:val="00580AE6"/>
    <w:rsid w:val="00580DCF"/>
    <w:rsid w:val="00581126"/>
    <w:rsid w:val="005811F9"/>
    <w:rsid w:val="0058122E"/>
    <w:rsid w:val="00581401"/>
    <w:rsid w:val="00581473"/>
    <w:rsid w:val="00581813"/>
    <w:rsid w:val="005818D6"/>
    <w:rsid w:val="00581AE8"/>
    <w:rsid w:val="00581BB4"/>
    <w:rsid w:val="00581E40"/>
    <w:rsid w:val="00582103"/>
    <w:rsid w:val="00582253"/>
    <w:rsid w:val="0058246D"/>
    <w:rsid w:val="00582881"/>
    <w:rsid w:val="0058299D"/>
    <w:rsid w:val="00582A31"/>
    <w:rsid w:val="00582BAE"/>
    <w:rsid w:val="005833D3"/>
    <w:rsid w:val="00583B3E"/>
    <w:rsid w:val="00583B5A"/>
    <w:rsid w:val="00583C5D"/>
    <w:rsid w:val="005841C3"/>
    <w:rsid w:val="00584400"/>
    <w:rsid w:val="00584471"/>
    <w:rsid w:val="00584719"/>
    <w:rsid w:val="00584731"/>
    <w:rsid w:val="00584986"/>
    <w:rsid w:val="00584A53"/>
    <w:rsid w:val="00584B3D"/>
    <w:rsid w:val="00584C3A"/>
    <w:rsid w:val="00584C92"/>
    <w:rsid w:val="00584FF0"/>
    <w:rsid w:val="005851C7"/>
    <w:rsid w:val="00585284"/>
    <w:rsid w:val="005852FC"/>
    <w:rsid w:val="00585314"/>
    <w:rsid w:val="005856D2"/>
    <w:rsid w:val="005862CB"/>
    <w:rsid w:val="00586B11"/>
    <w:rsid w:val="00586E8C"/>
    <w:rsid w:val="00586F90"/>
    <w:rsid w:val="00587272"/>
    <w:rsid w:val="005872DC"/>
    <w:rsid w:val="00587341"/>
    <w:rsid w:val="00587992"/>
    <w:rsid w:val="00587A55"/>
    <w:rsid w:val="00587E97"/>
    <w:rsid w:val="00587EF8"/>
    <w:rsid w:val="00590082"/>
    <w:rsid w:val="0059071F"/>
    <w:rsid w:val="00590A09"/>
    <w:rsid w:val="00590A7B"/>
    <w:rsid w:val="00590DFE"/>
    <w:rsid w:val="00590FFB"/>
    <w:rsid w:val="00591298"/>
    <w:rsid w:val="005912B1"/>
    <w:rsid w:val="005914DD"/>
    <w:rsid w:val="00591578"/>
    <w:rsid w:val="005916F2"/>
    <w:rsid w:val="005918DC"/>
    <w:rsid w:val="00592075"/>
    <w:rsid w:val="00592885"/>
    <w:rsid w:val="00592A74"/>
    <w:rsid w:val="00592D10"/>
    <w:rsid w:val="00592E46"/>
    <w:rsid w:val="00592F03"/>
    <w:rsid w:val="0059305D"/>
    <w:rsid w:val="005934B6"/>
    <w:rsid w:val="005935A4"/>
    <w:rsid w:val="00593796"/>
    <w:rsid w:val="00593C4F"/>
    <w:rsid w:val="00593FEE"/>
    <w:rsid w:val="0059403A"/>
    <w:rsid w:val="00594399"/>
    <w:rsid w:val="00594442"/>
    <w:rsid w:val="00594477"/>
    <w:rsid w:val="0059470A"/>
    <w:rsid w:val="005949CD"/>
    <w:rsid w:val="00594FC6"/>
    <w:rsid w:val="00595071"/>
    <w:rsid w:val="005950DC"/>
    <w:rsid w:val="00595214"/>
    <w:rsid w:val="00595701"/>
    <w:rsid w:val="005958D0"/>
    <w:rsid w:val="00595B80"/>
    <w:rsid w:val="00595CA7"/>
    <w:rsid w:val="0059652B"/>
    <w:rsid w:val="00596828"/>
    <w:rsid w:val="0059684B"/>
    <w:rsid w:val="00596885"/>
    <w:rsid w:val="00596DBF"/>
    <w:rsid w:val="00597222"/>
    <w:rsid w:val="0059724C"/>
    <w:rsid w:val="0059771E"/>
    <w:rsid w:val="00597732"/>
    <w:rsid w:val="0059794C"/>
    <w:rsid w:val="00597972"/>
    <w:rsid w:val="00597A42"/>
    <w:rsid w:val="00597ECD"/>
    <w:rsid w:val="005A02A2"/>
    <w:rsid w:val="005A02CA"/>
    <w:rsid w:val="005A03C4"/>
    <w:rsid w:val="005A0D1E"/>
    <w:rsid w:val="005A0D7E"/>
    <w:rsid w:val="005A0F05"/>
    <w:rsid w:val="005A11F3"/>
    <w:rsid w:val="005A14B4"/>
    <w:rsid w:val="005A15B2"/>
    <w:rsid w:val="005A199D"/>
    <w:rsid w:val="005A1A5E"/>
    <w:rsid w:val="005A21A4"/>
    <w:rsid w:val="005A23F2"/>
    <w:rsid w:val="005A247C"/>
    <w:rsid w:val="005A255F"/>
    <w:rsid w:val="005A2577"/>
    <w:rsid w:val="005A2652"/>
    <w:rsid w:val="005A2893"/>
    <w:rsid w:val="005A2A0F"/>
    <w:rsid w:val="005A346D"/>
    <w:rsid w:val="005A379D"/>
    <w:rsid w:val="005A3A46"/>
    <w:rsid w:val="005A3C22"/>
    <w:rsid w:val="005A3E1A"/>
    <w:rsid w:val="005A3F8C"/>
    <w:rsid w:val="005A42A0"/>
    <w:rsid w:val="005A4663"/>
    <w:rsid w:val="005A46BA"/>
    <w:rsid w:val="005A4970"/>
    <w:rsid w:val="005A4E1B"/>
    <w:rsid w:val="005A550D"/>
    <w:rsid w:val="005A5755"/>
    <w:rsid w:val="005A5B65"/>
    <w:rsid w:val="005A5BF0"/>
    <w:rsid w:val="005A606C"/>
    <w:rsid w:val="005A60D6"/>
    <w:rsid w:val="005A615F"/>
    <w:rsid w:val="005A637A"/>
    <w:rsid w:val="005A64FE"/>
    <w:rsid w:val="005A6AA8"/>
    <w:rsid w:val="005A6D8E"/>
    <w:rsid w:val="005A6E36"/>
    <w:rsid w:val="005A6EBB"/>
    <w:rsid w:val="005A6F73"/>
    <w:rsid w:val="005A73C0"/>
    <w:rsid w:val="005A7593"/>
    <w:rsid w:val="005A79C7"/>
    <w:rsid w:val="005A7B2E"/>
    <w:rsid w:val="005A7F10"/>
    <w:rsid w:val="005B0062"/>
    <w:rsid w:val="005B06CF"/>
    <w:rsid w:val="005B072D"/>
    <w:rsid w:val="005B0900"/>
    <w:rsid w:val="005B0B4B"/>
    <w:rsid w:val="005B0DCC"/>
    <w:rsid w:val="005B0E6D"/>
    <w:rsid w:val="005B0F6C"/>
    <w:rsid w:val="005B12AE"/>
    <w:rsid w:val="005B1345"/>
    <w:rsid w:val="005B1369"/>
    <w:rsid w:val="005B185F"/>
    <w:rsid w:val="005B1ABF"/>
    <w:rsid w:val="005B20A0"/>
    <w:rsid w:val="005B20E0"/>
    <w:rsid w:val="005B21B4"/>
    <w:rsid w:val="005B240D"/>
    <w:rsid w:val="005B2416"/>
    <w:rsid w:val="005B2C69"/>
    <w:rsid w:val="005B2DCB"/>
    <w:rsid w:val="005B2ECD"/>
    <w:rsid w:val="005B2F21"/>
    <w:rsid w:val="005B321A"/>
    <w:rsid w:val="005B3559"/>
    <w:rsid w:val="005B35CF"/>
    <w:rsid w:val="005B3676"/>
    <w:rsid w:val="005B3884"/>
    <w:rsid w:val="005B38BE"/>
    <w:rsid w:val="005B3B4A"/>
    <w:rsid w:val="005B3BDB"/>
    <w:rsid w:val="005B3C9E"/>
    <w:rsid w:val="005B3D5E"/>
    <w:rsid w:val="005B41BE"/>
    <w:rsid w:val="005B42A2"/>
    <w:rsid w:val="005B44A2"/>
    <w:rsid w:val="005B46FB"/>
    <w:rsid w:val="005B4876"/>
    <w:rsid w:val="005B4967"/>
    <w:rsid w:val="005B4B35"/>
    <w:rsid w:val="005B4C0B"/>
    <w:rsid w:val="005B500B"/>
    <w:rsid w:val="005B541D"/>
    <w:rsid w:val="005B54DB"/>
    <w:rsid w:val="005B551E"/>
    <w:rsid w:val="005B5A0C"/>
    <w:rsid w:val="005B5A39"/>
    <w:rsid w:val="005B5BE6"/>
    <w:rsid w:val="005B64EB"/>
    <w:rsid w:val="005B6586"/>
    <w:rsid w:val="005B661A"/>
    <w:rsid w:val="005B69A1"/>
    <w:rsid w:val="005B6BB4"/>
    <w:rsid w:val="005B6DB5"/>
    <w:rsid w:val="005B7080"/>
    <w:rsid w:val="005B70E3"/>
    <w:rsid w:val="005B730C"/>
    <w:rsid w:val="005B73DE"/>
    <w:rsid w:val="005B74F6"/>
    <w:rsid w:val="005C00A7"/>
    <w:rsid w:val="005C0D19"/>
    <w:rsid w:val="005C0D50"/>
    <w:rsid w:val="005C0E94"/>
    <w:rsid w:val="005C1696"/>
    <w:rsid w:val="005C190B"/>
    <w:rsid w:val="005C1B10"/>
    <w:rsid w:val="005C1B7E"/>
    <w:rsid w:val="005C1F28"/>
    <w:rsid w:val="005C1F2C"/>
    <w:rsid w:val="005C24F5"/>
    <w:rsid w:val="005C2756"/>
    <w:rsid w:val="005C280E"/>
    <w:rsid w:val="005C2950"/>
    <w:rsid w:val="005C2953"/>
    <w:rsid w:val="005C2B22"/>
    <w:rsid w:val="005C2BD0"/>
    <w:rsid w:val="005C2E56"/>
    <w:rsid w:val="005C305A"/>
    <w:rsid w:val="005C333A"/>
    <w:rsid w:val="005C3358"/>
    <w:rsid w:val="005C34FF"/>
    <w:rsid w:val="005C3DB3"/>
    <w:rsid w:val="005C3EF9"/>
    <w:rsid w:val="005C406B"/>
    <w:rsid w:val="005C436D"/>
    <w:rsid w:val="005C448B"/>
    <w:rsid w:val="005C4C3E"/>
    <w:rsid w:val="005C504A"/>
    <w:rsid w:val="005C5386"/>
    <w:rsid w:val="005C5E27"/>
    <w:rsid w:val="005C5FA1"/>
    <w:rsid w:val="005C6027"/>
    <w:rsid w:val="005C6227"/>
    <w:rsid w:val="005C67A8"/>
    <w:rsid w:val="005C6D24"/>
    <w:rsid w:val="005C7022"/>
    <w:rsid w:val="005C7028"/>
    <w:rsid w:val="005C7412"/>
    <w:rsid w:val="005C782A"/>
    <w:rsid w:val="005C7888"/>
    <w:rsid w:val="005C7CD5"/>
    <w:rsid w:val="005D03AC"/>
    <w:rsid w:val="005D0484"/>
    <w:rsid w:val="005D06A1"/>
    <w:rsid w:val="005D08DE"/>
    <w:rsid w:val="005D0C91"/>
    <w:rsid w:val="005D0EF0"/>
    <w:rsid w:val="005D0FD2"/>
    <w:rsid w:val="005D1229"/>
    <w:rsid w:val="005D152F"/>
    <w:rsid w:val="005D1555"/>
    <w:rsid w:val="005D1596"/>
    <w:rsid w:val="005D1A55"/>
    <w:rsid w:val="005D1A6C"/>
    <w:rsid w:val="005D1CEC"/>
    <w:rsid w:val="005D1F86"/>
    <w:rsid w:val="005D204E"/>
    <w:rsid w:val="005D236D"/>
    <w:rsid w:val="005D2571"/>
    <w:rsid w:val="005D26A0"/>
    <w:rsid w:val="005D27C5"/>
    <w:rsid w:val="005D29DB"/>
    <w:rsid w:val="005D2AE9"/>
    <w:rsid w:val="005D2BE7"/>
    <w:rsid w:val="005D2BF4"/>
    <w:rsid w:val="005D2E3C"/>
    <w:rsid w:val="005D2E5C"/>
    <w:rsid w:val="005D2FC6"/>
    <w:rsid w:val="005D367C"/>
    <w:rsid w:val="005D39F0"/>
    <w:rsid w:val="005D3B2A"/>
    <w:rsid w:val="005D3D5D"/>
    <w:rsid w:val="005D3D60"/>
    <w:rsid w:val="005D3F5B"/>
    <w:rsid w:val="005D416D"/>
    <w:rsid w:val="005D43D9"/>
    <w:rsid w:val="005D4411"/>
    <w:rsid w:val="005D46BE"/>
    <w:rsid w:val="005D4CD0"/>
    <w:rsid w:val="005D4D69"/>
    <w:rsid w:val="005D4F28"/>
    <w:rsid w:val="005D5026"/>
    <w:rsid w:val="005D50DF"/>
    <w:rsid w:val="005D53F8"/>
    <w:rsid w:val="005D54E8"/>
    <w:rsid w:val="005D5B1D"/>
    <w:rsid w:val="005D5C4F"/>
    <w:rsid w:val="005D60A0"/>
    <w:rsid w:val="005D615C"/>
    <w:rsid w:val="005D6635"/>
    <w:rsid w:val="005D6BD6"/>
    <w:rsid w:val="005D6CDB"/>
    <w:rsid w:val="005D6F6C"/>
    <w:rsid w:val="005D71B9"/>
    <w:rsid w:val="005D7264"/>
    <w:rsid w:val="005D75B0"/>
    <w:rsid w:val="005D772B"/>
    <w:rsid w:val="005D77DF"/>
    <w:rsid w:val="005D7A34"/>
    <w:rsid w:val="005D7BE1"/>
    <w:rsid w:val="005E07E7"/>
    <w:rsid w:val="005E084D"/>
    <w:rsid w:val="005E0D1E"/>
    <w:rsid w:val="005E0D56"/>
    <w:rsid w:val="005E0E20"/>
    <w:rsid w:val="005E0FB5"/>
    <w:rsid w:val="005E1416"/>
    <w:rsid w:val="005E1467"/>
    <w:rsid w:val="005E15FF"/>
    <w:rsid w:val="005E1637"/>
    <w:rsid w:val="005E198E"/>
    <w:rsid w:val="005E1BFA"/>
    <w:rsid w:val="005E1F53"/>
    <w:rsid w:val="005E2087"/>
    <w:rsid w:val="005E20B3"/>
    <w:rsid w:val="005E21CB"/>
    <w:rsid w:val="005E22EA"/>
    <w:rsid w:val="005E2372"/>
    <w:rsid w:val="005E25FE"/>
    <w:rsid w:val="005E271E"/>
    <w:rsid w:val="005E274A"/>
    <w:rsid w:val="005E2BB4"/>
    <w:rsid w:val="005E2DBA"/>
    <w:rsid w:val="005E3474"/>
    <w:rsid w:val="005E3484"/>
    <w:rsid w:val="005E35FD"/>
    <w:rsid w:val="005E3A9E"/>
    <w:rsid w:val="005E3BDD"/>
    <w:rsid w:val="005E3C8A"/>
    <w:rsid w:val="005E3EAE"/>
    <w:rsid w:val="005E40C1"/>
    <w:rsid w:val="005E431A"/>
    <w:rsid w:val="005E4873"/>
    <w:rsid w:val="005E49A0"/>
    <w:rsid w:val="005E4B84"/>
    <w:rsid w:val="005E4BE0"/>
    <w:rsid w:val="005E4CE3"/>
    <w:rsid w:val="005E4E8E"/>
    <w:rsid w:val="005E50C3"/>
    <w:rsid w:val="005E5192"/>
    <w:rsid w:val="005E554B"/>
    <w:rsid w:val="005E5AB2"/>
    <w:rsid w:val="005E5C20"/>
    <w:rsid w:val="005E5D15"/>
    <w:rsid w:val="005E652B"/>
    <w:rsid w:val="005E661A"/>
    <w:rsid w:val="005E6638"/>
    <w:rsid w:val="005E686C"/>
    <w:rsid w:val="005E69E2"/>
    <w:rsid w:val="005E6DFD"/>
    <w:rsid w:val="005E71FD"/>
    <w:rsid w:val="005E72CD"/>
    <w:rsid w:val="005E7381"/>
    <w:rsid w:val="005E798D"/>
    <w:rsid w:val="005E7EB1"/>
    <w:rsid w:val="005F0440"/>
    <w:rsid w:val="005F07C3"/>
    <w:rsid w:val="005F08FC"/>
    <w:rsid w:val="005F0F06"/>
    <w:rsid w:val="005F0F4A"/>
    <w:rsid w:val="005F10BF"/>
    <w:rsid w:val="005F140E"/>
    <w:rsid w:val="005F1722"/>
    <w:rsid w:val="005F1799"/>
    <w:rsid w:val="005F1903"/>
    <w:rsid w:val="005F1B7F"/>
    <w:rsid w:val="005F1B86"/>
    <w:rsid w:val="005F1B9B"/>
    <w:rsid w:val="005F1BA4"/>
    <w:rsid w:val="005F2212"/>
    <w:rsid w:val="005F269E"/>
    <w:rsid w:val="005F2955"/>
    <w:rsid w:val="005F2BD3"/>
    <w:rsid w:val="005F2E09"/>
    <w:rsid w:val="005F33EB"/>
    <w:rsid w:val="005F3489"/>
    <w:rsid w:val="005F3B58"/>
    <w:rsid w:val="005F3ECA"/>
    <w:rsid w:val="005F4093"/>
    <w:rsid w:val="005F4267"/>
    <w:rsid w:val="005F42ED"/>
    <w:rsid w:val="005F4419"/>
    <w:rsid w:val="005F46E5"/>
    <w:rsid w:val="005F473C"/>
    <w:rsid w:val="005F4B33"/>
    <w:rsid w:val="005F4B5E"/>
    <w:rsid w:val="005F4DB5"/>
    <w:rsid w:val="005F5121"/>
    <w:rsid w:val="005F5375"/>
    <w:rsid w:val="005F5633"/>
    <w:rsid w:val="005F5792"/>
    <w:rsid w:val="005F582C"/>
    <w:rsid w:val="005F5C08"/>
    <w:rsid w:val="005F5C31"/>
    <w:rsid w:val="005F5D0F"/>
    <w:rsid w:val="005F5DAD"/>
    <w:rsid w:val="005F66A7"/>
    <w:rsid w:val="005F68EF"/>
    <w:rsid w:val="005F6DAF"/>
    <w:rsid w:val="005F70C6"/>
    <w:rsid w:val="005F7260"/>
    <w:rsid w:val="005F7447"/>
    <w:rsid w:val="005F77FC"/>
    <w:rsid w:val="005F79A1"/>
    <w:rsid w:val="005F79ED"/>
    <w:rsid w:val="005F7A73"/>
    <w:rsid w:val="005F7AC3"/>
    <w:rsid w:val="005F7FAB"/>
    <w:rsid w:val="005F7FEB"/>
    <w:rsid w:val="00600249"/>
    <w:rsid w:val="00600373"/>
    <w:rsid w:val="00600921"/>
    <w:rsid w:val="00600A80"/>
    <w:rsid w:val="00600CB4"/>
    <w:rsid w:val="00600D15"/>
    <w:rsid w:val="00600D2B"/>
    <w:rsid w:val="00600DB9"/>
    <w:rsid w:val="00600E91"/>
    <w:rsid w:val="00600EA6"/>
    <w:rsid w:val="0060129F"/>
    <w:rsid w:val="006013CD"/>
    <w:rsid w:val="006013D9"/>
    <w:rsid w:val="00601780"/>
    <w:rsid w:val="00601CA0"/>
    <w:rsid w:val="00601CFD"/>
    <w:rsid w:val="00602332"/>
    <w:rsid w:val="00602604"/>
    <w:rsid w:val="006027E8"/>
    <w:rsid w:val="006027F0"/>
    <w:rsid w:val="00602827"/>
    <w:rsid w:val="00602955"/>
    <w:rsid w:val="00602AF4"/>
    <w:rsid w:val="00603315"/>
    <w:rsid w:val="006034D8"/>
    <w:rsid w:val="00603640"/>
    <w:rsid w:val="00603824"/>
    <w:rsid w:val="006038D4"/>
    <w:rsid w:val="00603BF9"/>
    <w:rsid w:val="00603D18"/>
    <w:rsid w:val="00603E05"/>
    <w:rsid w:val="00603E0F"/>
    <w:rsid w:val="0060400B"/>
    <w:rsid w:val="00604240"/>
    <w:rsid w:val="00604244"/>
    <w:rsid w:val="00604277"/>
    <w:rsid w:val="006048B0"/>
    <w:rsid w:val="006049F7"/>
    <w:rsid w:val="00604A00"/>
    <w:rsid w:val="00604BA4"/>
    <w:rsid w:val="00605176"/>
    <w:rsid w:val="0060590E"/>
    <w:rsid w:val="00605E5C"/>
    <w:rsid w:val="0060617D"/>
    <w:rsid w:val="006063DF"/>
    <w:rsid w:val="006066B2"/>
    <w:rsid w:val="00606AAC"/>
    <w:rsid w:val="00606DF6"/>
    <w:rsid w:val="00607417"/>
    <w:rsid w:val="00607524"/>
    <w:rsid w:val="00607754"/>
    <w:rsid w:val="00607DFE"/>
    <w:rsid w:val="0061027C"/>
    <w:rsid w:val="00610829"/>
    <w:rsid w:val="0061086A"/>
    <w:rsid w:val="0061086F"/>
    <w:rsid w:val="00610B72"/>
    <w:rsid w:val="00610C9F"/>
    <w:rsid w:val="00610E04"/>
    <w:rsid w:val="00610EE0"/>
    <w:rsid w:val="006113C5"/>
    <w:rsid w:val="006114AB"/>
    <w:rsid w:val="006114E1"/>
    <w:rsid w:val="006115EF"/>
    <w:rsid w:val="00611C7D"/>
    <w:rsid w:val="00611D82"/>
    <w:rsid w:val="00611E28"/>
    <w:rsid w:val="00611FD1"/>
    <w:rsid w:val="006120CE"/>
    <w:rsid w:val="00612244"/>
    <w:rsid w:val="006122CF"/>
    <w:rsid w:val="006124DE"/>
    <w:rsid w:val="0061269F"/>
    <w:rsid w:val="00612A5B"/>
    <w:rsid w:val="00612AB1"/>
    <w:rsid w:val="006130F8"/>
    <w:rsid w:val="006131EC"/>
    <w:rsid w:val="00613899"/>
    <w:rsid w:val="00613C09"/>
    <w:rsid w:val="00613E8C"/>
    <w:rsid w:val="0061402E"/>
    <w:rsid w:val="006143FC"/>
    <w:rsid w:val="006144D7"/>
    <w:rsid w:val="0061464A"/>
    <w:rsid w:val="0061490C"/>
    <w:rsid w:val="00614AB0"/>
    <w:rsid w:val="00614AFA"/>
    <w:rsid w:val="00614BF3"/>
    <w:rsid w:val="00614C9E"/>
    <w:rsid w:val="006150CB"/>
    <w:rsid w:val="0061514B"/>
    <w:rsid w:val="0061523A"/>
    <w:rsid w:val="00615409"/>
    <w:rsid w:val="0061540A"/>
    <w:rsid w:val="00615435"/>
    <w:rsid w:val="0061564E"/>
    <w:rsid w:val="0061595A"/>
    <w:rsid w:val="00615BF0"/>
    <w:rsid w:val="00615C15"/>
    <w:rsid w:val="00615CCD"/>
    <w:rsid w:val="00615F17"/>
    <w:rsid w:val="00615F6A"/>
    <w:rsid w:val="006160C3"/>
    <w:rsid w:val="006161ED"/>
    <w:rsid w:val="006162AC"/>
    <w:rsid w:val="006163A5"/>
    <w:rsid w:val="00616588"/>
    <w:rsid w:val="006168A3"/>
    <w:rsid w:val="0061693C"/>
    <w:rsid w:val="00616D44"/>
    <w:rsid w:val="00616D4E"/>
    <w:rsid w:val="00616D6E"/>
    <w:rsid w:val="00616D81"/>
    <w:rsid w:val="006170F9"/>
    <w:rsid w:val="006171D2"/>
    <w:rsid w:val="00617BD1"/>
    <w:rsid w:val="00620019"/>
    <w:rsid w:val="006202F3"/>
    <w:rsid w:val="0062030B"/>
    <w:rsid w:val="0062035E"/>
    <w:rsid w:val="00620B23"/>
    <w:rsid w:val="00621075"/>
    <w:rsid w:val="006212FF"/>
    <w:rsid w:val="00621386"/>
    <w:rsid w:val="00621395"/>
    <w:rsid w:val="00621CC5"/>
    <w:rsid w:val="00622239"/>
    <w:rsid w:val="006222FC"/>
    <w:rsid w:val="00622784"/>
    <w:rsid w:val="00622830"/>
    <w:rsid w:val="00622F79"/>
    <w:rsid w:val="006233A7"/>
    <w:rsid w:val="00623666"/>
    <w:rsid w:val="0062380C"/>
    <w:rsid w:val="0062392B"/>
    <w:rsid w:val="00624050"/>
    <w:rsid w:val="0062463E"/>
    <w:rsid w:val="006246DA"/>
    <w:rsid w:val="006247C9"/>
    <w:rsid w:val="00624892"/>
    <w:rsid w:val="00624955"/>
    <w:rsid w:val="006249C6"/>
    <w:rsid w:val="00624AB7"/>
    <w:rsid w:val="00624EF7"/>
    <w:rsid w:val="0062502A"/>
    <w:rsid w:val="0062505D"/>
    <w:rsid w:val="00625195"/>
    <w:rsid w:val="006252EB"/>
    <w:rsid w:val="00625443"/>
    <w:rsid w:val="0062554D"/>
    <w:rsid w:val="006255B4"/>
    <w:rsid w:val="00625D90"/>
    <w:rsid w:val="00625DA3"/>
    <w:rsid w:val="00625DDA"/>
    <w:rsid w:val="006264CA"/>
    <w:rsid w:val="006264CE"/>
    <w:rsid w:val="00626540"/>
    <w:rsid w:val="006265A7"/>
    <w:rsid w:val="006266BA"/>
    <w:rsid w:val="006268E0"/>
    <w:rsid w:val="00626AC0"/>
    <w:rsid w:val="00626B2D"/>
    <w:rsid w:val="00626B32"/>
    <w:rsid w:val="00626E09"/>
    <w:rsid w:val="00626E73"/>
    <w:rsid w:val="00626F17"/>
    <w:rsid w:val="00627174"/>
    <w:rsid w:val="006272CD"/>
    <w:rsid w:val="00627409"/>
    <w:rsid w:val="00627578"/>
    <w:rsid w:val="00627789"/>
    <w:rsid w:val="0062796B"/>
    <w:rsid w:val="00627F6E"/>
    <w:rsid w:val="00627FAA"/>
    <w:rsid w:val="00627FF0"/>
    <w:rsid w:val="00630360"/>
    <w:rsid w:val="00630454"/>
    <w:rsid w:val="006305F3"/>
    <w:rsid w:val="00630668"/>
    <w:rsid w:val="00630A05"/>
    <w:rsid w:val="00630A3C"/>
    <w:rsid w:val="00630E5C"/>
    <w:rsid w:val="00630F29"/>
    <w:rsid w:val="00631028"/>
    <w:rsid w:val="006315CB"/>
    <w:rsid w:val="00631978"/>
    <w:rsid w:val="00632059"/>
    <w:rsid w:val="00632681"/>
    <w:rsid w:val="006327EA"/>
    <w:rsid w:val="00632B2E"/>
    <w:rsid w:val="00632B96"/>
    <w:rsid w:val="00632C28"/>
    <w:rsid w:val="006338F4"/>
    <w:rsid w:val="006340A4"/>
    <w:rsid w:val="006340FD"/>
    <w:rsid w:val="00634201"/>
    <w:rsid w:val="006342F4"/>
    <w:rsid w:val="0063442F"/>
    <w:rsid w:val="00634640"/>
    <w:rsid w:val="00634D26"/>
    <w:rsid w:val="00634E12"/>
    <w:rsid w:val="00635291"/>
    <w:rsid w:val="0063568E"/>
    <w:rsid w:val="00635B8A"/>
    <w:rsid w:val="00635D1F"/>
    <w:rsid w:val="00635D8F"/>
    <w:rsid w:val="00635F19"/>
    <w:rsid w:val="00636641"/>
    <w:rsid w:val="0063702B"/>
    <w:rsid w:val="006373F6"/>
    <w:rsid w:val="0063745E"/>
    <w:rsid w:val="00637527"/>
    <w:rsid w:val="00637588"/>
    <w:rsid w:val="0063763E"/>
    <w:rsid w:val="006377FF"/>
    <w:rsid w:val="00637C01"/>
    <w:rsid w:val="00637FA0"/>
    <w:rsid w:val="006404D7"/>
    <w:rsid w:val="006408FB"/>
    <w:rsid w:val="00640908"/>
    <w:rsid w:val="00640C70"/>
    <w:rsid w:val="00640CE5"/>
    <w:rsid w:val="00640D13"/>
    <w:rsid w:val="00640DDF"/>
    <w:rsid w:val="00640DF6"/>
    <w:rsid w:val="0064125D"/>
    <w:rsid w:val="0064136D"/>
    <w:rsid w:val="006413E5"/>
    <w:rsid w:val="00641808"/>
    <w:rsid w:val="0064186E"/>
    <w:rsid w:val="00641D07"/>
    <w:rsid w:val="00641DF4"/>
    <w:rsid w:val="00642248"/>
    <w:rsid w:val="00642288"/>
    <w:rsid w:val="0064229E"/>
    <w:rsid w:val="0064244C"/>
    <w:rsid w:val="00642624"/>
    <w:rsid w:val="0064268C"/>
    <w:rsid w:val="0064286D"/>
    <w:rsid w:val="0064295D"/>
    <w:rsid w:val="006429BD"/>
    <w:rsid w:val="00642C06"/>
    <w:rsid w:val="00642D97"/>
    <w:rsid w:val="00642DE8"/>
    <w:rsid w:val="00642F80"/>
    <w:rsid w:val="00642FA2"/>
    <w:rsid w:val="00642FAE"/>
    <w:rsid w:val="00642FB1"/>
    <w:rsid w:val="0064311E"/>
    <w:rsid w:val="0064320A"/>
    <w:rsid w:val="00643390"/>
    <w:rsid w:val="0064344A"/>
    <w:rsid w:val="00643556"/>
    <w:rsid w:val="006435EA"/>
    <w:rsid w:val="0064373D"/>
    <w:rsid w:val="0064379D"/>
    <w:rsid w:val="00643D61"/>
    <w:rsid w:val="00643D97"/>
    <w:rsid w:val="0064408C"/>
    <w:rsid w:val="006440D4"/>
    <w:rsid w:val="0064421C"/>
    <w:rsid w:val="006448A7"/>
    <w:rsid w:val="00644BB2"/>
    <w:rsid w:val="00644C5F"/>
    <w:rsid w:val="00644D39"/>
    <w:rsid w:val="00644FA3"/>
    <w:rsid w:val="00645193"/>
    <w:rsid w:val="00645308"/>
    <w:rsid w:val="00645387"/>
    <w:rsid w:val="00645797"/>
    <w:rsid w:val="00645F6D"/>
    <w:rsid w:val="00646138"/>
    <w:rsid w:val="006463A6"/>
    <w:rsid w:val="006463D5"/>
    <w:rsid w:val="0064666C"/>
    <w:rsid w:val="006466E1"/>
    <w:rsid w:val="006466F8"/>
    <w:rsid w:val="00646905"/>
    <w:rsid w:val="00646B61"/>
    <w:rsid w:val="00647074"/>
    <w:rsid w:val="006471CE"/>
    <w:rsid w:val="006471F9"/>
    <w:rsid w:val="006472C5"/>
    <w:rsid w:val="00647468"/>
    <w:rsid w:val="00647673"/>
    <w:rsid w:val="006477CE"/>
    <w:rsid w:val="00647FF7"/>
    <w:rsid w:val="0065008E"/>
    <w:rsid w:val="00650203"/>
    <w:rsid w:val="00650B01"/>
    <w:rsid w:val="00650B34"/>
    <w:rsid w:val="00650C4D"/>
    <w:rsid w:val="00651579"/>
    <w:rsid w:val="00651584"/>
    <w:rsid w:val="00651631"/>
    <w:rsid w:val="006516B8"/>
    <w:rsid w:val="006519D2"/>
    <w:rsid w:val="00651A10"/>
    <w:rsid w:val="00651B81"/>
    <w:rsid w:val="00651CBA"/>
    <w:rsid w:val="00651E33"/>
    <w:rsid w:val="00651EF6"/>
    <w:rsid w:val="0065206F"/>
    <w:rsid w:val="00652131"/>
    <w:rsid w:val="0065255C"/>
    <w:rsid w:val="006529BF"/>
    <w:rsid w:val="006529D4"/>
    <w:rsid w:val="00652B34"/>
    <w:rsid w:val="00652FA2"/>
    <w:rsid w:val="00653555"/>
    <w:rsid w:val="006536DC"/>
    <w:rsid w:val="00653791"/>
    <w:rsid w:val="00653AA9"/>
    <w:rsid w:val="006542E0"/>
    <w:rsid w:val="006543B4"/>
    <w:rsid w:val="00654ECF"/>
    <w:rsid w:val="006555E0"/>
    <w:rsid w:val="006555F9"/>
    <w:rsid w:val="0065574E"/>
    <w:rsid w:val="00655796"/>
    <w:rsid w:val="00655A1D"/>
    <w:rsid w:val="00655B34"/>
    <w:rsid w:val="00655D38"/>
    <w:rsid w:val="00655E08"/>
    <w:rsid w:val="00655F4D"/>
    <w:rsid w:val="0065608F"/>
    <w:rsid w:val="006563A1"/>
    <w:rsid w:val="00656784"/>
    <w:rsid w:val="006569C6"/>
    <w:rsid w:val="00656CB2"/>
    <w:rsid w:val="00656D79"/>
    <w:rsid w:val="00657108"/>
    <w:rsid w:val="006577F2"/>
    <w:rsid w:val="00657AAC"/>
    <w:rsid w:val="00657B26"/>
    <w:rsid w:val="00657BD2"/>
    <w:rsid w:val="00657D75"/>
    <w:rsid w:val="00657DAA"/>
    <w:rsid w:val="00657ECB"/>
    <w:rsid w:val="00657F4B"/>
    <w:rsid w:val="00657FD6"/>
    <w:rsid w:val="0066018E"/>
    <w:rsid w:val="006601D5"/>
    <w:rsid w:val="00660A04"/>
    <w:rsid w:val="00660A7A"/>
    <w:rsid w:val="006614B3"/>
    <w:rsid w:val="00661557"/>
    <w:rsid w:val="0066197C"/>
    <w:rsid w:val="00661E35"/>
    <w:rsid w:val="00661F90"/>
    <w:rsid w:val="00661FFA"/>
    <w:rsid w:val="00662185"/>
    <w:rsid w:val="0066235A"/>
    <w:rsid w:val="006624B9"/>
    <w:rsid w:val="00662718"/>
    <w:rsid w:val="00662769"/>
    <w:rsid w:val="0066296F"/>
    <w:rsid w:val="0066299B"/>
    <w:rsid w:val="00662B43"/>
    <w:rsid w:val="00662BA5"/>
    <w:rsid w:val="00662EC5"/>
    <w:rsid w:val="00662EDF"/>
    <w:rsid w:val="006630D1"/>
    <w:rsid w:val="00663127"/>
    <w:rsid w:val="006634F8"/>
    <w:rsid w:val="00663769"/>
    <w:rsid w:val="0066385A"/>
    <w:rsid w:val="00663883"/>
    <w:rsid w:val="00663908"/>
    <w:rsid w:val="00663AC1"/>
    <w:rsid w:val="00663B04"/>
    <w:rsid w:val="00663CC7"/>
    <w:rsid w:val="00663EC4"/>
    <w:rsid w:val="0066419A"/>
    <w:rsid w:val="00664229"/>
    <w:rsid w:val="0066444F"/>
    <w:rsid w:val="00664483"/>
    <w:rsid w:val="00664666"/>
    <w:rsid w:val="00664974"/>
    <w:rsid w:val="00665066"/>
    <w:rsid w:val="006650F6"/>
    <w:rsid w:val="006657E2"/>
    <w:rsid w:val="00665C27"/>
    <w:rsid w:val="00665C2A"/>
    <w:rsid w:val="006661BC"/>
    <w:rsid w:val="00666221"/>
    <w:rsid w:val="00666AA5"/>
    <w:rsid w:val="00666AC2"/>
    <w:rsid w:val="00666AE6"/>
    <w:rsid w:val="00666CD8"/>
    <w:rsid w:val="00666DCB"/>
    <w:rsid w:val="0066710F"/>
    <w:rsid w:val="00667168"/>
    <w:rsid w:val="006675E0"/>
    <w:rsid w:val="0066763C"/>
    <w:rsid w:val="006677E3"/>
    <w:rsid w:val="00667D8B"/>
    <w:rsid w:val="00667E68"/>
    <w:rsid w:val="006704E2"/>
    <w:rsid w:val="006705AB"/>
    <w:rsid w:val="0067067A"/>
    <w:rsid w:val="006707D1"/>
    <w:rsid w:val="006707ED"/>
    <w:rsid w:val="0067097F"/>
    <w:rsid w:val="00670C40"/>
    <w:rsid w:val="00670C51"/>
    <w:rsid w:val="00670C68"/>
    <w:rsid w:val="00670DB3"/>
    <w:rsid w:val="00670E01"/>
    <w:rsid w:val="006710E8"/>
    <w:rsid w:val="00671140"/>
    <w:rsid w:val="006713AF"/>
    <w:rsid w:val="0067229C"/>
    <w:rsid w:val="006722E5"/>
    <w:rsid w:val="00672305"/>
    <w:rsid w:val="006723E1"/>
    <w:rsid w:val="00672568"/>
    <w:rsid w:val="00672719"/>
    <w:rsid w:val="006727E8"/>
    <w:rsid w:val="00672B6D"/>
    <w:rsid w:val="00672CB2"/>
    <w:rsid w:val="00672F69"/>
    <w:rsid w:val="00672FDD"/>
    <w:rsid w:val="006731DB"/>
    <w:rsid w:val="00673223"/>
    <w:rsid w:val="00674092"/>
    <w:rsid w:val="0067427C"/>
    <w:rsid w:val="00674394"/>
    <w:rsid w:val="00674910"/>
    <w:rsid w:val="006749C2"/>
    <w:rsid w:val="00674F25"/>
    <w:rsid w:val="006751F1"/>
    <w:rsid w:val="0067553E"/>
    <w:rsid w:val="0067554E"/>
    <w:rsid w:val="0067565F"/>
    <w:rsid w:val="00675682"/>
    <w:rsid w:val="0067573C"/>
    <w:rsid w:val="006757AB"/>
    <w:rsid w:val="00675D40"/>
    <w:rsid w:val="00675E76"/>
    <w:rsid w:val="00676544"/>
    <w:rsid w:val="006765FA"/>
    <w:rsid w:val="006768AD"/>
    <w:rsid w:val="00676B38"/>
    <w:rsid w:val="00676C86"/>
    <w:rsid w:val="00676CB9"/>
    <w:rsid w:val="00677380"/>
    <w:rsid w:val="00677813"/>
    <w:rsid w:val="0067791E"/>
    <w:rsid w:val="00677985"/>
    <w:rsid w:val="006779D1"/>
    <w:rsid w:val="00677B03"/>
    <w:rsid w:val="00677D9E"/>
    <w:rsid w:val="006802BA"/>
    <w:rsid w:val="006808B4"/>
    <w:rsid w:val="00680A39"/>
    <w:rsid w:val="00680A45"/>
    <w:rsid w:val="00680AC6"/>
    <w:rsid w:val="00680B62"/>
    <w:rsid w:val="00680E0B"/>
    <w:rsid w:val="00680EE3"/>
    <w:rsid w:val="006810AE"/>
    <w:rsid w:val="00681108"/>
    <w:rsid w:val="0068153C"/>
    <w:rsid w:val="00681543"/>
    <w:rsid w:val="006818C2"/>
    <w:rsid w:val="00681BDF"/>
    <w:rsid w:val="00681E43"/>
    <w:rsid w:val="0068200A"/>
    <w:rsid w:val="0068247C"/>
    <w:rsid w:val="006824DB"/>
    <w:rsid w:val="006826EA"/>
    <w:rsid w:val="006827F1"/>
    <w:rsid w:val="00682887"/>
    <w:rsid w:val="00682F07"/>
    <w:rsid w:val="0068310E"/>
    <w:rsid w:val="00683110"/>
    <w:rsid w:val="00683166"/>
    <w:rsid w:val="006832DC"/>
    <w:rsid w:val="00683830"/>
    <w:rsid w:val="00683AE7"/>
    <w:rsid w:val="00683B39"/>
    <w:rsid w:val="00683E80"/>
    <w:rsid w:val="00683F74"/>
    <w:rsid w:val="00683F94"/>
    <w:rsid w:val="00683F98"/>
    <w:rsid w:val="006841B8"/>
    <w:rsid w:val="0068443D"/>
    <w:rsid w:val="00684533"/>
    <w:rsid w:val="00684B17"/>
    <w:rsid w:val="00684CA9"/>
    <w:rsid w:val="006853B8"/>
    <w:rsid w:val="0068543A"/>
    <w:rsid w:val="006854F6"/>
    <w:rsid w:val="0068572B"/>
    <w:rsid w:val="00685853"/>
    <w:rsid w:val="0068609A"/>
    <w:rsid w:val="0068630F"/>
    <w:rsid w:val="0068663B"/>
    <w:rsid w:val="00686699"/>
    <w:rsid w:val="0068699F"/>
    <w:rsid w:val="006869B1"/>
    <w:rsid w:val="00686B3A"/>
    <w:rsid w:val="00686E3E"/>
    <w:rsid w:val="00686EC5"/>
    <w:rsid w:val="0068720D"/>
    <w:rsid w:val="00687255"/>
    <w:rsid w:val="0068733C"/>
    <w:rsid w:val="0068785D"/>
    <w:rsid w:val="0068797B"/>
    <w:rsid w:val="006879E4"/>
    <w:rsid w:val="00687E54"/>
    <w:rsid w:val="00687E7B"/>
    <w:rsid w:val="006900F3"/>
    <w:rsid w:val="0069062C"/>
    <w:rsid w:val="00690717"/>
    <w:rsid w:val="0069092D"/>
    <w:rsid w:val="00690A01"/>
    <w:rsid w:val="00690B17"/>
    <w:rsid w:val="00690E50"/>
    <w:rsid w:val="006910DF"/>
    <w:rsid w:val="00691614"/>
    <w:rsid w:val="00691732"/>
    <w:rsid w:val="00691838"/>
    <w:rsid w:val="00691B4E"/>
    <w:rsid w:val="00691BAF"/>
    <w:rsid w:val="00691DE9"/>
    <w:rsid w:val="00691F63"/>
    <w:rsid w:val="00691F7C"/>
    <w:rsid w:val="006924B3"/>
    <w:rsid w:val="00692601"/>
    <w:rsid w:val="00692608"/>
    <w:rsid w:val="00692657"/>
    <w:rsid w:val="0069279B"/>
    <w:rsid w:val="00692BA5"/>
    <w:rsid w:val="00693129"/>
    <w:rsid w:val="00693274"/>
    <w:rsid w:val="006932BF"/>
    <w:rsid w:val="00693384"/>
    <w:rsid w:val="00693B19"/>
    <w:rsid w:val="00693E15"/>
    <w:rsid w:val="00693EC4"/>
    <w:rsid w:val="00693EDD"/>
    <w:rsid w:val="00694231"/>
    <w:rsid w:val="00694981"/>
    <w:rsid w:val="00694C85"/>
    <w:rsid w:val="00694D71"/>
    <w:rsid w:val="00694E0F"/>
    <w:rsid w:val="00694E61"/>
    <w:rsid w:val="00695093"/>
    <w:rsid w:val="006954E7"/>
    <w:rsid w:val="006955F6"/>
    <w:rsid w:val="006956BC"/>
    <w:rsid w:val="0069594E"/>
    <w:rsid w:val="00695C1A"/>
    <w:rsid w:val="00695F56"/>
    <w:rsid w:val="00696197"/>
    <w:rsid w:val="00696410"/>
    <w:rsid w:val="00696444"/>
    <w:rsid w:val="006964C2"/>
    <w:rsid w:val="0069654A"/>
    <w:rsid w:val="0069674B"/>
    <w:rsid w:val="0069684A"/>
    <w:rsid w:val="0069690F"/>
    <w:rsid w:val="00696C53"/>
    <w:rsid w:val="00696C8C"/>
    <w:rsid w:val="00696FD6"/>
    <w:rsid w:val="00697160"/>
    <w:rsid w:val="0069742B"/>
    <w:rsid w:val="0069745F"/>
    <w:rsid w:val="00697583"/>
    <w:rsid w:val="00697A9A"/>
    <w:rsid w:val="00697C28"/>
    <w:rsid w:val="00697D23"/>
    <w:rsid w:val="00697F2D"/>
    <w:rsid w:val="006A0216"/>
    <w:rsid w:val="006A0348"/>
    <w:rsid w:val="006A04AE"/>
    <w:rsid w:val="006A0965"/>
    <w:rsid w:val="006A0A4B"/>
    <w:rsid w:val="006A0A6C"/>
    <w:rsid w:val="006A0C56"/>
    <w:rsid w:val="006A0DB5"/>
    <w:rsid w:val="006A0EFB"/>
    <w:rsid w:val="006A13DE"/>
    <w:rsid w:val="006A14A2"/>
    <w:rsid w:val="006A1959"/>
    <w:rsid w:val="006A1AE0"/>
    <w:rsid w:val="006A1BDD"/>
    <w:rsid w:val="006A1C18"/>
    <w:rsid w:val="006A257C"/>
    <w:rsid w:val="006A25BF"/>
    <w:rsid w:val="006A2789"/>
    <w:rsid w:val="006A291E"/>
    <w:rsid w:val="006A2E0A"/>
    <w:rsid w:val="006A2EFA"/>
    <w:rsid w:val="006A3294"/>
    <w:rsid w:val="006A3498"/>
    <w:rsid w:val="006A37FE"/>
    <w:rsid w:val="006A38D5"/>
    <w:rsid w:val="006A3A6D"/>
    <w:rsid w:val="006A3C61"/>
    <w:rsid w:val="006A3C76"/>
    <w:rsid w:val="006A3DCF"/>
    <w:rsid w:val="006A3EAF"/>
    <w:rsid w:val="006A4182"/>
    <w:rsid w:val="006A41DE"/>
    <w:rsid w:val="006A44D2"/>
    <w:rsid w:val="006A47CB"/>
    <w:rsid w:val="006A4960"/>
    <w:rsid w:val="006A4D92"/>
    <w:rsid w:val="006A4DFA"/>
    <w:rsid w:val="006A4E20"/>
    <w:rsid w:val="006A50DF"/>
    <w:rsid w:val="006A52EA"/>
    <w:rsid w:val="006A5546"/>
    <w:rsid w:val="006A5A4A"/>
    <w:rsid w:val="006A5D21"/>
    <w:rsid w:val="006A5DE1"/>
    <w:rsid w:val="006A5E4E"/>
    <w:rsid w:val="006A5FBF"/>
    <w:rsid w:val="006A62C5"/>
    <w:rsid w:val="006A6665"/>
    <w:rsid w:val="006A6977"/>
    <w:rsid w:val="006A6A64"/>
    <w:rsid w:val="006A6D5C"/>
    <w:rsid w:val="006A6D72"/>
    <w:rsid w:val="006A7057"/>
    <w:rsid w:val="006A7096"/>
    <w:rsid w:val="006A713F"/>
    <w:rsid w:val="006A7213"/>
    <w:rsid w:val="006A7410"/>
    <w:rsid w:val="006A752D"/>
    <w:rsid w:val="006A75C3"/>
    <w:rsid w:val="006A7666"/>
    <w:rsid w:val="006A76C4"/>
    <w:rsid w:val="006A7AFB"/>
    <w:rsid w:val="006B0139"/>
    <w:rsid w:val="006B0374"/>
    <w:rsid w:val="006B07C2"/>
    <w:rsid w:val="006B080C"/>
    <w:rsid w:val="006B09FF"/>
    <w:rsid w:val="006B0B2E"/>
    <w:rsid w:val="006B0D83"/>
    <w:rsid w:val="006B101C"/>
    <w:rsid w:val="006B1566"/>
    <w:rsid w:val="006B15B0"/>
    <w:rsid w:val="006B16BF"/>
    <w:rsid w:val="006B1703"/>
    <w:rsid w:val="006B1826"/>
    <w:rsid w:val="006B193B"/>
    <w:rsid w:val="006B1AB5"/>
    <w:rsid w:val="006B1B6D"/>
    <w:rsid w:val="006B1BF1"/>
    <w:rsid w:val="006B1D63"/>
    <w:rsid w:val="006B1ED2"/>
    <w:rsid w:val="006B1F07"/>
    <w:rsid w:val="006B1FA6"/>
    <w:rsid w:val="006B2459"/>
    <w:rsid w:val="006B24A4"/>
    <w:rsid w:val="006B252C"/>
    <w:rsid w:val="006B2667"/>
    <w:rsid w:val="006B2AA5"/>
    <w:rsid w:val="006B3457"/>
    <w:rsid w:val="006B3C5D"/>
    <w:rsid w:val="006B4860"/>
    <w:rsid w:val="006B48C6"/>
    <w:rsid w:val="006B4990"/>
    <w:rsid w:val="006B4C37"/>
    <w:rsid w:val="006B4CFE"/>
    <w:rsid w:val="006B5105"/>
    <w:rsid w:val="006B54A5"/>
    <w:rsid w:val="006B57BF"/>
    <w:rsid w:val="006B57FF"/>
    <w:rsid w:val="006B5B62"/>
    <w:rsid w:val="006B5EC0"/>
    <w:rsid w:val="006B6422"/>
    <w:rsid w:val="006B6693"/>
    <w:rsid w:val="006B67A7"/>
    <w:rsid w:val="006B6A21"/>
    <w:rsid w:val="006B6CA8"/>
    <w:rsid w:val="006B6E04"/>
    <w:rsid w:val="006B6FD0"/>
    <w:rsid w:val="006B7031"/>
    <w:rsid w:val="006B7049"/>
    <w:rsid w:val="006B716C"/>
    <w:rsid w:val="006B71B3"/>
    <w:rsid w:val="006B781E"/>
    <w:rsid w:val="006B7917"/>
    <w:rsid w:val="006B7968"/>
    <w:rsid w:val="006B7A2A"/>
    <w:rsid w:val="006C034E"/>
    <w:rsid w:val="006C04F0"/>
    <w:rsid w:val="006C0B1F"/>
    <w:rsid w:val="006C0B79"/>
    <w:rsid w:val="006C12D4"/>
    <w:rsid w:val="006C149B"/>
    <w:rsid w:val="006C1726"/>
    <w:rsid w:val="006C17D0"/>
    <w:rsid w:val="006C1892"/>
    <w:rsid w:val="006C1DBC"/>
    <w:rsid w:val="006C1E25"/>
    <w:rsid w:val="006C1E90"/>
    <w:rsid w:val="006C1EFB"/>
    <w:rsid w:val="006C230C"/>
    <w:rsid w:val="006C243A"/>
    <w:rsid w:val="006C249F"/>
    <w:rsid w:val="006C28BA"/>
    <w:rsid w:val="006C2B2B"/>
    <w:rsid w:val="006C2D89"/>
    <w:rsid w:val="006C2EE8"/>
    <w:rsid w:val="006C3624"/>
    <w:rsid w:val="006C3845"/>
    <w:rsid w:val="006C3BAA"/>
    <w:rsid w:val="006C3CEF"/>
    <w:rsid w:val="006C3DB6"/>
    <w:rsid w:val="006C451F"/>
    <w:rsid w:val="006C4997"/>
    <w:rsid w:val="006C4A4E"/>
    <w:rsid w:val="006C4B43"/>
    <w:rsid w:val="006C4B9B"/>
    <w:rsid w:val="006C4C8A"/>
    <w:rsid w:val="006C4C8F"/>
    <w:rsid w:val="006C4E24"/>
    <w:rsid w:val="006C4E45"/>
    <w:rsid w:val="006C4E9A"/>
    <w:rsid w:val="006C4EB2"/>
    <w:rsid w:val="006C4F14"/>
    <w:rsid w:val="006C551D"/>
    <w:rsid w:val="006C566E"/>
    <w:rsid w:val="006C56E2"/>
    <w:rsid w:val="006C5A4D"/>
    <w:rsid w:val="006C5F3E"/>
    <w:rsid w:val="006C5F4F"/>
    <w:rsid w:val="006C6310"/>
    <w:rsid w:val="006C6609"/>
    <w:rsid w:val="006C6753"/>
    <w:rsid w:val="006C6C38"/>
    <w:rsid w:val="006C6C69"/>
    <w:rsid w:val="006C6EA9"/>
    <w:rsid w:val="006C7270"/>
    <w:rsid w:val="006C7273"/>
    <w:rsid w:val="006C73E5"/>
    <w:rsid w:val="006C7883"/>
    <w:rsid w:val="006C7999"/>
    <w:rsid w:val="006C7CCE"/>
    <w:rsid w:val="006C7DAF"/>
    <w:rsid w:val="006C7DFF"/>
    <w:rsid w:val="006D0070"/>
    <w:rsid w:val="006D00F9"/>
    <w:rsid w:val="006D01D9"/>
    <w:rsid w:val="006D07DA"/>
    <w:rsid w:val="006D0CC1"/>
    <w:rsid w:val="006D0E1C"/>
    <w:rsid w:val="006D0E4B"/>
    <w:rsid w:val="006D1244"/>
    <w:rsid w:val="006D1C20"/>
    <w:rsid w:val="006D1E2F"/>
    <w:rsid w:val="006D1F8C"/>
    <w:rsid w:val="006D251A"/>
    <w:rsid w:val="006D31F3"/>
    <w:rsid w:val="006D329E"/>
    <w:rsid w:val="006D35DC"/>
    <w:rsid w:val="006D3C30"/>
    <w:rsid w:val="006D3D58"/>
    <w:rsid w:val="006D43F0"/>
    <w:rsid w:val="006D4537"/>
    <w:rsid w:val="006D4988"/>
    <w:rsid w:val="006D4A14"/>
    <w:rsid w:val="006D4CC1"/>
    <w:rsid w:val="006D4D5F"/>
    <w:rsid w:val="006D4EE6"/>
    <w:rsid w:val="006D4FB6"/>
    <w:rsid w:val="006D54B0"/>
    <w:rsid w:val="006D57C4"/>
    <w:rsid w:val="006D5A64"/>
    <w:rsid w:val="006D5BB5"/>
    <w:rsid w:val="006D5C43"/>
    <w:rsid w:val="006D5C59"/>
    <w:rsid w:val="006D5E69"/>
    <w:rsid w:val="006D5F16"/>
    <w:rsid w:val="006D60FF"/>
    <w:rsid w:val="006D6755"/>
    <w:rsid w:val="006D6853"/>
    <w:rsid w:val="006D7040"/>
    <w:rsid w:val="006D7300"/>
    <w:rsid w:val="006D746E"/>
    <w:rsid w:val="006D75DE"/>
    <w:rsid w:val="006D7789"/>
    <w:rsid w:val="006D787C"/>
    <w:rsid w:val="006D7BCA"/>
    <w:rsid w:val="006D7BEC"/>
    <w:rsid w:val="006D7DA5"/>
    <w:rsid w:val="006D7F92"/>
    <w:rsid w:val="006E0311"/>
    <w:rsid w:val="006E0637"/>
    <w:rsid w:val="006E07C6"/>
    <w:rsid w:val="006E08D2"/>
    <w:rsid w:val="006E0B46"/>
    <w:rsid w:val="006E0C3D"/>
    <w:rsid w:val="006E0D14"/>
    <w:rsid w:val="006E1062"/>
    <w:rsid w:val="006E1142"/>
    <w:rsid w:val="006E11AD"/>
    <w:rsid w:val="006E124A"/>
    <w:rsid w:val="006E1592"/>
    <w:rsid w:val="006E16D8"/>
    <w:rsid w:val="006E170F"/>
    <w:rsid w:val="006E18A0"/>
    <w:rsid w:val="006E1B80"/>
    <w:rsid w:val="006E1B8F"/>
    <w:rsid w:val="006E1B9D"/>
    <w:rsid w:val="006E1CBC"/>
    <w:rsid w:val="006E1D4E"/>
    <w:rsid w:val="006E1D6B"/>
    <w:rsid w:val="006E2114"/>
    <w:rsid w:val="006E21A4"/>
    <w:rsid w:val="006E24AC"/>
    <w:rsid w:val="006E2777"/>
    <w:rsid w:val="006E288B"/>
    <w:rsid w:val="006E2DC6"/>
    <w:rsid w:val="006E2E02"/>
    <w:rsid w:val="006E2F07"/>
    <w:rsid w:val="006E310E"/>
    <w:rsid w:val="006E31CC"/>
    <w:rsid w:val="006E3B31"/>
    <w:rsid w:val="006E3B76"/>
    <w:rsid w:val="006E3E6A"/>
    <w:rsid w:val="006E41EA"/>
    <w:rsid w:val="006E45EB"/>
    <w:rsid w:val="006E4915"/>
    <w:rsid w:val="006E4DDC"/>
    <w:rsid w:val="006E4E12"/>
    <w:rsid w:val="006E4E4A"/>
    <w:rsid w:val="006E4EE7"/>
    <w:rsid w:val="006E5133"/>
    <w:rsid w:val="006E5390"/>
    <w:rsid w:val="006E53F1"/>
    <w:rsid w:val="006E556C"/>
    <w:rsid w:val="006E5724"/>
    <w:rsid w:val="006E6111"/>
    <w:rsid w:val="006E64F4"/>
    <w:rsid w:val="006E666A"/>
    <w:rsid w:val="006E6674"/>
    <w:rsid w:val="006E6748"/>
    <w:rsid w:val="006E6826"/>
    <w:rsid w:val="006E6889"/>
    <w:rsid w:val="006E68A1"/>
    <w:rsid w:val="006E6ACF"/>
    <w:rsid w:val="006E6D3A"/>
    <w:rsid w:val="006E6E3B"/>
    <w:rsid w:val="006E7043"/>
    <w:rsid w:val="006E710E"/>
    <w:rsid w:val="006E7548"/>
    <w:rsid w:val="006E7694"/>
    <w:rsid w:val="006E76A1"/>
    <w:rsid w:val="006E7831"/>
    <w:rsid w:val="006E785B"/>
    <w:rsid w:val="006E7960"/>
    <w:rsid w:val="006E79F2"/>
    <w:rsid w:val="006E7B84"/>
    <w:rsid w:val="006E7C39"/>
    <w:rsid w:val="006E7F71"/>
    <w:rsid w:val="006E7FF2"/>
    <w:rsid w:val="006F03BE"/>
    <w:rsid w:val="006F047C"/>
    <w:rsid w:val="006F0697"/>
    <w:rsid w:val="006F0779"/>
    <w:rsid w:val="006F0993"/>
    <w:rsid w:val="006F0FF8"/>
    <w:rsid w:val="006F10BD"/>
    <w:rsid w:val="006F12EB"/>
    <w:rsid w:val="006F141A"/>
    <w:rsid w:val="006F17B2"/>
    <w:rsid w:val="006F1938"/>
    <w:rsid w:val="006F1AAC"/>
    <w:rsid w:val="006F1C32"/>
    <w:rsid w:val="006F1C7C"/>
    <w:rsid w:val="006F1EC9"/>
    <w:rsid w:val="006F1F62"/>
    <w:rsid w:val="006F2127"/>
    <w:rsid w:val="006F2321"/>
    <w:rsid w:val="006F241B"/>
    <w:rsid w:val="006F29FB"/>
    <w:rsid w:val="006F2CFC"/>
    <w:rsid w:val="006F2D05"/>
    <w:rsid w:val="006F2FA0"/>
    <w:rsid w:val="006F3699"/>
    <w:rsid w:val="006F384D"/>
    <w:rsid w:val="006F389C"/>
    <w:rsid w:val="006F38CA"/>
    <w:rsid w:val="006F3929"/>
    <w:rsid w:val="006F3B79"/>
    <w:rsid w:val="006F3DF4"/>
    <w:rsid w:val="006F4451"/>
    <w:rsid w:val="006F46E5"/>
    <w:rsid w:val="006F4A93"/>
    <w:rsid w:val="006F4B72"/>
    <w:rsid w:val="006F4BBB"/>
    <w:rsid w:val="006F4D11"/>
    <w:rsid w:val="006F4E6E"/>
    <w:rsid w:val="006F523F"/>
    <w:rsid w:val="006F52D7"/>
    <w:rsid w:val="006F545C"/>
    <w:rsid w:val="006F58E8"/>
    <w:rsid w:val="006F5A21"/>
    <w:rsid w:val="006F5C58"/>
    <w:rsid w:val="006F5D12"/>
    <w:rsid w:val="006F5D6F"/>
    <w:rsid w:val="006F62EE"/>
    <w:rsid w:val="006F64FE"/>
    <w:rsid w:val="006F6564"/>
    <w:rsid w:val="006F669D"/>
    <w:rsid w:val="006F66F5"/>
    <w:rsid w:val="006F67BA"/>
    <w:rsid w:val="006F67C3"/>
    <w:rsid w:val="006F6909"/>
    <w:rsid w:val="006F6B44"/>
    <w:rsid w:val="006F6F5D"/>
    <w:rsid w:val="006F72D4"/>
    <w:rsid w:val="006F73C6"/>
    <w:rsid w:val="006F7516"/>
    <w:rsid w:val="006F7C06"/>
    <w:rsid w:val="006F7C14"/>
    <w:rsid w:val="006F7D96"/>
    <w:rsid w:val="006F7EBD"/>
    <w:rsid w:val="006F7F52"/>
    <w:rsid w:val="006F7FE6"/>
    <w:rsid w:val="007000DF"/>
    <w:rsid w:val="007002BD"/>
    <w:rsid w:val="0070045A"/>
    <w:rsid w:val="00700560"/>
    <w:rsid w:val="007005F5"/>
    <w:rsid w:val="00700718"/>
    <w:rsid w:val="00700972"/>
    <w:rsid w:val="007009BB"/>
    <w:rsid w:val="00700ACD"/>
    <w:rsid w:val="00700BAC"/>
    <w:rsid w:val="00700BDE"/>
    <w:rsid w:val="0070106B"/>
    <w:rsid w:val="00701070"/>
    <w:rsid w:val="00701253"/>
    <w:rsid w:val="007013EA"/>
    <w:rsid w:val="0070197C"/>
    <w:rsid w:val="00701A22"/>
    <w:rsid w:val="00701DA4"/>
    <w:rsid w:val="007020C3"/>
    <w:rsid w:val="0070212B"/>
    <w:rsid w:val="0070220C"/>
    <w:rsid w:val="007022DB"/>
    <w:rsid w:val="0070260C"/>
    <w:rsid w:val="00702767"/>
    <w:rsid w:val="00702ADF"/>
    <w:rsid w:val="00703125"/>
    <w:rsid w:val="007035FC"/>
    <w:rsid w:val="00703CD5"/>
    <w:rsid w:val="00703DCF"/>
    <w:rsid w:val="00703F77"/>
    <w:rsid w:val="00704167"/>
    <w:rsid w:val="0070423B"/>
    <w:rsid w:val="00704459"/>
    <w:rsid w:val="00704627"/>
    <w:rsid w:val="00704B0C"/>
    <w:rsid w:val="00704B48"/>
    <w:rsid w:val="00704B57"/>
    <w:rsid w:val="00704B86"/>
    <w:rsid w:val="00704D9D"/>
    <w:rsid w:val="00704DCC"/>
    <w:rsid w:val="00705182"/>
    <w:rsid w:val="0070523E"/>
    <w:rsid w:val="00705511"/>
    <w:rsid w:val="00705530"/>
    <w:rsid w:val="0070591B"/>
    <w:rsid w:val="00705C9D"/>
    <w:rsid w:val="00705D22"/>
    <w:rsid w:val="00705DDB"/>
    <w:rsid w:val="00706906"/>
    <w:rsid w:val="00706C72"/>
    <w:rsid w:val="0070713C"/>
    <w:rsid w:val="007072CA"/>
    <w:rsid w:val="007072F4"/>
    <w:rsid w:val="007073CF"/>
    <w:rsid w:val="00707475"/>
    <w:rsid w:val="007074B0"/>
    <w:rsid w:val="0070762F"/>
    <w:rsid w:val="00707772"/>
    <w:rsid w:val="0070793B"/>
    <w:rsid w:val="00707ABA"/>
    <w:rsid w:val="00707BE0"/>
    <w:rsid w:val="00707CDA"/>
    <w:rsid w:val="007100F5"/>
    <w:rsid w:val="007103B3"/>
    <w:rsid w:val="0071077B"/>
    <w:rsid w:val="0071099D"/>
    <w:rsid w:val="0071101C"/>
    <w:rsid w:val="007113E6"/>
    <w:rsid w:val="00711502"/>
    <w:rsid w:val="00711B6C"/>
    <w:rsid w:val="00711ECF"/>
    <w:rsid w:val="00711F37"/>
    <w:rsid w:val="00712165"/>
    <w:rsid w:val="007123B0"/>
    <w:rsid w:val="00712437"/>
    <w:rsid w:val="0071249A"/>
    <w:rsid w:val="007124D5"/>
    <w:rsid w:val="00712510"/>
    <w:rsid w:val="0071284A"/>
    <w:rsid w:val="00712B87"/>
    <w:rsid w:val="00712BB9"/>
    <w:rsid w:val="00712E98"/>
    <w:rsid w:val="00713036"/>
    <w:rsid w:val="00713141"/>
    <w:rsid w:val="007131F0"/>
    <w:rsid w:val="00713349"/>
    <w:rsid w:val="0071365E"/>
    <w:rsid w:val="00713973"/>
    <w:rsid w:val="00713D77"/>
    <w:rsid w:val="00714226"/>
    <w:rsid w:val="00714232"/>
    <w:rsid w:val="00714444"/>
    <w:rsid w:val="00714FA8"/>
    <w:rsid w:val="007151A3"/>
    <w:rsid w:val="007154B3"/>
    <w:rsid w:val="007158DC"/>
    <w:rsid w:val="00715956"/>
    <w:rsid w:val="00715AA4"/>
    <w:rsid w:val="00715BEF"/>
    <w:rsid w:val="0071613C"/>
    <w:rsid w:val="007162EB"/>
    <w:rsid w:val="007163BC"/>
    <w:rsid w:val="007163FC"/>
    <w:rsid w:val="0071664D"/>
    <w:rsid w:val="00716783"/>
    <w:rsid w:val="007167AD"/>
    <w:rsid w:val="00716814"/>
    <w:rsid w:val="00716B7B"/>
    <w:rsid w:val="00716BBA"/>
    <w:rsid w:val="00716E4B"/>
    <w:rsid w:val="00717346"/>
    <w:rsid w:val="00717727"/>
    <w:rsid w:val="00717802"/>
    <w:rsid w:val="0071790B"/>
    <w:rsid w:val="00717962"/>
    <w:rsid w:val="007179DA"/>
    <w:rsid w:val="00717A32"/>
    <w:rsid w:val="00717D42"/>
    <w:rsid w:val="0072006B"/>
    <w:rsid w:val="007201B2"/>
    <w:rsid w:val="0072036D"/>
    <w:rsid w:val="007207D4"/>
    <w:rsid w:val="0072080A"/>
    <w:rsid w:val="007211D4"/>
    <w:rsid w:val="007213DC"/>
    <w:rsid w:val="0072159A"/>
    <w:rsid w:val="00721945"/>
    <w:rsid w:val="00721B6C"/>
    <w:rsid w:val="00721D81"/>
    <w:rsid w:val="0072206B"/>
    <w:rsid w:val="00722125"/>
    <w:rsid w:val="007221CC"/>
    <w:rsid w:val="007224A8"/>
    <w:rsid w:val="0072283D"/>
    <w:rsid w:val="00722BBC"/>
    <w:rsid w:val="00722C8F"/>
    <w:rsid w:val="007232E7"/>
    <w:rsid w:val="007233FE"/>
    <w:rsid w:val="007234FD"/>
    <w:rsid w:val="0072376E"/>
    <w:rsid w:val="00723B97"/>
    <w:rsid w:val="00723C63"/>
    <w:rsid w:val="007241BC"/>
    <w:rsid w:val="00724277"/>
    <w:rsid w:val="007246F6"/>
    <w:rsid w:val="007246F8"/>
    <w:rsid w:val="00724945"/>
    <w:rsid w:val="00724C18"/>
    <w:rsid w:val="00724C7F"/>
    <w:rsid w:val="00724DC6"/>
    <w:rsid w:val="00724FF1"/>
    <w:rsid w:val="00725177"/>
    <w:rsid w:val="007252EA"/>
    <w:rsid w:val="00725456"/>
    <w:rsid w:val="00725704"/>
    <w:rsid w:val="00726336"/>
    <w:rsid w:val="007263B1"/>
    <w:rsid w:val="00726596"/>
    <w:rsid w:val="007265C1"/>
    <w:rsid w:val="007266B3"/>
    <w:rsid w:val="0072672B"/>
    <w:rsid w:val="007267AA"/>
    <w:rsid w:val="00726CAE"/>
    <w:rsid w:val="00726ECD"/>
    <w:rsid w:val="00727072"/>
    <w:rsid w:val="00727380"/>
    <w:rsid w:val="007276D4"/>
    <w:rsid w:val="00727968"/>
    <w:rsid w:val="007279FF"/>
    <w:rsid w:val="0073060D"/>
    <w:rsid w:val="00730615"/>
    <w:rsid w:val="00730D26"/>
    <w:rsid w:val="00731157"/>
    <w:rsid w:val="007311BB"/>
    <w:rsid w:val="007311DF"/>
    <w:rsid w:val="007313DC"/>
    <w:rsid w:val="007316F9"/>
    <w:rsid w:val="007318A5"/>
    <w:rsid w:val="00731F46"/>
    <w:rsid w:val="00731FA5"/>
    <w:rsid w:val="00731FCB"/>
    <w:rsid w:val="0073204E"/>
    <w:rsid w:val="00732128"/>
    <w:rsid w:val="00732618"/>
    <w:rsid w:val="00733628"/>
    <w:rsid w:val="00733BC6"/>
    <w:rsid w:val="00733E30"/>
    <w:rsid w:val="00733EB9"/>
    <w:rsid w:val="0073440B"/>
    <w:rsid w:val="00734410"/>
    <w:rsid w:val="007346C9"/>
    <w:rsid w:val="00734977"/>
    <w:rsid w:val="00734A03"/>
    <w:rsid w:val="00734BD7"/>
    <w:rsid w:val="00734C5C"/>
    <w:rsid w:val="00734F90"/>
    <w:rsid w:val="007350C0"/>
    <w:rsid w:val="007350E0"/>
    <w:rsid w:val="0073560A"/>
    <w:rsid w:val="007357A9"/>
    <w:rsid w:val="007358FE"/>
    <w:rsid w:val="00735B90"/>
    <w:rsid w:val="00735CEB"/>
    <w:rsid w:val="00735D06"/>
    <w:rsid w:val="00735DD9"/>
    <w:rsid w:val="0073606F"/>
    <w:rsid w:val="007361A5"/>
    <w:rsid w:val="007362F6"/>
    <w:rsid w:val="00736604"/>
    <w:rsid w:val="007366A1"/>
    <w:rsid w:val="0073688B"/>
    <w:rsid w:val="00736BA1"/>
    <w:rsid w:val="00737140"/>
    <w:rsid w:val="0073724C"/>
    <w:rsid w:val="00737325"/>
    <w:rsid w:val="007374FF"/>
    <w:rsid w:val="0073751C"/>
    <w:rsid w:val="0073785A"/>
    <w:rsid w:val="0073787F"/>
    <w:rsid w:val="00737994"/>
    <w:rsid w:val="00737BDC"/>
    <w:rsid w:val="00737D33"/>
    <w:rsid w:val="00737DAC"/>
    <w:rsid w:val="00737E37"/>
    <w:rsid w:val="0074057A"/>
    <w:rsid w:val="00740C37"/>
    <w:rsid w:val="0074100B"/>
    <w:rsid w:val="00741077"/>
    <w:rsid w:val="00741218"/>
    <w:rsid w:val="0074194C"/>
    <w:rsid w:val="00741B09"/>
    <w:rsid w:val="00741D36"/>
    <w:rsid w:val="00741DE9"/>
    <w:rsid w:val="00742209"/>
    <w:rsid w:val="00742302"/>
    <w:rsid w:val="007425F2"/>
    <w:rsid w:val="00742659"/>
    <w:rsid w:val="007426A3"/>
    <w:rsid w:val="007426EC"/>
    <w:rsid w:val="00742A2A"/>
    <w:rsid w:val="00742BD8"/>
    <w:rsid w:val="00742C05"/>
    <w:rsid w:val="00742DBE"/>
    <w:rsid w:val="00742E08"/>
    <w:rsid w:val="00742FC0"/>
    <w:rsid w:val="007430DE"/>
    <w:rsid w:val="007432A6"/>
    <w:rsid w:val="0074352C"/>
    <w:rsid w:val="0074357F"/>
    <w:rsid w:val="007435BA"/>
    <w:rsid w:val="007435BC"/>
    <w:rsid w:val="007435D0"/>
    <w:rsid w:val="007436AA"/>
    <w:rsid w:val="00743723"/>
    <w:rsid w:val="00743900"/>
    <w:rsid w:val="0074395F"/>
    <w:rsid w:val="007439E0"/>
    <w:rsid w:val="00743A07"/>
    <w:rsid w:val="00743B4F"/>
    <w:rsid w:val="00743E1B"/>
    <w:rsid w:val="00743F2D"/>
    <w:rsid w:val="00744140"/>
    <w:rsid w:val="007442EA"/>
    <w:rsid w:val="007444CF"/>
    <w:rsid w:val="007444F0"/>
    <w:rsid w:val="00744A75"/>
    <w:rsid w:val="00744B97"/>
    <w:rsid w:val="00744C0E"/>
    <w:rsid w:val="007450C8"/>
    <w:rsid w:val="00745154"/>
    <w:rsid w:val="00745338"/>
    <w:rsid w:val="007456F9"/>
    <w:rsid w:val="00745931"/>
    <w:rsid w:val="00745D8A"/>
    <w:rsid w:val="00745DE7"/>
    <w:rsid w:val="00745F37"/>
    <w:rsid w:val="00745F71"/>
    <w:rsid w:val="00746100"/>
    <w:rsid w:val="007461B9"/>
    <w:rsid w:val="00746462"/>
    <w:rsid w:val="007465E7"/>
    <w:rsid w:val="0074669F"/>
    <w:rsid w:val="00746766"/>
    <w:rsid w:val="00746B44"/>
    <w:rsid w:val="007471C5"/>
    <w:rsid w:val="00747308"/>
    <w:rsid w:val="007473A3"/>
    <w:rsid w:val="007474D7"/>
    <w:rsid w:val="0074765F"/>
    <w:rsid w:val="00747826"/>
    <w:rsid w:val="007479B9"/>
    <w:rsid w:val="00747AB9"/>
    <w:rsid w:val="0075007B"/>
    <w:rsid w:val="0075022C"/>
    <w:rsid w:val="00750861"/>
    <w:rsid w:val="00750B36"/>
    <w:rsid w:val="00750B58"/>
    <w:rsid w:val="00750DA7"/>
    <w:rsid w:val="007510D5"/>
    <w:rsid w:val="00751141"/>
    <w:rsid w:val="00751367"/>
    <w:rsid w:val="00751370"/>
    <w:rsid w:val="00751960"/>
    <w:rsid w:val="00751B0C"/>
    <w:rsid w:val="00751C18"/>
    <w:rsid w:val="00751CA9"/>
    <w:rsid w:val="0075203D"/>
    <w:rsid w:val="0075212E"/>
    <w:rsid w:val="007521EC"/>
    <w:rsid w:val="0075222A"/>
    <w:rsid w:val="007523F6"/>
    <w:rsid w:val="0075250E"/>
    <w:rsid w:val="00752575"/>
    <w:rsid w:val="00752C90"/>
    <w:rsid w:val="00752D0B"/>
    <w:rsid w:val="00752D55"/>
    <w:rsid w:val="007533EE"/>
    <w:rsid w:val="00753491"/>
    <w:rsid w:val="00753540"/>
    <w:rsid w:val="00753560"/>
    <w:rsid w:val="00753714"/>
    <w:rsid w:val="007537CC"/>
    <w:rsid w:val="00753F3E"/>
    <w:rsid w:val="00753FCD"/>
    <w:rsid w:val="007540A9"/>
    <w:rsid w:val="007549D6"/>
    <w:rsid w:val="00754AD7"/>
    <w:rsid w:val="00755062"/>
    <w:rsid w:val="007552CC"/>
    <w:rsid w:val="007558CE"/>
    <w:rsid w:val="00755A52"/>
    <w:rsid w:val="00755D6C"/>
    <w:rsid w:val="00755E92"/>
    <w:rsid w:val="00756120"/>
    <w:rsid w:val="00756198"/>
    <w:rsid w:val="007561EE"/>
    <w:rsid w:val="007566AF"/>
    <w:rsid w:val="00756767"/>
    <w:rsid w:val="00756C99"/>
    <w:rsid w:val="00756F51"/>
    <w:rsid w:val="00756F5C"/>
    <w:rsid w:val="007572F2"/>
    <w:rsid w:val="0075734E"/>
    <w:rsid w:val="007573DB"/>
    <w:rsid w:val="00757498"/>
    <w:rsid w:val="00757521"/>
    <w:rsid w:val="007575C9"/>
    <w:rsid w:val="007575ED"/>
    <w:rsid w:val="00757768"/>
    <w:rsid w:val="00757C46"/>
    <w:rsid w:val="00757C78"/>
    <w:rsid w:val="00757EA1"/>
    <w:rsid w:val="007604C0"/>
    <w:rsid w:val="00760A8C"/>
    <w:rsid w:val="00760DC4"/>
    <w:rsid w:val="00761432"/>
    <w:rsid w:val="00761C17"/>
    <w:rsid w:val="00761E62"/>
    <w:rsid w:val="0076205B"/>
    <w:rsid w:val="00762127"/>
    <w:rsid w:val="007622F3"/>
    <w:rsid w:val="007629AA"/>
    <w:rsid w:val="007629D7"/>
    <w:rsid w:val="00762A40"/>
    <w:rsid w:val="00762B04"/>
    <w:rsid w:val="00762C87"/>
    <w:rsid w:val="00762CF8"/>
    <w:rsid w:val="00762F32"/>
    <w:rsid w:val="00762F9D"/>
    <w:rsid w:val="00763034"/>
    <w:rsid w:val="00763053"/>
    <w:rsid w:val="007630A6"/>
    <w:rsid w:val="0076330E"/>
    <w:rsid w:val="007634E4"/>
    <w:rsid w:val="00764B3A"/>
    <w:rsid w:val="00764C7A"/>
    <w:rsid w:val="00764FCE"/>
    <w:rsid w:val="0076510A"/>
    <w:rsid w:val="00765457"/>
    <w:rsid w:val="00765514"/>
    <w:rsid w:val="00765753"/>
    <w:rsid w:val="0076578F"/>
    <w:rsid w:val="00765AA7"/>
    <w:rsid w:val="00765DBA"/>
    <w:rsid w:val="00765E76"/>
    <w:rsid w:val="007660A7"/>
    <w:rsid w:val="0076644A"/>
    <w:rsid w:val="007664A7"/>
    <w:rsid w:val="007664E6"/>
    <w:rsid w:val="007665FE"/>
    <w:rsid w:val="00766610"/>
    <w:rsid w:val="00766E73"/>
    <w:rsid w:val="007671A9"/>
    <w:rsid w:val="007673AD"/>
    <w:rsid w:val="007674D1"/>
    <w:rsid w:val="00767A51"/>
    <w:rsid w:val="00767A69"/>
    <w:rsid w:val="0077001C"/>
    <w:rsid w:val="0077020C"/>
    <w:rsid w:val="00770250"/>
    <w:rsid w:val="00770658"/>
    <w:rsid w:val="0077088A"/>
    <w:rsid w:val="007708A8"/>
    <w:rsid w:val="00770B00"/>
    <w:rsid w:val="00770FEC"/>
    <w:rsid w:val="007710B6"/>
    <w:rsid w:val="00771585"/>
    <w:rsid w:val="007719C5"/>
    <w:rsid w:val="00771C99"/>
    <w:rsid w:val="007721FB"/>
    <w:rsid w:val="00772639"/>
    <w:rsid w:val="007726A7"/>
    <w:rsid w:val="00772772"/>
    <w:rsid w:val="00772A48"/>
    <w:rsid w:val="00772A4C"/>
    <w:rsid w:val="00772D54"/>
    <w:rsid w:val="00773286"/>
    <w:rsid w:val="0077328B"/>
    <w:rsid w:val="007733C5"/>
    <w:rsid w:val="007734BB"/>
    <w:rsid w:val="00773874"/>
    <w:rsid w:val="007738C5"/>
    <w:rsid w:val="007739CF"/>
    <w:rsid w:val="00773C4C"/>
    <w:rsid w:val="00773FF6"/>
    <w:rsid w:val="007742A6"/>
    <w:rsid w:val="0077449E"/>
    <w:rsid w:val="007747E0"/>
    <w:rsid w:val="00774A04"/>
    <w:rsid w:val="00774A9F"/>
    <w:rsid w:val="00774C3F"/>
    <w:rsid w:val="0077515C"/>
    <w:rsid w:val="00775196"/>
    <w:rsid w:val="007752D8"/>
    <w:rsid w:val="0077541C"/>
    <w:rsid w:val="0077544F"/>
    <w:rsid w:val="00775C29"/>
    <w:rsid w:val="00775C90"/>
    <w:rsid w:val="00775D59"/>
    <w:rsid w:val="00775F34"/>
    <w:rsid w:val="00776240"/>
    <w:rsid w:val="007763EB"/>
    <w:rsid w:val="00776703"/>
    <w:rsid w:val="0077678C"/>
    <w:rsid w:val="00776923"/>
    <w:rsid w:val="00776A53"/>
    <w:rsid w:val="007772A5"/>
    <w:rsid w:val="0077742F"/>
    <w:rsid w:val="00777662"/>
    <w:rsid w:val="007776B4"/>
    <w:rsid w:val="0077788E"/>
    <w:rsid w:val="007778C8"/>
    <w:rsid w:val="00777A28"/>
    <w:rsid w:val="00777AB1"/>
    <w:rsid w:val="00777D1E"/>
    <w:rsid w:val="00777D84"/>
    <w:rsid w:val="00777E6F"/>
    <w:rsid w:val="00777E76"/>
    <w:rsid w:val="00777FFD"/>
    <w:rsid w:val="00780254"/>
    <w:rsid w:val="00780265"/>
    <w:rsid w:val="007802A6"/>
    <w:rsid w:val="0078045B"/>
    <w:rsid w:val="0078072B"/>
    <w:rsid w:val="007808DE"/>
    <w:rsid w:val="00780AB1"/>
    <w:rsid w:val="00780BAA"/>
    <w:rsid w:val="00780C16"/>
    <w:rsid w:val="00780D06"/>
    <w:rsid w:val="0078113D"/>
    <w:rsid w:val="007811DE"/>
    <w:rsid w:val="0078125A"/>
    <w:rsid w:val="007814B0"/>
    <w:rsid w:val="00781889"/>
    <w:rsid w:val="00781A33"/>
    <w:rsid w:val="00781BFE"/>
    <w:rsid w:val="00781CFA"/>
    <w:rsid w:val="00781D86"/>
    <w:rsid w:val="00781F35"/>
    <w:rsid w:val="00781F51"/>
    <w:rsid w:val="00781FE5"/>
    <w:rsid w:val="00782178"/>
    <w:rsid w:val="0078235F"/>
    <w:rsid w:val="007824E5"/>
    <w:rsid w:val="0078251E"/>
    <w:rsid w:val="007825FA"/>
    <w:rsid w:val="00782720"/>
    <w:rsid w:val="00782B07"/>
    <w:rsid w:val="00783220"/>
    <w:rsid w:val="00783675"/>
    <w:rsid w:val="007836B4"/>
    <w:rsid w:val="007836C2"/>
    <w:rsid w:val="0078376C"/>
    <w:rsid w:val="00783B47"/>
    <w:rsid w:val="00783FE0"/>
    <w:rsid w:val="00784587"/>
    <w:rsid w:val="0078475C"/>
    <w:rsid w:val="00784BA5"/>
    <w:rsid w:val="00784CA8"/>
    <w:rsid w:val="00784F04"/>
    <w:rsid w:val="00784FD6"/>
    <w:rsid w:val="007856B9"/>
    <w:rsid w:val="00785A08"/>
    <w:rsid w:val="00785A17"/>
    <w:rsid w:val="00785B4B"/>
    <w:rsid w:val="00785D8A"/>
    <w:rsid w:val="00786243"/>
    <w:rsid w:val="007862AB"/>
    <w:rsid w:val="007862EC"/>
    <w:rsid w:val="0078638F"/>
    <w:rsid w:val="007863B6"/>
    <w:rsid w:val="00786834"/>
    <w:rsid w:val="00786B60"/>
    <w:rsid w:val="00786E74"/>
    <w:rsid w:val="00786EAF"/>
    <w:rsid w:val="00786EE3"/>
    <w:rsid w:val="00787150"/>
    <w:rsid w:val="007871FC"/>
    <w:rsid w:val="00787245"/>
    <w:rsid w:val="007875E1"/>
    <w:rsid w:val="0078788A"/>
    <w:rsid w:val="00787A5C"/>
    <w:rsid w:val="00787B97"/>
    <w:rsid w:val="00787CBF"/>
    <w:rsid w:val="00787CC2"/>
    <w:rsid w:val="00787E57"/>
    <w:rsid w:val="00787E64"/>
    <w:rsid w:val="00790036"/>
    <w:rsid w:val="007900DA"/>
    <w:rsid w:val="00790174"/>
    <w:rsid w:val="007903B8"/>
    <w:rsid w:val="007903BD"/>
    <w:rsid w:val="0079041C"/>
    <w:rsid w:val="007905C4"/>
    <w:rsid w:val="00790777"/>
    <w:rsid w:val="0079078E"/>
    <w:rsid w:val="00790F2A"/>
    <w:rsid w:val="00791031"/>
    <w:rsid w:val="007910F3"/>
    <w:rsid w:val="00791233"/>
    <w:rsid w:val="007912F4"/>
    <w:rsid w:val="007913FE"/>
    <w:rsid w:val="0079195C"/>
    <w:rsid w:val="00791960"/>
    <w:rsid w:val="007919CD"/>
    <w:rsid w:val="00791A65"/>
    <w:rsid w:val="00791BB6"/>
    <w:rsid w:val="00791D56"/>
    <w:rsid w:val="00791EDA"/>
    <w:rsid w:val="00791FCE"/>
    <w:rsid w:val="00792134"/>
    <w:rsid w:val="007924DA"/>
    <w:rsid w:val="007924F3"/>
    <w:rsid w:val="00792753"/>
    <w:rsid w:val="00792A5F"/>
    <w:rsid w:val="00792AA9"/>
    <w:rsid w:val="00792AD1"/>
    <w:rsid w:val="00792C92"/>
    <w:rsid w:val="00792FA6"/>
    <w:rsid w:val="0079314C"/>
    <w:rsid w:val="007931F5"/>
    <w:rsid w:val="00793514"/>
    <w:rsid w:val="00793639"/>
    <w:rsid w:val="0079365F"/>
    <w:rsid w:val="0079375C"/>
    <w:rsid w:val="00793E9D"/>
    <w:rsid w:val="007944D7"/>
    <w:rsid w:val="007945BF"/>
    <w:rsid w:val="007946C4"/>
    <w:rsid w:val="0079484F"/>
    <w:rsid w:val="0079489D"/>
    <w:rsid w:val="00794A67"/>
    <w:rsid w:val="00794AB8"/>
    <w:rsid w:val="007952A9"/>
    <w:rsid w:val="00795CE2"/>
    <w:rsid w:val="00795D70"/>
    <w:rsid w:val="00795F82"/>
    <w:rsid w:val="0079606C"/>
    <w:rsid w:val="0079617B"/>
    <w:rsid w:val="007961E5"/>
    <w:rsid w:val="00796784"/>
    <w:rsid w:val="007968DB"/>
    <w:rsid w:val="007972B9"/>
    <w:rsid w:val="007974CE"/>
    <w:rsid w:val="007976B0"/>
    <w:rsid w:val="00797C1A"/>
    <w:rsid w:val="00797D4A"/>
    <w:rsid w:val="00797DC0"/>
    <w:rsid w:val="00797E4D"/>
    <w:rsid w:val="00797EB3"/>
    <w:rsid w:val="007A0152"/>
    <w:rsid w:val="007A036D"/>
    <w:rsid w:val="007A04AF"/>
    <w:rsid w:val="007A0525"/>
    <w:rsid w:val="007A0587"/>
    <w:rsid w:val="007A07BD"/>
    <w:rsid w:val="007A07D2"/>
    <w:rsid w:val="007A08B7"/>
    <w:rsid w:val="007A0909"/>
    <w:rsid w:val="007A0A83"/>
    <w:rsid w:val="007A1075"/>
    <w:rsid w:val="007A107C"/>
    <w:rsid w:val="007A11B2"/>
    <w:rsid w:val="007A1507"/>
    <w:rsid w:val="007A1632"/>
    <w:rsid w:val="007A1685"/>
    <w:rsid w:val="007A18BF"/>
    <w:rsid w:val="007A1A2E"/>
    <w:rsid w:val="007A1AF6"/>
    <w:rsid w:val="007A1B26"/>
    <w:rsid w:val="007A1F6E"/>
    <w:rsid w:val="007A1F94"/>
    <w:rsid w:val="007A2256"/>
    <w:rsid w:val="007A26A7"/>
    <w:rsid w:val="007A26E7"/>
    <w:rsid w:val="007A284F"/>
    <w:rsid w:val="007A3215"/>
    <w:rsid w:val="007A324A"/>
    <w:rsid w:val="007A3483"/>
    <w:rsid w:val="007A39E0"/>
    <w:rsid w:val="007A3BEA"/>
    <w:rsid w:val="007A3ED1"/>
    <w:rsid w:val="007A3F5F"/>
    <w:rsid w:val="007A40EA"/>
    <w:rsid w:val="007A428F"/>
    <w:rsid w:val="007A4294"/>
    <w:rsid w:val="007A43F4"/>
    <w:rsid w:val="007A44E9"/>
    <w:rsid w:val="007A465E"/>
    <w:rsid w:val="007A49E3"/>
    <w:rsid w:val="007A4B2B"/>
    <w:rsid w:val="007A4B4D"/>
    <w:rsid w:val="007A4BC6"/>
    <w:rsid w:val="007A4BCC"/>
    <w:rsid w:val="007A4D59"/>
    <w:rsid w:val="007A4E7E"/>
    <w:rsid w:val="007A50C9"/>
    <w:rsid w:val="007A5169"/>
    <w:rsid w:val="007A51D2"/>
    <w:rsid w:val="007A54B4"/>
    <w:rsid w:val="007A55D5"/>
    <w:rsid w:val="007A58C2"/>
    <w:rsid w:val="007A5CB7"/>
    <w:rsid w:val="007A6084"/>
    <w:rsid w:val="007A61F5"/>
    <w:rsid w:val="007A62C9"/>
    <w:rsid w:val="007A650B"/>
    <w:rsid w:val="007A678C"/>
    <w:rsid w:val="007A695B"/>
    <w:rsid w:val="007A6BB4"/>
    <w:rsid w:val="007A7431"/>
    <w:rsid w:val="007A75BC"/>
    <w:rsid w:val="007A77A7"/>
    <w:rsid w:val="007A77AD"/>
    <w:rsid w:val="007A7C09"/>
    <w:rsid w:val="007A7CB3"/>
    <w:rsid w:val="007A7F48"/>
    <w:rsid w:val="007B0468"/>
    <w:rsid w:val="007B0757"/>
    <w:rsid w:val="007B0B32"/>
    <w:rsid w:val="007B0D42"/>
    <w:rsid w:val="007B0E5D"/>
    <w:rsid w:val="007B0EED"/>
    <w:rsid w:val="007B10C7"/>
    <w:rsid w:val="007B1A38"/>
    <w:rsid w:val="007B1AEB"/>
    <w:rsid w:val="007B2395"/>
    <w:rsid w:val="007B257C"/>
    <w:rsid w:val="007B2964"/>
    <w:rsid w:val="007B29AD"/>
    <w:rsid w:val="007B2A09"/>
    <w:rsid w:val="007B2DB8"/>
    <w:rsid w:val="007B31CF"/>
    <w:rsid w:val="007B3880"/>
    <w:rsid w:val="007B402C"/>
    <w:rsid w:val="007B4871"/>
    <w:rsid w:val="007B496A"/>
    <w:rsid w:val="007B4BF8"/>
    <w:rsid w:val="007B4C72"/>
    <w:rsid w:val="007B506C"/>
    <w:rsid w:val="007B5482"/>
    <w:rsid w:val="007B5AE9"/>
    <w:rsid w:val="007B6D14"/>
    <w:rsid w:val="007B6D2E"/>
    <w:rsid w:val="007B6F0B"/>
    <w:rsid w:val="007B7487"/>
    <w:rsid w:val="007B7543"/>
    <w:rsid w:val="007B7617"/>
    <w:rsid w:val="007B7993"/>
    <w:rsid w:val="007B7AE0"/>
    <w:rsid w:val="007B7B13"/>
    <w:rsid w:val="007B7B76"/>
    <w:rsid w:val="007B7D25"/>
    <w:rsid w:val="007B7D92"/>
    <w:rsid w:val="007B7E45"/>
    <w:rsid w:val="007C00BA"/>
    <w:rsid w:val="007C016C"/>
    <w:rsid w:val="007C0339"/>
    <w:rsid w:val="007C0899"/>
    <w:rsid w:val="007C0957"/>
    <w:rsid w:val="007C0BB1"/>
    <w:rsid w:val="007C0D84"/>
    <w:rsid w:val="007C1103"/>
    <w:rsid w:val="007C190D"/>
    <w:rsid w:val="007C1A2F"/>
    <w:rsid w:val="007C1C94"/>
    <w:rsid w:val="007C2013"/>
    <w:rsid w:val="007C21DD"/>
    <w:rsid w:val="007C2438"/>
    <w:rsid w:val="007C26E7"/>
    <w:rsid w:val="007C2799"/>
    <w:rsid w:val="007C2E9B"/>
    <w:rsid w:val="007C33D2"/>
    <w:rsid w:val="007C3465"/>
    <w:rsid w:val="007C35BC"/>
    <w:rsid w:val="007C36A6"/>
    <w:rsid w:val="007C3726"/>
    <w:rsid w:val="007C3FA5"/>
    <w:rsid w:val="007C3FC3"/>
    <w:rsid w:val="007C4033"/>
    <w:rsid w:val="007C40F9"/>
    <w:rsid w:val="007C429D"/>
    <w:rsid w:val="007C44B9"/>
    <w:rsid w:val="007C4508"/>
    <w:rsid w:val="007C4556"/>
    <w:rsid w:val="007C4793"/>
    <w:rsid w:val="007C4800"/>
    <w:rsid w:val="007C4BA9"/>
    <w:rsid w:val="007C4BFC"/>
    <w:rsid w:val="007C4FE7"/>
    <w:rsid w:val="007C5109"/>
    <w:rsid w:val="007C5110"/>
    <w:rsid w:val="007C5170"/>
    <w:rsid w:val="007C51AB"/>
    <w:rsid w:val="007C523D"/>
    <w:rsid w:val="007C57E4"/>
    <w:rsid w:val="007C59E9"/>
    <w:rsid w:val="007C5C98"/>
    <w:rsid w:val="007C5CC1"/>
    <w:rsid w:val="007C5EF0"/>
    <w:rsid w:val="007C6076"/>
    <w:rsid w:val="007C6290"/>
    <w:rsid w:val="007C62EE"/>
    <w:rsid w:val="007C690E"/>
    <w:rsid w:val="007C6D0A"/>
    <w:rsid w:val="007C6E07"/>
    <w:rsid w:val="007C6E4C"/>
    <w:rsid w:val="007C7227"/>
    <w:rsid w:val="007C7519"/>
    <w:rsid w:val="007C7623"/>
    <w:rsid w:val="007C7646"/>
    <w:rsid w:val="007C7872"/>
    <w:rsid w:val="007C78B6"/>
    <w:rsid w:val="007C793A"/>
    <w:rsid w:val="007C79C5"/>
    <w:rsid w:val="007C7BDB"/>
    <w:rsid w:val="007C7E74"/>
    <w:rsid w:val="007D01B3"/>
    <w:rsid w:val="007D02F2"/>
    <w:rsid w:val="007D04BC"/>
    <w:rsid w:val="007D05D1"/>
    <w:rsid w:val="007D06EB"/>
    <w:rsid w:val="007D0A12"/>
    <w:rsid w:val="007D0ADB"/>
    <w:rsid w:val="007D0B2D"/>
    <w:rsid w:val="007D0CE8"/>
    <w:rsid w:val="007D0D7B"/>
    <w:rsid w:val="007D0ED3"/>
    <w:rsid w:val="007D10AA"/>
    <w:rsid w:val="007D129B"/>
    <w:rsid w:val="007D1708"/>
    <w:rsid w:val="007D1BB6"/>
    <w:rsid w:val="007D1BC2"/>
    <w:rsid w:val="007D2032"/>
    <w:rsid w:val="007D22C3"/>
    <w:rsid w:val="007D2345"/>
    <w:rsid w:val="007D24C2"/>
    <w:rsid w:val="007D2511"/>
    <w:rsid w:val="007D2626"/>
    <w:rsid w:val="007D2A2A"/>
    <w:rsid w:val="007D2F45"/>
    <w:rsid w:val="007D2F6E"/>
    <w:rsid w:val="007D3119"/>
    <w:rsid w:val="007D346F"/>
    <w:rsid w:val="007D34BA"/>
    <w:rsid w:val="007D36A2"/>
    <w:rsid w:val="007D3930"/>
    <w:rsid w:val="007D3C0F"/>
    <w:rsid w:val="007D3C7F"/>
    <w:rsid w:val="007D4041"/>
    <w:rsid w:val="007D4348"/>
    <w:rsid w:val="007D4470"/>
    <w:rsid w:val="007D4488"/>
    <w:rsid w:val="007D4758"/>
    <w:rsid w:val="007D4E95"/>
    <w:rsid w:val="007D5281"/>
    <w:rsid w:val="007D5962"/>
    <w:rsid w:val="007D5ECA"/>
    <w:rsid w:val="007D5F65"/>
    <w:rsid w:val="007D60EA"/>
    <w:rsid w:val="007D6AB5"/>
    <w:rsid w:val="007D6C51"/>
    <w:rsid w:val="007D6D9E"/>
    <w:rsid w:val="007D7955"/>
    <w:rsid w:val="007D79F7"/>
    <w:rsid w:val="007D7C41"/>
    <w:rsid w:val="007D7D12"/>
    <w:rsid w:val="007E0124"/>
    <w:rsid w:val="007E0363"/>
    <w:rsid w:val="007E05EE"/>
    <w:rsid w:val="007E0748"/>
    <w:rsid w:val="007E0C6B"/>
    <w:rsid w:val="007E0F16"/>
    <w:rsid w:val="007E0F42"/>
    <w:rsid w:val="007E10B3"/>
    <w:rsid w:val="007E113E"/>
    <w:rsid w:val="007E1396"/>
    <w:rsid w:val="007E13C3"/>
    <w:rsid w:val="007E16AF"/>
    <w:rsid w:val="007E16FB"/>
    <w:rsid w:val="007E1716"/>
    <w:rsid w:val="007E1E1A"/>
    <w:rsid w:val="007E2510"/>
    <w:rsid w:val="007E26D5"/>
    <w:rsid w:val="007E2A52"/>
    <w:rsid w:val="007E2BC4"/>
    <w:rsid w:val="007E2F5C"/>
    <w:rsid w:val="007E320E"/>
    <w:rsid w:val="007E32BE"/>
    <w:rsid w:val="007E3487"/>
    <w:rsid w:val="007E3844"/>
    <w:rsid w:val="007E39F6"/>
    <w:rsid w:val="007E3B53"/>
    <w:rsid w:val="007E3DF3"/>
    <w:rsid w:val="007E451A"/>
    <w:rsid w:val="007E475B"/>
    <w:rsid w:val="007E4D1A"/>
    <w:rsid w:val="007E4E8E"/>
    <w:rsid w:val="007E4FAB"/>
    <w:rsid w:val="007E500F"/>
    <w:rsid w:val="007E531D"/>
    <w:rsid w:val="007E5384"/>
    <w:rsid w:val="007E5869"/>
    <w:rsid w:val="007E59ED"/>
    <w:rsid w:val="007E5A35"/>
    <w:rsid w:val="007E5AFD"/>
    <w:rsid w:val="007E5D8E"/>
    <w:rsid w:val="007E6038"/>
    <w:rsid w:val="007E603B"/>
    <w:rsid w:val="007E61A8"/>
    <w:rsid w:val="007E625E"/>
    <w:rsid w:val="007E633D"/>
    <w:rsid w:val="007E6358"/>
    <w:rsid w:val="007E650B"/>
    <w:rsid w:val="007E667B"/>
    <w:rsid w:val="007E66C5"/>
    <w:rsid w:val="007E6766"/>
    <w:rsid w:val="007E69BB"/>
    <w:rsid w:val="007E6B0C"/>
    <w:rsid w:val="007E7169"/>
    <w:rsid w:val="007E71FC"/>
    <w:rsid w:val="007E7473"/>
    <w:rsid w:val="007E7703"/>
    <w:rsid w:val="007E7849"/>
    <w:rsid w:val="007E7B8D"/>
    <w:rsid w:val="007E7E3E"/>
    <w:rsid w:val="007E7FF7"/>
    <w:rsid w:val="007F04F0"/>
    <w:rsid w:val="007F0949"/>
    <w:rsid w:val="007F0B02"/>
    <w:rsid w:val="007F0CAF"/>
    <w:rsid w:val="007F1181"/>
    <w:rsid w:val="007F1776"/>
    <w:rsid w:val="007F1849"/>
    <w:rsid w:val="007F188F"/>
    <w:rsid w:val="007F1EB6"/>
    <w:rsid w:val="007F2191"/>
    <w:rsid w:val="007F2543"/>
    <w:rsid w:val="007F2840"/>
    <w:rsid w:val="007F2B13"/>
    <w:rsid w:val="007F2D0D"/>
    <w:rsid w:val="007F2D18"/>
    <w:rsid w:val="007F300E"/>
    <w:rsid w:val="007F309B"/>
    <w:rsid w:val="007F3138"/>
    <w:rsid w:val="007F3A22"/>
    <w:rsid w:val="007F3F54"/>
    <w:rsid w:val="007F3F8D"/>
    <w:rsid w:val="007F410C"/>
    <w:rsid w:val="007F430B"/>
    <w:rsid w:val="007F4C3C"/>
    <w:rsid w:val="007F4E24"/>
    <w:rsid w:val="007F5583"/>
    <w:rsid w:val="007F5940"/>
    <w:rsid w:val="007F5D78"/>
    <w:rsid w:val="007F6567"/>
    <w:rsid w:val="007F6634"/>
    <w:rsid w:val="007F685A"/>
    <w:rsid w:val="007F6FD5"/>
    <w:rsid w:val="007F7024"/>
    <w:rsid w:val="007F72BA"/>
    <w:rsid w:val="007F7443"/>
    <w:rsid w:val="007F7AB2"/>
    <w:rsid w:val="007F7BDD"/>
    <w:rsid w:val="007F7D48"/>
    <w:rsid w:val="00800042"/>
    <w:rsid w:val="0080010C"/>
    <w:rsid w:val="008001D1"/>
    <w:rsid w:val="0080021D"/>
    <w:rsid w:val="00800302"/>
    <w:rsid w:val="00800494"/>
    <w:rsid w:val="00800508"/>
    <w:rsid w:val="00800591"/>
    <w:rsid w:val="008007FD"/>
    <w:rsid w:val="008011D6"/>
    <w:rsid w:val="008013DE"/>
    <w:rsid w:val="008018A9"/>
    <w:rsid w:val="00801905"/>
    <w:rsid w:val="00801E72"/>
    <w:rsid w:val="0080267C"/>
    <w:rsid w:val="00802C04"/>
    <w:rsid w:val="00802C15"/>
    <w:rsid w:val="00802C42"/>
    <w:rsid w:val="00802E1B"/>
    <w:rsid w:val="00802FBE"/>
    <w:rsid w:val="008031E8"/>
    <w:rsid w:val="0080346E"/>
    <w:rsid w:val="00803692"/>
    <w:rsid w:val="00803907"/>
    <w:rsid w:val="00803A0F"/>
    <w:rsid w:val="00803A13"/>
    <w:rsid w:val="00803D3A"/>
    <w:rsid w:val="00803D5D"/>
    <w:rsid w:val="00803DC6"/>
    <w:rsid w:val="00803E3E"/>
    <w:rsid w:val="00804792"/>
    <w:rsid w:val="008049A7"/>
    <w:rsid w:val="00804A1B"/>
    <w:rsid w:val="00804C56"/>
    <w:rsid w:val="00804F32"/>
    <w:rsid w:val="00804F70"/>
    <w:rsid w:val="00805160"/>
    <w:rsid w:val="008052C3"/>
    <w:rsid w:val="008052D1"/>
    <w:rsid w:val="00805523"/>
    <w:rsid w:val="008058C1"/>
    <w:rsid w:val="00805AE4"/>
    <w:rsid w:val="00805F11"/>
    <w:rsid w:val="00806015"/>
    <w:rsid w:val="00806504"/>
    <w:rsid w:val="0080657A"/>
    <w:rsid w:val="0080699B"/>
    <w:rsid w:val="00806B01"/>
    <w:rsid w:val="00806C87"/>
    <w:rsid w:val="00806DBE"/>
    <w:rsid w:val="0080709C"/>
    <w:rsid w:val="008072D0"/>
    <w:rsid w:val="0080746E"/>
    <w:rsid w:val="00807471"/>
    <w:rsid w:val="00807541"/>
    <w:rsid w:val="0080759C"/>
    <w:rsid w:val="00807642"/>
    <w:rsid w:val="0080792B"/>
    <w:rsid w:val="00807A28"/>
    <w:rsid w:val="00807BED"/>
    <w:rsid w:val="008101CD"/>
    <w:rsid w:val="00810212"/>
    <w:rsid w:val="00810228"/>
    <w:rsid w:val="0081023C"/>
    <w:rsid w:val="008102CC"/>
    <w:rsid w:val="008108BE"/>
    <w:rsid w:val="00810A9B"/>
    <w:rsid w:val="00810FF6"/>
    <w:rsid w:val="00811092"/>
    <w:rsid w:val="00811182"/>
    <w:rsid w:val="00811244"/>
    <w:rsid w:val="00811262"/>
    <w:rsid w:val="008112F0"/>
    <w:rsid w:val="008115AC"/>
    <w:rsid w:val="008116A0"/>
    <w:rsid w:val="008118A7"/>
    <w:rsid w:val="00811AC8"/>
    <w:rsid w:val="00811C2B"/>
    <w:rsid w:val="00811DD1"/>
    <w:rsid w:val="00811E5E"/>
    <w:rsid w:val="00811F2B"/>
    <w:rsid w:val="00811F73"/>
    <w:rsid w:val="0081204B"/>
    <w:rsid w:val="0081211E"/>
    <w:rsid w:val="00812181"/>
    <w:rsid w:val="008124EF"/>
    <w:rsid w:val="008125B3"/>
    <w:rsid w:val="00812763"/>
    <w:rsid w:val="00812A42"/>
    <w:rsid w:val="00812AAB"/>
    <w:rsid w:val="00812B5D"/>
    <w:rsid w:val="00812D5F"/>
    <w:rsid w:val="00812ED0"/>
    <w:rsid w:val="0081329D"/>
    <w:rsid w:val="008133E4"/>
    <w:rsid w:val="00813DEB"/>
    <w:rsid w:val="00813EAD"/>
    <w:rsid w:val="0081412C"/>
    <w:rsid w:val="008142BF"/>
    <w:rsid w:val="008142D7"/>
    <w:rsid w:val="00814326"/>
    <w:rsid w:val="0081440E"/>
    <w:rsid w:val="00814630"/>
    <w:rsid w:val="00814632"/>
    <w:rsid w:val="00814932"/>
    <w:rsid w:val="00814CE3"/>
    <w:rsid w:val="00814EA8"/>
    <w:rsid w:val="00814EE6"/>
    <w:rsid w:val="008158F5"/>
    <w:rsid w:val="008159A5"/>
    <w:rsid w:val="00815E6C"/>
    <w:rsid w:val="008161CD"/>
    <w:rsid w:val="00816331"/>
    <w:rsid w:val="00816381"/>
    <w:rsid w:val="008165DA"/>
    <w:rsid w:val="00816F1F"/>
    <w:rsid w:val="00816FB1"/>
    <w:rsid w:val="00816FF1"/>
    <w:rsid w:val="00817237"/>
    <w:rsid w:val="0081751A"/>
    <w:rsid w:val="00817813"/>
    <w:rsid w:val="00817A1D"/>
    <w:rsid w:val="00817AAA"/>
    <w:rsid w:val="00817B17"/>
    <w:rsid w:val="00817D2C"/>
    <w:rsid w:val="00817D71"/>
    <w:rsid w:val="00817DC3"/>
    <w:rsid w:val="00817DC9"/>
    <w:rsid w:val="00817E9B"/>
    <w:rsid w:val="00817FF2"/>
    <w:rsid w:val="0082021D"/>
    <w:rsid w:val="00820347"/>
    <w:rsid w:val="00820435"/>
    <w:rsid w:val="008204CF"/>
    <w:rsid w:val="00820705"/>
    <w:rsid w:val="00820706"/>
    <w:rsid w:val="008207B4"/>
    <w:rsid w:val="00820891"/>
    <w:rsid w:val="00820A7B"/>
    <w:rsid w:val="00820C49"/>
    <w:rsid w:val="00820E0C"/>
    <w:rsid w:val="00820FBA"/>
    <w:rsid w:val="008212BC"/>
    <w:rsid w:val="008213F2"/>
    <w:rsid w:val="008221FB"/>
    <w:rsid w:val="0082235E"/>
    <w:rsid w:val="0082291C"/>
    <w:rsid w:val="00822C5D"/>
    <w:rsid w:val="00822CCA"/>
    <w:rsid w:val="00822CF9"/>
    <w:rsid w:val="008230E8"/>
    <w:rsid w:val="00823356"/>
    <w:rsid w:val="008237DD"/>
    <w:rsid w:val="00823925"/>
    <w:rsid w:val="00823A52"/>
    <w:rsid w:val="00823D7C"/>
    <w:rsid w:val="00824300"/>
    <w:rsid w:val="00824861"/>
    <w:rsid w:val="008249F5"/>
    <w:rsid w:val="00824A5A"/>
    <w:rsid w:val="00824AFD"/>
    <w:rsid w:val="00824BBC"/>
    <w:rsid w:val="008250B5"/>
    <w:rsid w:val="00825138"/>
    <w:rsid w:val="00825345"/>
    <w:rsid w:val="00825665"/>
    <w:rsid w:val="00825712"/>
    <w:rsid w:val="008257E5"/>
    <w:rsid w:val="00825E54"/>
    <w:rsid w:val="008263A1"/>
    <w:rsid w:val="008265E7"/>
    <w:rsid w:val="00826955"/>
    <w:rsid w:val="00826B26"/>
    <w:rsid w:val="00826BF8"/>
    <w:rsid w:val="00826C18"/>
    <w:rsid w:val="00826D8E"/>
    <w:rsid w:val="00827109"/>
    <w:rsid w:val="008271FB"/>
    <w:rsid w:val="008272E7"/>
    <w:rsid w:val="0082738E"/>
    <w:rsid w:val="00827642"/>
    <w:rsid w:val="0083006D"/>
    <w:rsid w:val="008307EF"/>
    <w:rsid w:val="008309D7"/>
    <w:rsid w:val="00830B60"/>
    <w:rsid w:val="00830E04"/>
    <w:rsid w:val="008311A2"/>
    <w:rsid w:val="00831894"/>
    <w:rsid w:val="00831C32"/>
    <w:rsid w:val="008322AC"/>
    <w:rsid w:val="00832431"/>
    <w:rsid w:val="008326FB"/>
    <w:rsid w:val="00832849"/>
    <w:rsid w:val="00832D22"/>
    <w:rsid w:val="00832D81"/>
    <w:rsid w:val="008334B7"/>
    <w:rsid w:val="00833914"/>
    <w:rsid w:val="00833BBA"/>
    <w:rsid w:val="00833E5C"/>
    <w:rsid w:val="00833F17"/>
    <w:rsid w:val="00834580"/>
    <w:rsid w:val="008346C6"/>
    <w:rsid w:val="00834757"/>
    <w:rsid w:val="00834947"/>
    <w:rsid w:val="00834992"/>
    <w:rsid w:val="00834AC7"/>
    <w:rsid w:val="00834D5F"/>
    <w:rsid w:val="00834EDD"/>
    <w:rsid w:val="00834EE1"/>
    <w:rsid w:val="00834FBA"/>
    <w:rsid w:val="00834FEC"/>
    <w:rsid w:val="008350D6"/>
    <w:rsid w:val="00835247"/>
    <w:rsid w:val="00835682"/>
    <w:rsid w:val="00835C33"/>
    <w:rsid w:val="00835C56"/>
    <w:rsid w:val="00835D69"/>
    <w:rsid w:val="00835DFB"/>
    <w:rsid w:val="00835FF6"/>
    <w:rsid w:val="00836B55"/>
    <w:rsid w:val="00836C64"/>
    <w:rsid w:val="00837380"/>
    <w:rsid w:val="008373FC"/>
    <w:rsid w:val="008377D5"/>
    <w:rsid w:val="00837890"/>
    <w:rsid w:val="0083798B"/>
    <w:rsid w:val="00837A07"/>
    <w:rsid w:val="00837AA2"/>
    <w:rsid w:val="00837BFF"/>
    <w:rsid w:val="00840271"/>
    <w:rsid w:val="008402C9"/>
    <w:rsid w:val="008403B0"/>
    <w:rsid w:val="008409E3"/>
    <w:rsid w:val="00840D00"/>
    <w:rsid w:val="008410B8"/>
    <w:rsid w:val="008412B0"/>
    <w:rsid w:val="00841A3A"/>
    <w:rsid w:val="00841DA1"/>
    <w:rsid w:val="00841E13"/>
    <w:rsid w:val="008421E5"/>
    <w:rsid w:val="008428A8"/>
    <w:rsid w:val="00842988"/>
    <w:rsid w:val="00842ACA"/>
    <w:rsid w:val="00843013"/>
    <w:rsid w:val="0084326A"/>
    <w:rsid w:val="00843296"/>
    <w:rsid w:val="008432C1"/>
    <w:rsid w:val="0084349D"/>
    <w:rsid w:val="008434EF"/>
    <w:rsid w:val="00843605"/>
    <w:rsid w:val="00843BE8"/>
    <w:rsid w:val="00843C03"/>
    <w:rsid w:val="00843C84"/>
    <w:rsid w:val="00844230"/>
    <w:rsid w:val="008442C0"/>
    <w:rsid w:val="00844363"/>
    <w:rsid w:val="008443DF"/>
    <w:rsid w:val="0084454E"/>
    <w:rsid w:val="008446BC"/>
    <w:rsid w:val="008446F5"/>
    <w:rsid w:val="008447D7"/>
    <w:rsid w:val="00844A0D"/>
    <w:rsid w:val="00844A3E"/>
    <w:rsid w:val="00844A59"/>
    <w:rsid w:val="00844BE6"/>
    <w:rsid w:val="008453A6"/>
    <w:rsid w:val="0084552C"/>
    <w:rsid w:val="008455D7"/>
    <w:rsid w:val="00845878"/>
    <w:rsid w:val="008458D7"/>
    <w:rsid w:val="00845CF9"/>
    <w:rsid w:val="00845D12"/>
    <w:rsid w:val="00845FDC"/>
    <w:rsid w:val="0084623E"/>
    <w:rsid w:val="0084666A"/>
    <w:rsid w:val="00846D3F"/>
    <w:rsid w:val="008473E9"/>
    <w:rsid w:val="00847462"/>
    <w:rsid w:val="00847623"/>
    <w:rsid w:val="00847763"/>
    <w:rsid w:val="00847D13"/>
    <w:rsid w:val="00847E5F"/>
    <w:rsid w:val="00850125"/>
    <w:rsid w:val="008502F3"/>
    <w:rsid w:val="00850814"/>
    <w:rsid w:val="008508AA"/>
    <w:rsid w:val="00851031"/>
    <w:rsid w:val="008515DC"/>
    <w:rsid w:val="00851B4D"/>
    <w:rsid w:val="00851BF1"/>
    <w:rsid w:val="008520BA"/>
    <w:rsid w:val="008521FE"/>
    <w:rsid w:val="0085228E"/>
    <w:rsid w:val="00852455"/>
    <w:rsid w:val="00852565"/>
    <w:rsid w:val="008525AD"/>
    <w:rsid w:val="008526BD"/>
    <w:rsid w:val="008528E8"/>
    <w:rsid w:val="00852AF4"/>
    <w:rsid w:val="00852C8C"/>
    <w:rsid w:val="00852CCE"/>
    <w:rsid w:val="00852E44"/>
    <w:rsid w:val="0085337D"/>
    <w:rsid w:val="008537A8"/>
    <w:rsid w:val="0085396C"/>
    <w:rsid w:val="008539E6"/>
    <w:rsid w:val="00854243"/>
    <w:rsid w:val="00854C59"/>
    <w:rsid w:val="00854E52"/>
    <w:rsid w:val="00854EB3"/>
    <w:rsid w:val="00854F4A"/>
    <w:rsid w:val="00855068"/>
    <w:rsid w:val="00855097"/>
    <w:rsid w:val="008551E7"/>
    <w:rsid w:val="008553A3"/>
    <w:rsid w:val="00855560"/>
    <w:rsid w:val="008557CF"/>
    <w:rsid w:val="008558F4"/>
    <w:rsid w:val="00855930"/>
    <w:rsid w:val="00855973"/>
    <w:rsid w:val="0085597A"/>
    <w:rsid w:val="00855B00"/>
    <w:rsid w:val="00855D17"/>
    <w:rsid w:val="0085601B"/>
    <w:rsid w:val="0085607D"/>
    <w:rsid w:val="008561D3"/>
    <w:rsid w:val="00856617"/>
    <w:rsid w:val="008568F5"/>
    <w:rsid w:val="00856993"/>
    <w:rsid w:val="00856A79"/>
    <w:rsid w:val="00856C62"/>
    <w:rsid w:val="00856E96"/>
    <w:rsid w:val="008571E2"/>
    <w:rsid w:val="0085729D"/>
    <w:rsid w:val="008572B1"/>
    <w:rsid w:val="00857532"/>
    <w:rsid w:val="00857539"/>
    <w:rsid w:val="0085790E"/>
    <w:rsid w:val="008579C2"/>
    <w:rsid w:val="00857B4A"/>
    <w:rsid w:val="00857B98"/>
    <w:rsid w:val="00857DA5"/>
    <w:rsid w:val="0086008F"/>
    <w:rsid w:val="008602A8"/>
    <w:rsid w:val="00860374"/>
    <w:rsid w:val="00860561"/>
    <w:rsid w:val="00860640"/>
    <w:rsid w:val="0086077E"/>
    <w:rsid w:val="00860A0D"/>
    <w:rsid w:val="00860C38"/>
    <w:rsid w:val="00860C5E"/>
    <w:rsid w:val="00860D0B"/>
    <w:rsid w:val="00860FC3"/>
    <w:rsid w:val="00860FE1"/>
    <w:rsid w:val="00861097"/>
    <w:rsid w:val="00861125"/>
    <w:rsid w:val="008617F3"/>
    <w:rsid w:val="0086181D"/>
    <w:rsid w:val="00861CF3"/>
    <w:rsid w:val="00861D21"/>
    <w:rsid w:val="00861E23"/>
    <w:rsid w:val="008622D7"/>
    <w:rsid w:val="0086246B"/>
    <w:rsid w:val="00862547"/>
    <w:rsid w:val="00862A63"/>
    <w:rsid w:val="00862AA1"/>
    <w:rsid w:val="00862CFE"/>
    <w:rsid w:val="008636BE"/>
    <w:rsid w:val="00863919"/>
    <w:rsid w:val="008639D3"/>
    <w:rsid w:val="008639F7"/>
    <w:rsid w:val="00863C71"/>
    <w:rsid w:val="00863EBE"/>
    <w:rsid w:val="00863F46"/>
    <w:rsid w:val="0086404D"/>
    <w:rsid w:val="00864065"/>
    <w:rsid w:val="00864363"/>
    <w:rsid w:val="00864702"/>
    <w:rsid w:val="00864D51"/>
    <w:rsid w:val="00864D9B"/>
    <w:rsid w:val="00864E36"/>
    <w:rsid w:val="00864F49"/>
    <w:rsid w:val="00864F8D"/>
    <w:rsid w:val="0086501F"/>
    <w:rsid w:val="0086512A"/>
    <w:rsid w:val="00865193"/>
    <w:rsid w:val="00865391"/>
    <w:rsid w:val="008654C0"/>
    <w:rsid w:val="00865521"/>
    <w:rsid w:val="008658D2"/>
    <w:rsid w:val="00865C4E"/>
    <w:rsid w:val="00865F68"/>
    <w:rsid w:val="00866331"/>
    <w:rsid w:val="0086648C"/>
    <w:rsid w:val="008664D0"/>
    <w:rsid w:val="0086687E"/>
    <w:rsid w:val="008669AC"/>
    <w:rsid w:val="00866DC9"/>
    <w:rsid w:val="00866EDE"/>
    <w:rsid w:val="0086777F"/>
    <w:rsid w:val="008678D8"/>
    <w:rsid w:val="00867B26"/>
    <w:rsid w:val="00867BB5"/>
    <w:rsid w:val="00867D67"/>
    <w:rsid w:val="00867D84"/>
    <w:rsid w:val="00867D94"/>
    <w:rsid w:val="00867FA5"/>
    <w:rsid w:val="0087063B"/>
    <w:rsid w:val="008707BD"/>
    <w:rsid w:val="008707FB"/>
    <w:rsid w:val="008708FD"/>
    <w:rsid w:val="00870936"/>
    <w:rsid w:val="00871122"/>
    <w:rsid w:val="0087177D"/>
    <w:rsid w:val="00871972"/>
    <w:rsid w:val="00871B16"/>
    <w:rsid w:val="00871E54"/>
    <w:rsid w:val="0087207C"/>
    <w:rsid w:val="00872087"/>
    <w:rsid w:val="0087237B"/>
    <w:rsid w:val="008723E3"/>
    <w:rsid w:val="00872742"/>
    <w:rsid w:val="00872946"/>
    <w:rsid w:val="00872B16"/>
    <w:rsid w:val="00872C4B"/>
    <w:rsid w:val="00872D43"/>
    <w:rsid w:val="00873030"/>
    <w:rsid w:val="00873068"/>
    <w:rsid w:val="008736DA"/>
    <w:rsid w:val="00873E19"/>
    <w:rsid w:val="00873E4A"/>
    <w:rsid w:val="00874128"/>
    <w:rsid w:val="008741EC"/>
    <w:rsid w:val="00874250"/>
    <w:rsid w:val="0087432C"/>
    <w:rsid w:val="00874DE6"/>
    <w:rsid w:val="008751E4"/>
    <w:rsid w:val="00875397"/>
    <w:rsid w:val="008753C7"/>
    <w:rsid w:val="00875498"/>
    <w:rsid w:val="008758D2"/>
    <w:rsid w:val="00875925"/>
    <w:rsid w:val="00875994"/>
    <w:rsid w:val="00875CD3"/>
    <w:rsid w:val="00875E3D"/>
    <w:rsid w:val="00876115"/>
    <w:rsid w:val="008766C6"/>
    <w:rsid w:val="00876951"/>
    <w:rsid w:val="00876A1F"/>
    <w:rsid w:val="00876B5B"/>
    <w:rsid w:val="00876D45"/>
    <w:rsid w:val="00877054"/>
    <w:rsid w:val="00877180"/>
    <w:rsid w:val="008771DC"/>
    <w:rsid w:val="00877587"/>
    <w:rsid w:val="00877852"/>
    <w:rsid w:val="00877963"/>
    <w:rsid w:val="00877A43"/>
    <w:rsid w:val="00877CAC"/>
    <w:rsid w:val="00877D5A"/>
    <w:rsid w:val="00880276"/>
    <w:rsid w:val="0088053F"/>
    <w:rsid w:val="00880633"/>
    <w:rsid w:val="00880AC8"/>
    <w:rsid w:val="00880B5A"/>
    <w:rsid w:val="00881238"/>
    <w:rsid w:val="00881477"/>
    <w:rsid w:val="00881543"/>
    <w:rsid w:val="008815E4"/>
    <w:rsid w:val="008818E0"/>
    <w:rsid w:val="00881A5F"/>
    <w:rsid w:val="00881C2F"/>
    <w:rsid w:val="008828B2"/>
    <w:rsid w:val="008829E4"/>
    <w:rsid w:val="00882BDA"/>
    <w:rsid w:val="00882E0C"/>
    <w:rsid w:val="008830D7"/>
    <w:rsid w:val="00883637"/>
    <w:rsid w:val="00883A08"/>
    <w:rsid w:val="00883DD3"/>
    <w:rsid w:val="0088400F"/>
    <w:rsid w:val="00884025"/>
    <w:rsid w:val="00884319"/>
    <w:rsid w:val="00884374"/>
    <w:rsid w:val="008843E9"/>
    <w:rsid w:val="00884436"/>
    <w:rsid w:val="008844BE"/>
    <w:rsid w:val="00884507"/>
    <w:rsid w:val="00884572"/>
    <w:rsid w:val="00884604"/>
    <w:rsid w:val="008848EE"/>
    <w:rsid w:val="008849D7"/>
    <w:rsid w:val="00884C32"/>
    <w:rsid w:val="00884C7F"/>
    <w:rsid w:val="00884E24"/>
    <w:rsid w:val="00885478"/>
    <w:rsid w:val="008854F4"/>
    <w:rsid w:val="008856D5"/>
    <w:rsid w:val="00885830"/>
    <w:rsid w:val="00885D36"/>
    <w:rsid w:val="00885F5C"/>
    <w:rsid w:val="008860F5"/>
    <w:rsid w:val="0088634F"/>
    <w:rsid w:val="00886763"/>
    <w:rsid w:val="00886AC3"/>
    <w:rsid w:val="00886B78"/>
    <w:rsid w:val="00886F96"/>
    <w:rsid w:val="008870AC"/>
    <w:rsid w:val="0088721E"/>
    <w:rsid w:val="008876F6"/>
    <w:rsid w:val="00887780"/>
    <w:rsid w:val="008879CA"/>
    <w:rsid w:val="00887DF8"/>
    <w:rsid w:val="0089014B"/>
    <w:rsid w:val="0089031D"/>
    <w:rsid w:val="008903A4"/>
    <w:rsid w:val="00890478"/>
    <w:rsid w:val="00890531"/>
    <w:rsid w:val="0089085B"/>
    <w:rsid w:val="00890893"/>
    <w:rsid w:val="00890A1C"/>
    <w:rsid w:val="00890C28"/>
    <w:rsid w:val="00890CC8"/>
    <w:rsid w:val="00890DFF"/>
    <w:rsid w:val="00890F01"/>
    <w:rsid w:val="00890F23"/>
    <w:rsid w:val="00890F41"/>
    <w:rsid w:val="00891543"/>
    <w:rsid w:val="00891651"/>
    <w:rsid w:val="008918AD"/>
    <w:rsid w:val="00891940"/>
    <w:rsid w:val="00891ADC"/>
    <w:rsid w:val="00891D9C"/>
    <w:rsid w:val="00891FF7"/>
    <w:rsid w:val="008920AE"/>
    <w:rsid w:val="008920FA"/>
    <w:rsid w:val="008927EC"/>
    <w:rsid w:val="00892A2F"/>
    <w:rsid w:val="00892E0D"/>
    <w:rsid w:val="00892E53"/>
    <w:rsid w:val="00892F86"/>
    <w:rsid w:val="00892F96"/>
    <w:rsid w:val="00893103"/>
    <w:rsid w:val="008931AA"/>
    <w:rsid w:val="008937A2"/>
    <w:rsid w:val="008939AC"/>
    <w:rsid w:val="00893BC3"/>
    <w:rsid w:val="00893E21"/>
    <w:rsid w:val="008940C2"/>
    <w:rsid w:val="008942BB"/>
    <w:rsid w:val="00894352"/>
    <w:rsid w:val="00894557"/>
    <w:rsid w:val="00894636"/>
    <w:rsid w:val="008946F6"/>
    <w:rsid w:val="0089487F"/>
    <w:rsid w:val="008949C4"/>
    <w:rsid w:val="00894C63"/>
    <w:rsid w:val="00894E3D"/>
    <w:rsid w:val="0089500D"/>
    <w:rsid w:val="0089523C"/>
    <w:rsid w:val="0089560F"/>
    <w:rsid w:val="0089586E"/>
    <w:rsid w:val="008958AE"/>
    <w:rsid w:val="00895A95"/>
    <w:rsid w:val="00895D56"/>
    <w:rsid w:val="008960D1"/>
    <w:rsid w:val="008960E8"/>
    <w:rsid w:val="00896174"/>
    <w:rsid w:val="00896183"/>
    <w:rsid w:val="00896334"/>
    <w:rsid w:val="0089668D"/>
    <w:rsid w:val="00896C86"/>
    <w:rsid w:val="00897560"/>
    <w:rsid w:val="00897574"/>
    <w:rsid w:val="008975EC"/>
    <w:rsid w:val="008975FC"/>
    <w:rsid w:val="008977F6"/>
    <w:rsid w:val="00897A8A"/>
    <w:rsid w:val="00897FC0"/>
    <w:rsid w:val="008A0081"/>
    <w:rsid w:val="008A01AD"/>
    <w:rsid w:val="008A0371"/>
    <w:rsid w:val="008A0752"/>
    <w:rsid w:val="008A08A7"/>
    <w:rsid w:val="008A0A2A"/>
    <w:rsid w:val="008A0B19"/>
    <w:rsid w:val="008A0B32"/>
    <w:rsid w:val="008A0C2A"/>
    <w:rsid w:val="008A0D13"/>
    <w:rsid w:val="008A1096"/>
    <w:rsid w:val="008A1A44"/>
    <w:rsid w:val="008A1AA7"/>
    <w:rsid w:val="008A1CA3"/>
    <w:rsid w:val="008A1CC5"/>
    <w:rsid w:val="008A1D03"/>
    <w:rsid w:val="008A1D57"/>
    <w:rsid w:val="008A2153"/>
    <w:rsid w:val="008A23A7"/>
    <w:rsid w:val="008A241C"/>
    <w:rsid w:val="008A2456"/>
    <w:rsid w:val="008A2608"/>
    <w:rsid w:val="008A2798"/>
    <w:rsid w:val="008A28B5"/>
    <w:rsid w:val="008A293C"/>
    <w:rsid w:val="008A2AA2"/>
    <w:rsid w:val="008A2BB1"/>
    <w:rsid w:val="008A2BCE"/>
    <w:rsid w:val="008A3427"/>
    <w:rsid w:val="008A34D6"/>
    <w:rsid w:val="008A3679"/>
    <w:rsid w:val="008A37FF"/>
    <w:rsid w:val="008A3888"/>
    <w:rsid w:val="008A3AE4"/>
    <w:rsid w:val="008A3B5C"/>
    <w:rsid w:val="008A3C39"/>
    <w:rsid w:val="008A40A7"/>
    <w:rsid w:val="008A4234"/>
    <w:rsid w:val="008A4250"/>
    <w:rsid w:val="008A43B3"/>
    <w:rsid w:val="008A465A"/>
    <w:rsid w:val="008A4749"/>
    <w:rsid w:val="008A48D7"/>
    <w:rsid w:val="008A49EE"/>
    <w:rsid w:val="008A4C6D"/>
    <w:rsid w:val="008A4DF3"/>
    <w:rsid w:val="008A4E79"/>
    <w:rsid w:val="008A4FFE"/>
    <w:rsid w:val="008A50AE"/>
    <w:rsid w:val="008A5646"/>
    <w:rsid w:val="008A586E"/>
    <w:rsid w:val="008A5A9D"/>
    <w:rsid w:val="008A5BE2"/>
    <w:rsid w:val="008A5E05"/>
    <w:rsid w:val="008A5E28"/>
    <w:rsid w:val="008A5E9D"/>
    <w:rsid w:val="008A5F16"/>
    <w:rsid w:val="008A606A"/>
    <w:rsid w:val="008A63F5"/>
    <w:rsid w:val="008A65B7"/>
    <w:rsid w:val="008A65C2"/>
    <w:rsid w:val="008A66DB"/>
    <w:rsid w:val="008A67DC"/>
    <w:rsid w:val="008A68CC"/>
    <w:rsid w:val="008A6E28"/>
    <w:rsid w:val="008A70C0"/>
    <w:rsid w:val="008A713C"/>
    <w:rsid w:val="008A73D9"/>
    <w:rsid w:val="008A7416"/>
    <w:rsid w:val="008A7797"/>
    <w:rsid w:val="008A7817"/>
    <w:rsid w:val="008A78BF"/>
    <w:rsid w:val="008A7AF3"/>
    <w:rsid w:val="008A7B61"/>
    <w:rsid w:val="008B00AC"/>
    <w:rsid w:val="008B03E1"/>
    <w:rsid w:val="008B0659"/>
    <w:rsid w:val="008B0A5C"/>
    <w:rsid w:val="008B0D0F"/>
    <w:rsid w:val="008B0FAD"/>
    <w:rsid w:val="008B1562"/>
    <w:rsid w:val="008B19A3"/>
    <w:rsid w:val="008B1A6D"/>
    <w:rsid w:val="008B1E22"/>
    <w:rsid w:val="008B1F39"/>
    <w:rsid w:val="008B214D"/>
    <w:rsid w:val="008B219B"/>
    <w:rsid w:val="008B2280"/>
    <w:rsid w:val="008B257D"/>
    <w:rsid w:val="008B25A6"/>
    <w:rsid w:val="008B282F"/>
    <w:rsid w:val="008B28BD"/>
    <w:rsid w:val="008B2FFB"/>
    <w:rsid w:val="008B375D"/>
    <w:rsid w:val="008B3844"/>
    <w:rsid w:val="008B3898"/>
    <w:rsid w:val="008B3940"/>
    <w:rsid w:val="008B3B64"/>
    <w:rsid w:val="008B3CB2"/>
    <w:rsid w:val="008B415B"/>
    <w:rsid w:val="008B41A0"/>
    <w:rsid w:val="008B43F4"/>
    <w:rsid w:val="008B4571"/>
    <w:rsid w:val="008B47B2"/>
    <w:rsid w:val="008B49BC"/>
    <w:rsid w:val="008B4A6F"/>
    <w:rsid w:val="008B4B54"/>
    <w:rsid w:val="008B4CEB"/>
    <w:rsid w:val="008B52D5"/>
    <w:rsid w:val="008B536E"/>
    <w:rsid w:val="008B54FD"/>
    <w:rsid w:val="008B567D"/>
    <w:rsid w:val="008B5829"/>
    <w:rsid w:val="008B5958"/>
    <w:rsid w:val="008B5BCD"/>
    <w:rsid w:val="008B6072"/>
    <w:rsid w:val="008B6286"/>
    <w:rsid w:val="008B6288"/>
    <w:rsid w:val="008B65E1"/>
    <w:rsid w:val="008B675C"/>
    <w:rsid w:val="008B67B7"/>
    <w:rsid w:val="008B6A6A"/>
    <w:rsid w:val="008B6C3F"/>
    <w:rsid w:val="008B704D"/>
    <w:rsid w:val="008B7251"/>
    <w:rsid w:val="008B733D"/>
    <w:rsid w:val="008B7556"/>
    <w:rsid w:val="008B75BB"/>
    <w:rsid w:val="008B77DD"/>
    <w:rsid w:val="008B7892"/>
    <w:rsid w:val="008B7C24"/>
    <w:rsid w:val="008B7EEF"/>
    <w:rsid w:val="008C0263"/>
    <w:rsid w:val="008C0347"/>
    <w:rsid w:val="008C03FF"/>
    <w:rsid w:val="008C067F"/>
    <w:rsid w:val="008C08F3"/>
    <w:rsid w:val="008C09EA"/>
    <w:rsid w:val="008C0AC8"/>
    <w:rsid w:val="008C0F22"/>
    <w:rsid w:val="008C10B3"/>
    <w:rsid w:val="008C124D"/>
    <w:rsid w:val="008C1555"/>
    <w:rsid w:val="008C160B"/>
    <w:rsid w:val="008C18A1"/>
    <w:rsid w:val="008C199D"/>
    <w:rsid w:val="008C1C38"/>
    <w:rsid w:val="008C1C79"/>
    <w:rsid w:val="008C1D16"/>
    <w:rsid w:val="008C2309"/>
    <w:rsid w:val="008C2906"/>
    <w:rsid w:val="008C29B2"/>
    <w:rsid w:val="008C2A71"/>
    <w:rsid w:val="008C2B49"/>
    <w:rsid w:val="008C2BB3"/>
    <w:rsid w:val="008C2D97"/>
    <w:rsid w:val="008C2F0B"/>
    <w:rsid w:val="008C333D"/>
    <w:rsid w:val="008C33E0"/>
    <w:rsid w:val="008C33F1"/>
    <w:rsid w:val="008C3435"/>
    <w:rsid w:val="008C34AB"/>
    <w:rsid w:val="008C37AD"/>
    <w:rsid w:val="008C386A"/>
    <w:rsid w:val="008C3AA4"/>
    <w:rsid w:val="008C3C5B"/>
    <w:rsid w:val="008C3CC5"/>
    <w:rsid w:val="008C445B"/>
    <w:rsid w:val="008C457A"/>
    <w:rsid w:val="008C498A"/>
    <w:rsid w:val="008C4AA6"/>
    <w:rsid w:val="008C4F35"/>
    <w:rsid w:val="008C52A8"/>
    <w:rsid w:val="008C52E8"/>
    <w:rsid w:val="008C5396"/>
    <w:rsid w:val="008C5858"/>
    <w:rsid w:val="008C5BB9"/>
    <w:rsid w:val="008C5DD5"/>
    <w:rsid w:val="008C607D"/>
    <w:rsid w:val="008C62F6"/>
    <w:rsid w:val="008C6461"/>
    <w:rsid w:val="008C6A28"/>
    <w:rsid w:val="008C6AB5"/>
    <w:rsid w:val="008C6BEC"/>
    <w:rsid w:val="008C6D30"/>
    <w:rsid w:val="008C70ED"/>
    <w:rsid w:val="008C762D"/>
    <w:rsid w:val="008C78F2"/>
    <w:rsid w:val="008C7B26"/>
    <w:rsid w:val="008C7B43"/>
    <w:rsid w:val="008C7D8B"/>
    <w:rsid w:val="008D0149"/>
    <w:rsid w:val="008D02A4"/>
    <w:rsid w:val="008D053F"/>
    <w:rsid w:val="008D0712"/>
    <w:rsid w:val="008D0A75"/>
    <w:rsid w:val="008D0E16"/>
    <w:rsid w:val="008D10CD"/>
    <w:rsid w:val="008D1332"/>
    <w:rsid w:val="008D19D8"/>
    <w:rsid w:val="008D1E9F"/>
    <w:rsid w:val="008D1FD0"/>
    <w:rsid w:val="008D2344"/>
    <w:rsid w:val="008D2403"/>
    <w:rsid w:val="008D26CF"/>
    <w:rsid w:val="008D288C"/>
    <w:rsid w:val="008D28F5"/>
    <w:rsid w:val="008D297F"/>
    <w:rsid w:val="008D29BD"/>
    <w:rsid w:val="008D29DF"/>
    <w:rsid w:val="008D2ABC"/>
    <w:rsid w:val="008D2AE2"/>
    <w:rsid w:val="008D2B46"/>
    <w:rsid w:val="008D2B63"/>
    <w:rsid w:val="008D3028"/>
    <w:rsid w:val="008D34D2"/>
    <w:rsid w:val="008D3F01"/>
    <w:rsid w:val="008D3F81"/>
    <w:rsid w:val="008D414E"/>
    <w:rsid w:val="008D42AD"/>
    <w:rsid w:val="008D43D0"/>
    <w:rsid w:val="008D4556"/>
    <w:rsid w:val="008D4760"/>
    <w:rsid w:val="008D4873"/>
    <w:rsid w:val="008D4A9E"/>
    <w:rsid w:val="008D4AA1"/>
    <w:rsid w:val="008D4B34"/>
    <w:rsid w:val="008D4C3B"/>
    <w:rsid w:val="008D4F2F"/>
    <w:rsid w:val="008D4F9F"/>
    <w:rsid w:val="008D52EE"/>
    <w:rsid w:val="008D5310"/>
    <w:rsid w:val="008D5852"/>
    <w:rsid w:val="008D5962"/>
    <w:rsid w:val="008D631F"/>
    <w:rsid w:val="008D6FAA"/>
    <w:rsid w:val="008D78E9"/>
    <w:rsid w:val="008D7B26"/>
    <w:rsid w:val="008D7B64"/>
    <w:rsid w:val="008D7B7E"/>
    <w:rsid w:val="008D7EB0"/>
    <w:rsid w:val="008D7FB0"/>
    <w:rsid w:val="008E0143"/>
    <w:rsid w:val="008E0153"/>
    <w:rsid w:val="008E01C2"/>
    <w:rsid w:val="008E0300"/>
    <w:rsid w:val="008E045F"/>
    <w:rsid w:val="008E0574"/>
    <w:rsid w:val="008E0AE4"/>
    <w:rsid w:val="008E0B51"/>
    <w:rsid w:val="008E0B5B"/>
    <w:rsid w:val="008E0FEB"/>
    <w:rsid w:val="008E10AC"/>
    <w:rsid w:val="008E140B"/>
    <w:rsid w:val="008E1A3D"/>
    <w:rsid w:val="008E1ABF"/>
    <w:rsid w:val="008E1E60"/>
    <w:rsid w:val="008E24E9"/>
    <w:rsid w:val="008E276C"/>
    <w:rsid w:val="008E2B1E"/>
    <w:rsid w:val="008E2C3A"/>
    <w:rsid w:val="008E3148"/>
    <w:rsid w:val="008E326B"/>
    <w:rsid w:val="008E3769"/>
    <w:rsid w:val="008E38BE"/>
    <w:rsid w:val="008E3C65"/>
    <w:rsid w:val="008E3E69"/>
    <w:rsid w:val="008E3FF2"/>
    <w:rsid w:val="008E4080"/>
    <w:rsid w:val="008E4257"/>
    <w:rsid w:val="008E4269"/>
    <w:rsid w:val="008E4575"/>
    <w:rsid w:val="008E460F"/>
    <w:rsid w:val="008E47B1"/>
    <w:rsid w:val="008E48BB"/>
    <w:rsid w:val="008E4C8D"/>
    <w:rsid w:val="008E53B4"/>
    <w:rsid w:val="008E5531"/>
    <w:rsid w:val="008E5618"/>
    <w:rsid w:val="008E586C"/>
    <w:rsid w:val="008E598E"/>
    <w:rsid w:val="008E5FED"/>
    <w:rsid w:val="008E6200"/>
    <w:rsid w:val="008E634E"/>
    <w:rsid w:val="008E66D4"/>
    <w:rsid w:val="008E6957"/>
    <w:rsid w:val="008E697E"/>
    <w:rsid w:val="008E6B81"/>
    <w:rsid w:val="008E6ED9"/>
    <w:rsid w:val="008E7048"/>
    <w:rsid w:val="008E70D4"/>
    <w:rsid w:val="008E7389"/>
    <w:rsid w:val="008E7DE7"/>
    <w:rsid w:val="008E7E0D"/>
    <w:rsid w:val="008E7E16"/>
    <w:rsid w:val="008E7EF1"/>
    <w:rsid w:val="008F01C3"/>
    <w:rsid w:val="008F0444"/>
    <w:rsid w:val="008F053F"/>
    <w:rsid w:val="008F0594"/>
    <w:rsid w:val="008F0919"/>
    <w:rsid w:val="008F0D10"/>
    <w:rsid w:val="008F100F"/>
    <w:rsid w:val="008F103D"/>
    <w:rsid w:val="008F1148"/>
    <w:rsid w:val="008F114A"/>
    <w:rsid w:val="008F1620"/>
    <w:rsid w:val="008F1AA7"/>
    <w:rsid w:val="008F1F44"/>
    <w:rsid w:val="008F20B8"/>
    <w:rsid w:val="008F23E5"/>
    <w:rsid w:val="008F2510"/>
    <w:rsid w:val="008F2535"/>
    <w:rsid w:val="008F2553"/>
    <w:rsid w:val="008F27CD"/>
    <w:rsid w:val="008F2D37"/>
    <w:rsid w:val="008F2EA0"/>
    <w:rsid w:val="008F321C"/>
    <w:rsid w:val="008F3502"/>
    <w:rsid w:val="008F4317"/>
    <w:rsid w:val="008F4360"/>
    <w:rsid w:val="008F4644"/>
    <w:rsid w:val="008F4689"/>
    <w:rsid w:val="008F4832"/>
    <w:rsid w:val="008F496E"/>
    <w:rsid w:val="008F4A16"/>
    <w:rsid w:val="008F55EE"/>
    <w:rsid w:val="008F5711"/>
    <w:rsid w:val="008F580F"/>
    <w:rsid w:val="008F6565"/>
    <w:rsid w:val="008F66B1"/>
    <w:rsid w:val="008F67D7"/>
    <w:rsid w:val="008F685E"/>
    <w:rsid w:val="008F6A65"/>
    <w:rsid w:val="008F6B36"/>
    <w:rsid w:val="008F6E6E"/>
    <w:rsid w:val="008F70CC"/>
    <w:rsid w:val="008F72EA"/>
    <w:rsid w:val="008F771B"/>
    <w:rsid w:val="008F78BA"/>
    <w:rsid w:val="008F7953"/>
    <w:rsid w:val="008F79D3"/>
    <w:rsid w:val="008F79F3"/>
    <w:rsid w:val="008F7B8A"/>
    <w:rsid w:val="008F7C11"/>
    <w:rsid w:val="00900085"/>
    <w:rsid w:val="00900194"/>
    <w:rsid w:val="0090026D"/>
    <w:rsid w:val="009003D9"/>
    <w:rsid w:val="009003E5"/>
    <w:rsid w:val="0090057B"/>
    <w:rsid w:val="00900714"/>
    <w:rsid w:val="00900822"/>
    <w:rsid w:val="009008CC"/>
    <w:rsid w:val="00900BE1"/>
    <w:rsid w:val="00900C21"/>
    <w:rsid w:val="00900D50"/>
    <w:rsid w:val="00900FC3"/>
    <w:rsid w:val="00900FE6"/>
    <w:rsid w:val="009011C1"/>
    <w:rsid w:val="00901867"/>
    <w:rsid w:val="00901C68"/>
    <w:rsid w:val="00901C91"/>
    <w:rsid w:val="0090233E"/>
    <w:rsid w:val="00902376"/>
    <w:rsid w:val="0090253D"/>
    <w:rsid w:val="00902705"/>
    <w:rsid w:val="00902A0A"/>
    <w:rsid w:val="00902A60"/>
    <w:rsid w:val="00902E3D"/>
    <w:rsid w:val="009031BD"/>
    <w:rsid w:val="009034AB"/>
    <w:rsid w:val="00904263"/>
    <w:rsid w:val="00904894"/>
    <w:rsid w:val="00904992"/>
    <w:rsid w:val="00904BE9"/>
    <w:rsid w:val="00904DFB"/>
    <w:rsid w:val="00905443"/>
    <w:rsid w:val="00905537"/>
    <w:rsid w:val="009055DD"/>
    <w:rsid w:val="00905AD0"/>
    <w:rsid w:val="00905BE5"/>
    <w:rsid w:val="00905C7C"/>
    <w:rsid w:val="009062C5"/>
    <w:rsid w:val="0090654A"/>
    <w:rsid w:val="00906704"/>
    <w:rsid w:val="00906B81"/>
    <w:rsid w:val="00906E1E"/>
    <w:rsid w:val="00907318"/>
    <w:rsid w:val="00907509"/>
    <w:rsid w:val="009075BB"/>
    <w:rsid w:val="009078C3"/>
    <w:rsid w:val="00907946"/>
    <w:rsid w:val="00907C9F"/>
    <w:rsid w:val="00907F52"/>
    <w:rsid w:val="00910004"/>
    <w:rsid w:val="009100E2"/>
    <w:rsid w:val="00910266"/>
    <w:rsid w:val="009105C2"/>
    <w:rsid w:val="00910D98"/>
    <w:rsid w:val="00910DD6"/>
    <w:rsid w:val="00910F8A"/>
    <w:rsid w:val="00910FE5"/>
    <w:rsid w:val="009111B6"/>
    <w:rsid w:val="009114DC"/>
    <w:rsid w:val="00911DE4"/>
    <w:rsid w:val="00911E10"/>
    <w:rsid w:val="00911E44"/>
    <w:rsid w:val="00911FF6"/>
    <w:rsid w:val="0091266F"/>
    <w:rsid w:val="00912C27"/>
    <w:rsid w:val="00912CF6"/>
    <w:rsid w:val="00913110"/>
    <w:rsid w:val="00913574"/>
    <w:rsid w:val="009136FF"/>
    <w:rsid w:val="00913C2A"/>
    <w:rsid w:val="00913E22"/>
    <w:rsid w:val="00914039"/>
    <w:rsid w:val="00914091"/>
    <w:rsid w:val="00914100"/>
    <w:rsid w:val="009141A4"/>
    <w:rsid w:val="0091446D"/>
    <w:rsid w:val="00914592"/>
    <w:rsid w:val="00914B17"/>
    <w:rsid w:val="00914C9F"/>
    <w:rsid w:val="00914D56"/>
    <w:rsid w:val="00914E84"/>
    <w:rsid w:val="00914FC5"/>
    <w:rsid w:val="009152C4"/>
    <w:rsid w:val="00915A0B"/>
    <w:rsid w:val="00915BC9"/>
    <w:rsid w:val="00915E0A"/>
    <w:rsid w:val="00915FA0"/>
    <w:rsid w:val="00916168"/>
    <w:rsid w:val="00916258"/>
    <w:rsid w:val="00916355"/>
    <w:rsid w:val="00916477"/>
    <w:rsid w:val="0091677D"/>
    <w:rsid w:val="00916833"/>
    <w:rsid w:val="0091685D"/>
    <w:rsid w:val="00916877"/>
    <w:rsid w:val="00916AAF"/>
    <w:rsid w:val="00916C6E"/>
    <w:rsid w:val="00916CA5"/>
    <w:rsid w:val="00916F24"/>
    <w:rsid w:val="00917332"/>
    <w:rsid w:val="00917686"/>
    <w:rsid w:val="00917F1F"/>
    <w:rsid w:val="0092046A"/>
    <w:rsid w:val="00920590"/>
    <w:rsid w:val="009205BF"/>
    <w:rsid w:val="009208D3"/>
    <w:rsid w:val="009208E2"/>
    <w:rsid w:val="00920A17"/>
    <w:rsid w:val="00920AF6"/>
    <w:rsid w:val="009211D0"/>
    <w:rsid w:val="0092137D"/>
    <w:rsid w:val="00921517"/>
    <w:rsid w:val="009217C2"/>
    <w:rsid w:val="00921B7F"/>
    <w:rsid w:val="0092240C"/>
    <w:rsid w:val="00922518"/>
    <w:rsid w:val="009225F1"/>
    <w:rsid w:val="0092279F"/>
    <w:rsid w:val="009227CD"/>
    <w:rsid w:val="009229A4"/>
    <w:rsid w:val="009229F5"/>
    <w:rsid w:val="00922A02"/>
    <w:rsid w:val="00922A84"/>
    <w:rsid w:val="00922CA4"/>
    <w:rsid w:val="0092342C"/>
    <w:rsid w:val="0092349E"/>
    <w:rsid w:val="0092386E"/>
    <w:rsid w:val="00923AB3"/>
    <w:rsid w:val="00923BBB"/>
    <w:rsid w:val="00923C3B"/>
    <w:rsid w:val="00923DCB"/>
    <w:rsid w:val="009242FF"/>
    <w:rsid w:val="00924345"/>
    <w:rsid w:val="00924455"/>
    <w:rsid w:val="009246AF"/>
    <w:rsid w:val="009247EC"/>
    <w:rsid w:val="009249F5"/>
    <w:rsid w:val="00924A1B"/>
    <w:rsid w:val="00924AE0"/>
    <w:rsid w:val="00924B02"/>
    <w:rsid w:val="00924D70"/>
    <w:rsid w:val="00924EE7"/>
    <w:rsid w:val="00925119"/>
    <w:rsid w:val="009252A8"/>
    <w:rsid w:val="00925761"/>
    <w:rsid w:val="0092581F"/>
    <w:rsid w:val="00925A6C"/>
    <w:rsid w:val="00925E94"/>
    <w:rsid w:val="00926075"/>
    <w:rsid w:val="00926190"/>
    <w:rsid w:val="00926431"/>
    <w:rsid w:val="00926720"/>
    <w:rsid w:val="00926809"/>
    <w:rsid w:val="00926812"/>
    <w:rsid w:val="00926AE0"/>
    <w:rsid w:val="00927280"/>
    <w:rsid w:val="0092762C"/>
    <w:rsid w:val="009278D3"/>
    <w:rsid w:val="00927A54"/>
    <w:rsid w:val="00930051"/>
    <w:rsid w:val="0093013E"/>
    <w:rsid w:val="00930328"/>
    <w:rsid w:val="009305BD"/>
    <w:rsid w:val="009309FC"/>
    <w:rsid w:val="00930AA8"/>
    <w:rsid w:val="00930BC8"/>
    <w:rsid w:val="00930C06"/>
    <w:rsid w:val="00930E21"/>
    <w:rsid w:val="00930E56"/>
    <w:rsid w:val="00931194"/>
    <w:rsid w:val="00931247"/>
    <w:rsid w:val="009313C2"/>
    <w:rsid w:val="00931639"/>
    <w:rsid w:val="00931DF7"/>
    <w:rsid w:val="00931EAF"/>
    <w:rsid w:val="00931EBC"/>
    <w:rsid w:val="009320DA"/>
    <w:rsid w:val="0093210D"/>
    <w:rsid w:val="0093220E"/>
    <w:rsid w:val="0093223A"/>
    <w:rsid w:val="009322E5"/>
    <w:rsid w:val="00932563"/>
    <w:rsid w:val="00932A5D"/>
    <w:rsid w:val="00932D99"/>
    <w:rsid w:val="00932F56"/>
    <w:rsid w:val="00932FA6"/>
    <w:rsid w:val="00932FB3"/>
    <w:rsid w:val="00933234"/>
    <w:rsid w:val="00933265"/>
    <w:rsid w:val="00933317"/>
    <w:rsid w:val="009333AC"/>
    <w:rsid w:val="00933512"/>
    <w:rsid w:val="0093356F"/>
    <w:rsid w:val="00933D2C"/>
    <w:rsid w:val="00933E3D"/>
    <w:rsid w:val="00933F60"/>
    <w:rsid w:val="00934086"/>
    <w:rsid w:val="0093409B"/>
    <w:rsid w:val="00934337"/>
    <w:rsid w:val="0093490E"/>
    <w:rsid w:val="00934952"/>
    <w:rsid w:val="009349A1"/>
    <w:rsid w:val="00934D56"/>
    <w:rsid w:val="00934F88"/>
    <w:rsid w:val="0093502F"/>
    <w:rsid w:val="009350C6"/>
    <w:rsid w:val="00935629"/>
    <w:rsid w:val="00935672"/>
    <w:rsid w:val="009357E1"/>
    <w:rsid w:val="009359E9"/>
    <w:rsid w:val="00935C3D"/>
    <w:rsid w:val="00935C8E"/>
    <w:rsid w:val="00935E01"/>
    <w:rsid w:val="00935E74"/>
    <w:rsid w:val="00936209"/>
    <w:rsid w:val="009364FA"/>
    <w:rsid w:val="00936588"/>
    <w:rsid w:val="009366F3"/>
    <w:rsid w:val="009367B2"/>
    <w:rsid w:val="00936869"/>
    <w:rsid w:val="0093686D"/>
    <w:rsid w:val="00936A77"/>
    <w:rsid w:val="00936B5C"/>
    <w:rsid w:val="00936C43"/>
    <w:rsid w:val="00936FE4"/>
    <w:rsid w:val="0093704C"/>
    <w:rsid w:val="0093707D"/>
    <w:rsid w:val="00937129"/>
    <w:rsid w:val="00937785"/>
    <w:rsid w:val="0093778E"/>
    <w:rsid w:val="00937BD5"/>
    <w:rsid w:val="00937C00"/>
    <w:rsid w:val="00937C82"/>
    <w:rsid w:val="00937FAC"/>
    <w:rsid w:val="0094059C"/>
    <w:rsid w:val="009406A2"/>
    <w:rsid w:val="00940777"/>
    <w:rsid w:val="00940E2E"/>
    <w:rsid w:val="00940E39"/>
    <w:rsid w:val="00940F25"/>
    <w:rsid w:val="00941129"/>
    <w:rsid w:val="0094112C"/>
    <w:rsid w:val="00941D57"/>
    <w:rsid w:val="009424AF"/>
    <w:rsid w:val="009425F4"/>
    <w:rsid w:val="0094271B"/>
    <w:rsid w:val="00942737"/>
    <w:rsid w:val="009427DD"/>
    <w:rsid w:val="00942863"/>
    <w:rsid w:val="00942ADB"/>
    <w:rsid w:val="00942CE7"/>
    <w:rsid w:val="00942D0A"/>
    <w:rsid w:val="009433C8"/>
    <w:rsid w:val="009436FA"/>
    <w:rsid w:val="00943832"/>
    <w:rsid w:val="00944A91"/>
    <w:rsid w:val="00944D88"/>
    <w:rsid w:val="00944D91"/>
    <w:rsid w:val="009451FB"/>
    <w:rsid w:val="00945200"/>
    <w:rsid w:val="009455B7"/>
    <w:rsid w:val="0094599C"/>
    <w:rsid w:val="00945B52"/>
    <w:rsid w:val="00945BCD"/>
    <w:rsid w:val="009460DE"/>
    <w:rsid w:val="009464A7"/>
    <w:rsid w:val="00946576"/>
    <w:rsid w:val="009465B1"/>
    <w:rsid w:val="0094670E"/>
    <w:rsid w:val="00946C23"/>
    <w:rsid w:val="00947111"/>
    <w:rsid w:val="00947181"/>
    <w:rsid w:val="0094723D"/>
    <w:rsid w:val="009474B6"/>
    <w:rsid w:val="00947702"/>
    <w:rsid w:val="00947E84"/>
    <w:rsid w:val="00947F90"/>
    <w:rsid w:val="009504B0"/>
    <w:rsid w:val="00950733"/>
    <w:rsid w:val="009507B4"/>
    <w:rsid w:val="00950FA2"/>
    <w:rsid w:val="00951130"/>
    <w:rsid w:val="009511B9"/>
    <w:rsid w:val="009511D4"/>
    <w:rsid w:val="00951376"/>
    <w:rsid w:val="00951481"/>
    <w:rsid w:val="00951858"/>
    <w:rsid w:val="00951E50"/>
    <w:rsid w:val="00951F5E"/>
    <w:rsid w:val="009526B5"/>
    <w:rsid w:val="00952993"/>
    <w:rsid w:val="00952A3A"/>
    <w:rsid w:val="00952B26"/>
    <w:rsid w:val="00952FE5"/>
    <w:rsid w:val="009530EB"/>
    <w:rsid w:val="0095326A"/>
    <w:rsid w:val="00953655"/>
    <w:rsid w:val="009538FB"/>
    <w:rsid w:val="00953A1B"/>
    <w:rsid w:val="00953A63"/>
    <w:rsid w:val="00953AED"/>
    <w:rsid w:val="00953D04"/>
    <w:rsid w:val="00953DAD"/>
    <w:rsid w:val="00953DC5"/>
    <w:rsid w:val="00953DD7"/>
    <w:rsid w:val="00953F7F"/>
    <w:rsid w:val="009542F9"/>
    <w:rsid w:val="009543A4"/>
    <w:rsid w:val="00954421"/>
    <w:rsid w:val="00954929"/>
    <w:rsid w:val="00954D85"/>
    <w:rsid w:val="00954E4A"/>
    <w:rsid w:val="00955060"/>
    <w:rsid w:val="009550F3"/>
    <w:rsid w:val="00955133"/>
    <w:rsid w:val="009553FB"/>
    <w:rsid w:val="009555F1"/>
    <w:rsid w:val="009556DA"/>
    <w:rsid w:val="009557F3"/>
    <w:rsid w:val="009559A8"/>
    <w:rsid w:val="00955BEA"/>
    <w:rsid w:val="009560BC"/>
    <w:rsid w:val="009560E9"/>
    <w:rsid w:val="00956133"/>
    <w:rsid w:val="00956DB1"/>
    <w:rsid w:val="00956E85"/>
    <w:rsid w:val="00956F6D"/>
    <w:rsid w:val="00957085"/>
    <w:rsid w:val="0095738C"/>
    <w:rsid w:val="009574C1"/>
    <w:rsid w:val="009575D0"/>
    <w:rsid w:val="009579E2"/>
    <w:rsid w:val="00957B84"/>
    <w:rsid w:val="00957FB0"/>
    <w:rsid w:val="009600D9"/>
    <w:rsid w:val="009600EF"/>
    <w:rsid w:val="00960106"/>
    <w:rsid w:val="009601B8"/>
    <w:rsid w:val="00960E5B"/>
    <w:rsid w:val="00960FA3"/>
    <w:rsid w:val="0096121F"/>
    <w:rsid w:val="0096141C"/>
    <w:rsid w:val="0096149D"/>
    <w:rsid w:val="00961624"/>
    <w:rsid w:val="009619F5"/>
    <w:rsid w:val="00961C53"/>
    <w:rsid w:val="00961DDC"/>
    <w:rsid w:val="009623C9"/>
    <w:rsid w:val="009623F3"/>
    <w:rsid w:val="00962587"/>
    <w:rsid w:val="009626C2"/>
    <w:rsid w:val="009628B6"/>
    <w:rsid w:val="00962958"/>
    <w:rsid w:val="009629EA"/>
    <w:rsid w:val="00962A17"/>
    <w:rsid w:val="00962DD9"/>
    <w:rsid w:val="009630DC"/>
    <w:rsid w:val="0096331B"/>
    <w:rsid w:val="0096343A"/>
    <w:rsid w:val="00963586"/>
    <w:rsid w:val="00963C6B"/>
    <w:rsid w:val="00963D47"/>
    <w:rsid w:val="00963EBD"/>
    <w:rsid w:val="00963FBE"/>
    <w:rsid w:val="0096446E"/>
    <w:rsid w:val="009645AA"/>
    <w:rsid w:val="00964AAC"/>
    <w:rsid w:val="00964B24"/>
    <w:rsid w:val="00964CEB"/>
    <w:rsid w:val="009651E3"/>
    <w:rsid w:val="0096598D"/>
    <w:rsid w:val="00965A2F"/>
    <w:rsid w:val="00965B01"/>
    <w:rsid w:val="00965FAF"/>
    <w:rsid w:val="00966051"/>
    <w:rsid w:val="00966168"/>
    <w:rsid w:val="009662DC"/>
    <w:rsid w:val="0096643B"/>
    <w:rsid w:val="00966802"/>
    <w:rsid w:val="009669F9"/>
    <w:rsid w:val="009671CC"/>
    <w:rsid w:val="00967206"/>
    <w:rsid w:val="009678D6"/>
    <w:rsid w:val="00967CE7"/>
    <w:rsid w:val="00967CF2"/>
    <w:rsid w:val="00967E24"/>
    <w:rsid w:val="0097016D"/>
    <w:rsid w:val="00970328"/>
    <w:rsid w:val="009703DA"/>
    <w:rsid w:val="0097088D"/>
    <w:rsid w:val="009709DA"/>
    <w:rsid w:val="009709EB"/>
    <w:rsid w:val="00970D37"/>
    <w:rsid w:val="00970F59"/>
    <w:rsid w:val="00970FD4"/>
    <w:rsid w:val="00971042"/>
    <w:rsid w:val="00971518"/>
    <w:rsid w:val="009716AE"/>
    <w:rsid w:val="009719A1"/>
    <w:rsid w:val="00971B6C"/>
    <w:rsid w:val="0097210E"/>
    <w:rsid w:val="00972222"/>
    <w:rsid w:val="00972331"/>
    <w:rsid w:val="0097242D"/>
    <w:rsid w:val="00972430"/>
    <w:rsid w:val="009726CC"/>
    <w:rsid w:val="0097286D"/>
    <w:rsid w:val="00972895"/>
    <w:rsid w:val="009728B5"/>
    <w:rsid w:val="00972976"/>
    <w:rsid w:val="00972BE1"/>
    <w:rsid w:val="00972C3D"/>
    <w:rsid w:val="00972C65"/>
    <w:rsid w:val="00972E12"/>
    <w:rsid w:val="009732BE"/>
    <w:rsid w:val="0097337A"/>
    <w:rsid w:val="0097340D"/>
    <w:rsid w:val="00973817"/>
    <w:rsid w:val="00973A48"/>
    <w:rsid w:val="00973A4A"/>
    <w:rsid w:val="00973BA3"/>
    <w:rsid w:val="00973CEF"/>
    <w:rsid w:val="00973D61"/>
    <w:rsid w:val="00973D65"/>
    <w:rsid w:val="009744A7"/>
    <w:rsid w:val="009745DF"/>
    <w:rsid w:val="009746EC"/>
    <w:rsid w:val="00974798"/>
    <w:rsid w:val="0097493F"/>
    <w:rsid w:val="00974A1C"/>
    <w:rsid w:val="00974C73"/>
    <w:rsid w:val="00974DFA"/>
    <w:rsid w:val="00975270"/>
    <w:rsid w:val="00975337"/>
    <w:rsid w:val="00975348"/>
    <w:rsid w:val="0097595E"/>
    <w:rsid w:val="00975C03"/>
    <w:rsid w:val="0097648D"/>
    <w:rsid w:val="00976674"/>
    <w:rsid w:val="009766B5"/>
    <w:rsid w:val="00976BC0"/>
    <w:rsid w:val="00976F3E"/>
    <w:rsid w:val="009773FA"/>
    <w:rsid w:val="00977950"/>
    <w:rsid w:val="00977ABB"/>
    <w:rsid w:val="00977D69"/>
    <w:rsid w:val="00977EE0"/>
    <w:rsid w:val="00977F35"/>
    <w:rsid w:val="00980023"/>
    <w:rsid w:val="00980395"/>
    <w:rsid w:val="009805BC"/>
    <w:rsid w:val="0098062D"/>
    <w:rsid w:val="009809DC"/>
    <w:rsid w:val="00980D23"/>
    <w:rsid w:val="00980EE6"/>
    <w:rsid w:val="009812B2"/>
    <w:rsid w:val="0098152E"/>
    <w:rsid w:val="0098178E"/>
    <w:rsid w:val="009818B1"/>
    <w:rsid w:val="00981A70"/>
    <w:rsid w:val="00981DC4"/>
    <w:rsid w:val="00981FB8"/>
    <w:rsid w:val="00982016"/>
    <w:rsid w:val="009821F6"/>
    <w:rsid w:val="0098283B"/>
    <w:rsid w:val="00982A17"/>
    <w:rsid w:val="00982CCD"/>
    <w:rsid w:val="00982D09"/>
    <w:rsid w:val="0098328B"/>
    <w:rsid w:val="00983644"/>
    <w:rsid w:val="009837B2"/>
    <w:rsid w:val="009837CA"/>
    <w:rsid w:val="00983928"/>
    <w:rsid w:val="00983EB7"/>
    <w:rsid w:val="009840DE"/>
    <w:rsid w:val="009841B2"/>
    <w:rsid w:val="00984426"/>
    <w:rsid w:val="00984678"/>
    <w:rsid w:val="009847D3"/>
    <w:rsid w:val="00984A87"/>
    <w:rsid w:val="00984B5C"/>
    <w:rsid w:val="00984D05"/>
    <w:rsid w:val="00984D92"/>
    <w:rsid w:val="00984DEF"/>
    <w:rsid w:val="00984F2A"/>
    <w:rsid w:val="00984F50"/>
    <w:rsid w:val="00985506"/>
    <w:rsid w:val="009855D2"/>
    <w:rsid w:val="0098564A"/>
    <w:rsid w:val="0098597D"/>
    <w:rsid w:val="0098597F"/>
    <w:rsid w:val="00985981"/>
    <w:rsid w:val="0098614B"/>
    <w:rsid w:val="0098618F"/>
    <w:rsid w:val="00986307"/>
    <w:rsid w:val="0098649A"/>
    <w:rsid w:val="009864A7"/>
    <w:rsid w:val="00986B8B"/>
    <w:rsid w:val="00987056"/>
    <w:rsid w:val="00987201"/>
    <w:rsid w:val="0098727B"/>
    <w:rsid w:val="009872B4"/>
    <w:rsid w:val="00987335"/>
    <w:rsid w:val="00987434"/>
    <w:rsid w:val="00987442"/>
    <w:rsid w:val="00987515"/>
    <w:rsid w:val="009875CD"/>
    <w:rsid w:val="009877E0"/>
    <w:rsid w:val="00987814"/>
    <w:rsid w:val="00987997"/>
    <w:rsid w:val="00987B20"/>
    <w:rsid w:val="00987BB0"/>
    <w:rsid w:val="00987CF3"/>
    <w:rsid w:val="00990028"/>
    <w:rsid w:val="0099009A"/>
    <w:rsid w:val="009902AA"/>
    <w:rsid w:val="00990376"/>
    <w:rsid w:val="009905CF"/>
    <w:rsid w:val="009906B2"/>
    <w:rsid w:val="00990BE2"/>
    <w:rsid w:val="00990BE3"/>
    <w:rsid w:val="00990C08"/>
    <w:rsid w:val="00990D6D"/>
    <w:rsid w:val="00990E06"/>
    <w:rsid w:val="00990E4A"/>
    <w:rsid w:val="00990E60"/>
    <w:rsid w:val="00990F98"/>
    <w:rsid w:val="0099139C"/>
    <w:rsid w:val="00991407"/>
    <w:rsid w:val="00991524"/>
    <w:rsid w:val="00991792"/>
    <w:rsid w:val="00991837"/>
    <w:rsid w:val="00991F46"/>
    <w:rsid w:val="009921AC"/>
    <w:rsid w:val="009922A0"/>
    <w:rsid w:val="00992512"/>
    <w:rsid w:val="00992929"/>
    <w:rsid w:val="00992CF0"/>
    <w:rsid w:val="0099312A"/>
    <w:rsid w:val="00993334"/>
    <w:rsid w:val="00993515"/>
    <w:rsid w:val="009937EB"/>
    <w:rsid w:val="0099397A"/>
    <w:rsid w:val="009939DF"/>
    <w:rsid w:val="00993B6B"/>
    <w:rsid w:val="00993D42"/>
    <w:rsid w:val="00993E67"/>
    <w:rsid w:val="00993E87"/>
    <w:rsid w:val="00993E90"/>
    <w:rsid w:val="00994396"/>
    <w:rsid w:val="0099443C"/>
    <w:rsid w:val="00994563"/>
    <w:rsid w:val="0099466F"/>
    <w:rsid w:val="00994981"/>
    <w:rsid w:val="00994BE3"/>
    <w:rsid w:val="00994CCE"/>
    <w:rsid w:val="00994F53"/>
    <w:rsid w:val="0099523E"/>
    <w:rsid w:val="009955E0"/>
    <w:rsid w:val="00995733"/>
    <w:rsid w:val="0099588C"/>
    <w:rsid w:val="009959B3"/>
    <w:rsid w:val="00995A76"/>
    <w:rsid w:val="00995FF6"/>
    <w:rsid w:val="00996132"/>
    <w:rsid w:val="00996922"/>
    <w:rsid w:val="00996952"/>
    <w:rsid w:val="00996ABC"/>
    <w:rsid w:val="00996BE5"/>
    <w:rsid w:val="00996CA8"/>
    <w:rsid w:val="00997049"/>
    <w:rsid w:val="0099726E"/>
    <w:rsid w:val="009973EF"/>
    <w:rsid w:val="00997407"/>
    <w:rsid w:val="00997425"/>
    <w:rsid w:val="00997622"/>
    <w:rsid w:val="00997B61"/>
    <w:rsid w:val="00997CDC"/>
    <w:rsid w:val="00997D36"/>
    <w:rsid w:val="009A0232"/>
    <w:rsid w:val="009A0370"/>
    <w:rsid w:val="009A0536"/>
    <w:rsid w:val="009A0788"/>
    <w:rsid w:val="009A07BD"/>
    <w:rsid w:val="009A08A5"/>
    <w:rsid w:val="009A0A8E"/>
    <w:rsid w:val="009A0C41"/>
    <w:rsid w:val="009A0D93"/>
    <w:rsid w:val="009A0E8C"/>
    <w:rsid w:val="009A0E8F"/>
    <w:rsid w:val="009A0F3D"/>
    <w:rsid w:val="009A11D0"/>
    <w:rsid w:val="009A126C"/>
    <w:rsid w:val="009A14CC"/>
    <w:rsid w:val="009A157E"/>
    <w:rsid w:val="009A1651"/>
    <w:rsid w:val="009A1682"/>
    <w:rsid w:val="009A196B"/>
    <w:rsid w:val="009A1D41"/>
    <w:rsid w:val="009A1E36"/>
    <w:rsid w:val="009A1E45"/>
    <w:rsid w:val="009A1E4B"/>
    <w:rsid w:val="009A2231"/>
    <w:rsid w:val="009A2268"/>
    <w:rsid w:val="009A22FE"/>
    <w:rsid w:val="009A256B"/>
    <w:rsid w:val="009A2852"/>
    <w:rsid w:val="009A2B3D"/>
    <w:rsid w:val="009A2D76"/>
    <w:rsid w:val="009A2EA6"/>
    <w:rsid w:val="009A331E"/>
    <w:rsid w:val="009A345A"/>
    <w:rsid w:val="009A34E7"/>
    <w:rsid w:val="009A36E8"/>
    <w:rsid w:val="009A3983"/>
    <w:rsid w:val="009A3BE4"/>
    <w:rsid w:val="009A423E"/>
    <w:rsid w:val="009A4602"/>
    <w:rsid w:val="009A46C3"/>
    <w:rsid w:val="009A4870"/>
    <w:rsid w:val="009A4982"/>
    <w:rsid w:val="009A4A5D"/>
    <w:rsid w:val="009A4BA1"/>
    <w:rsid w:val="009A4C21"/>
    <w:rsid w:val="009A4C3D"/>
    <w:rsid w:val="009A4CC1"/>
    <w:rsid w:val="009A4CD1"/>
    <w:rsid w:val="009A4F1B"/>
    <w:rsid w:val="009A50AD"/>
    <w:rsid w:val="009A5D8C"/>
    <w:rsid w:val="009A6004"/>
    <w:rsid w:val="009A60AE"/>
    <w:rsid w:val="009A60CA"/>
    <w:rsid w:val="009A63E6"/>
    <w:rsid w:val="009A6425"/>
    <w:rsid w:val="009A6737"/>
    <w:rsid w:val="009A67D4"/>
    <w:rsid w:val="009A680A"/>
    <w:rsid w:val="009A69FB"/>
    <w:rsid w:val="009A6DBA"/>
    <w:rsid w:val="009A7119"/>
    <w:rsid w:val="009A7123"/>
    <w:rsid w:val="009A7446"/>
    <w:rsid w:val="009A7BD3"/>
    <w:rsid w:val="009A7CD9"/>
    <w:rsid w:val="009B008B"/>
    <w:rsid w:val="009B0269"/>
    <w:rsid w:val="009B0282"/>
    <w:rsid w:val="009B0302"/>
    <w:rsid w:val="009B04BE"/>
    <w:rsid w:val="009B0792"/>
    <w:rsid w:val="009B086B"/>
    <w:rsid w:val="009B0871"/>
    <w:rsid w:val="009B08A2"/>
    <w:rsid w:val="009B0E8D"/>
    <w:rsid w:val="009B104B"/>
    <w:rsid w:val="009B1CCE"/>
    <w:rsid w:val="009B279B"/>
    <w:rsid w:val="009B2B7D"/>
    <w:rsid w:val="009B2D84"/>
    <w:rsid w:val="009B2E68"/>
    <w:rsid w:val="009B2FB5"/>
    <w:rsid w:val="009B2FE4"/>
    <w:rsid w:val="009B2FFB"/>
    <w:rsid w:val="009B308B"/>
    <w:rsid w:val="009B38AA"/>
    <w:rsid w:val="009B3C70"/>
    <w:rsid w:val="009B3F6A"/>
    <w:rsid w:val="009B40C9"/>
    <w:rsid w:val="009B462B"/>
    <w:rsid w:val="009B4745"/>
    <w:rsid w:val="009B4995"/>
    <w:rsid w:val="009B4A07"/>
    <w:rsid w:val="009B4AFA"/>
    <w:rsid w:val="009B4B96"/>
    <w:rsid w:val="009B4E38"/>
    <w:rsid w:val="009B4E4A"/>
    <w:rsid w:val="009B4F81"/>
    <w:rsid w:val="009B515A"/>
    <w:rsid w:val="009B56D7"/>
    <w:rsid w:val="009B5B1A"/>
    <w:rsid w:val="009B5D7D"/>
    <w:rsid w:val="009B5E4D"/>
    <w:rsid w:val="009B615E"/>
    <w:rsid w:val="009B61D8"/>
    <w:rsid w:val="009B61E3"/>
    <w:rsid w:val="009B62BD"/>
    <w:rsid w:val="009B645E"/>
    <w:rsid w:val="009B66FD"/>
    <w:rsid w:val="009B6ABC"/>
    <w:rsid w:val="009B70A0"/>
    <w:rsid w:val="009B72AD"/>
    <w:rsid w:val="009B7315"/>
    <w:rsid w:val="009B7DE1"/>
    <w:rsid w:val="009B7E02"/>
    <w:rsid w:val="009B7FB5"/>
    <w:rsid w:val="009C031A"/>
    <w:rsid w:val="009C0DF4"/>
    <w:rsid w:val="009C116D"/>
    <w:rsid w:val="009C11CD"/>
    <w:rsid w:val="009C1363"/>
    <w:rsid w:val="009C141D"/>
    <w:rsid w:val="009C1557"/>
    <w:rsid w:val="009C15A1"/>
    <w:rsid w:val="009C168E"/>
    <w:rsid w:val="009C173B"/>
    <w:rsid w:val="009C177D"/>
    <w:rsid w:val="009C19FA"/>
    <w:rsid w:val="009C1A13"/>
    <w:rsid w:val="009C2567"/>
    <w:rsid w:val="009C27E7"/>
    <w:rsid w:val="009C27EE"/>
    <w:rsid w:val="009C2804"/>
    <w:rsid w:val="009C2D89"/>
    <w:rsid w:val="009C327B"/>
    <w:rsid w:val="009C3496"/>
    <w:rsid w:val="009C3B1A"/>
    <w:rsid w:val="009C437B"/>
    <w:rsid w:val="009C44C2"/>
    <w:rsid w:val="009C4867"/>
    <w:rsid w:val="009C48F2"/>
    <w:rsid w:val="009C4A1F"/>
    <w:rsid w:val="009C4B4A"/>
    <w:rsid w:val="009C4F2F"/>
    <w:rsid w:val="009C565F"/>
    <w:rsid w:val="009C56C3"/>
    <w:rsid w:val="009C5814"/>
    <w:rsid w:val="009C58A7"/>
    <w:rsid w:val="009C5B74"/>
    <w:rsid w:val="009C5D92"/>
    <w:rsid w:val="009C5DAE"/>
    <w:rsid w:val="009C5FDE"/>
    <w:rsid w:val="009C6215"/>
    <w:rsid w:val="009C631E"/>
    <w:rsid w:val="009C65EF"/>
    <w:rsid w:val="009C6AF9"/>
    <w:rsid w:val="009C6D3F"/>
    <w:rsid w:val="009C6E25"/>
    <w:rsid w:val="009C6FDC"/>
    <w:rsid w:val="009C7124"/>
    <w:rsid w:val="009C7282"/>
    <w:rsid w:val="009C77BA"/>
    <w:rsid w:val="009C7D5D"/>
    <w:rsid w:val="009C7D7B"/>
    <w:rsid w:val="009C7F20"/>
    <w:rsid w:val="009D0017"/>
    <w:rsid w:val="009D02C1"/>
    <w:rsid w:val="009D032E"/>
    <w:rsid w:val="009D0789"/>
    <w:rsid w:val="009D0799"/>
    <w:rsid w:val="009D07F8"/>
    <w:rsid w:val="009D08C6"/>
    <w:rsid w:val="009D08F7"/>
    <w:rsid w:val="009D10F1"/>
    <w:rsid w:val="009D1286"/>
    <w:rsid w:val="009D1475"/>
    <w:rsid w:val="009D1907"/>
    <w:rsid w:val="009D1B50"/>
    <w:rsid w:val="009D1C1C"/>
    <w:rsid w:val="009D2101"/>
    <w:rsid w:val="009D2398"/>
    <w:rsid w:val="009D2479"/>
    <w:rsid w:val="009D2CB1"/>
    <w:rsid w:val="009D2CB7"/>
    <w:rsid w:val="009D2CD0"/>
    <w:rsid w:val="009D2F17"/>
    <w:rsid w:val="009D3080"/>
    <w:rsid w:val="009D34FF"/>
    <w:rsid w:val="009D383B"/>
    <w:rsid w:val="009D390D"/>
    <w:rsid w:val="009D3CFF"/>
    <w:rsid w:val="009D3DE0"/>
    <w:rsid w:val="009D3EAF"/>
    <w:rsid w:val="009D3F0F"/>
    <w:rsid w:val="009D3F11"/>
    <w:rsid w:val="009D3FD6"/>
    <w:rsid w:val="009D4190"/>
    <w:rsid w:val="009D446C"/>
    <w:rsid w:val="009D4743"/>
    <w:rsid w:val="009D4793"/>
    <w:rsid w:val="009D47D0"/>
    <w:rsid w:val="009D484C"/>
    <w:rsid w:val="009D49C3"/>
    <w:rsid w:val="009D4A75"/>
    <w:rsid w:val="009D4C02"/>
    <w:rsid w:val="009D4EC5"/>
    <w:rsid w:val="009D53E0"/>
    <w:rsid w:val="009D54F0"/>
    <w:rsid w:val="009D551D"/>
    <w:rsid w:val="009D55D7"/>
    <w:rsid w:val="009D566C"/>
    <w:rsid w:val="009D59F3"/>
    <w:rsid w:val="009D6331"/>
    <w:rsid w:val="009D6355"/>
    <w:rsid w:val="009D6DC0"/>
    <w:rsid w:val="009D721E"/>
    <w:rsid w:val="009D7319"/>
    <w:rsid w:val="009D7AD3"/>
    <w:rsid w:val="009D7BC7"/>
    <w:rsid w:val="009D7F69"/>
    <w:rsid w:val="009D7F7A"/>
    <w:rsid w:val="009E06EC"/>
    <w:rsid w:val="009E0D30"/>
    <w:rsid w:val="009E102A"/>
    <w:rsid w:val="009E104C"/>
    <w:rsid w:val="009E1B9E"/>
    <w:rsid w:val="009E20EE"/>
    <w:rsid w:val="009E21A0"/>
    <w:rsid w:val="009E2781"/>
    <w:rsid w:val="009E29BF"/>
    <w:rsid w:val="009E2A7D"/>
    <w:rsid w:val="009E2AE7"/>
    <w:rsid w:val="009E2C6E"/>
    <w:rsid w:val="009E30F8"/>
    <w:rsid w:val="009E32A4"/>
    <w:rsid w:val="009E3352"/>
    <w:rsid w:val="009E3381"/>
    <w:rsid w:val="009E34C8"/>
    <w:rsid w:val="009E35AB"/>
    <w:rsid w:val="009E3629"/>
    <w:rsid w:val="009E382E"/>
    <w:rsid w:val="009E38C0"/>
    <w:rsid w:val="009E39FE"/>
    <w:rsid w:val="009E3ADF"/>
    <w:rsid w:val="009E3C32"/>
    <w:rsid w:val="009E3ED9"/>
    <w:rsid w:val="009E4494"/>
    <w:rsid w:val="009E47D2"/>
    <w:rsid w:val="009E4A95"/>
    <w:rsid w:val="009E4C8E"/>
    <w:rsid w:val="009E4C9C"/>
    <w:rsid w:val="009E4CA5"/>
    <w:rsid w:val="009E4EC7"/>
    <w:rsid w:val="009E50E4"/>
    <w:rsid w:val="009E51E9"/>
    <w:rsid w:val="009E52AA"/>
    <w:rsid w:val="009E5318"/>
    <w:rsid w:val="009E55E4"/>
    <w:rsid w:val="009E5760"/>
    <w:rsid w:val="009E5957"/>
    <w:rsid w:val="009E5E9A"/>
    <w:rsid w:val="009E6078"/>
    <w:rsid w:val="009E62C3"/>
    <w:rsid w:val="009E631C"/>
    <w:rsid w:val="009E63D4"/>
    <w:rsid w:val="009E655D"/>
    <w:rsid w:val="009E6622"/>
    <w:rsid w:val="009E6640"/>
    <w:rsid w:val="009E6913"/>
    <w:rsid w:val="009E6E4F"/>
    <w:rsid w:val="009E6F18"/>
    <w:rsid w:val="009E6FC5"/>
    <w:rsid w:val="009E738F"/>
    <w:rsid w:val="009E74FE"/>
    <w:rsid w:val="009E76CC"/>
    <w:rsid w:val="009E773B"/>
    <w:rsid w:val="009E7946"/>
    <w:rsid w:val="009E7A06"/>
    <w:rsid w:val="009E7E5F"/>
    <w:rsid w:val="009F0015"/>
    <w:rsid w:val="009F005C"/>
    <w:rsid w:val="009F0195"/>
    <w:rsid w:val="009F0280"/>
    <w:rsid w:val="009F0432"/>
    <w:rsid w:val="009F0456"/>
    <w:rsid w:val="009F0478"/>
    <w:rsid w:val="009F0551"/>
    <w:rsid w:val="009F05B2"/>
    <w:rsid w:val="009F09BA"/>
    <w:rsid w:val="009F09D0"/>
    <w:rsid w:val="009F0DFC"/>
    <w:rsid w:val="009F0F2E"/>
    <w:rsid w:val="009F0FB8"/>
    <w:rsid w:val="009F10F1"/>
    <w:rsid w:val="009F10FD"/>
    <w:rsid w:val="009F12CF"/>
    <w:rsid w:val="009F1802"/>
    <w:rsid w:val="009F1A99"/>
    <w:rsid w:val="009F1F8E"/>
    <w:rsid w:val="009F2F7F"/>
    <w:rsid w:val="009F3220"/>
    <w:rsid w:val="009F3239"/>
    <w:rsid w:val="009F33AE"/>
    <w:rsid w:val="009F3486"/>
    <w:rsid w:val="009F3523"/>
    <w:rsid w:val="009F3997"/>
    <w:rsid w:val="009F3BBF"/>
    <w:rsid w:val="009F3CC0"/>
    <w:rsid w:val="009F3E24"/>
    <w:rsid w:val="009F3E72"/>
    <w:rsid w:val="009F42D1"/>
    <w:rsid w:val="009F4640"/>
    <w:rsid w:val="009F4669"/>
    <w:rsid w:val="009F486F"/>
    <w:rsid w:val="009F4B5D"/>
    <w:rsid w:val="009F4CF2"/>
    <w:rsid w:val="009F4F17"/>
    <w:rsid w:val="009F5198"/>
    <w:rsid w:val="009F5412"/>
    <w:rsid w:val="009F565E"/>
    <w:rsid w:val="009F58E3"/>
    <w:rsid w:val="009F5A20"/>
    <w:rsid w:val="009F5D9C"/>
    <w:rsid w:val="009F5DD1"/>
    <w:rsid w:val="009F60E9"/>
    <w:rsid w:val="009F615D"/>
    <w:rsid w:val="009F63B0"/>
    <w:rsid w:val="009F63B8"/>
    <w:rsid w:val="009F63C5"/>
    <w:rsid w:val="009F66DE"/>
    <w:rsid w:val="009F67D8"/>
    <w:rsid w:val="009F6B42"/>
    <w:rsid w:val="009F6E49"/>
    <w:rsid w:val="009F6F07"/>
    <w:rsid w:val="009F6F62"/>
    <w:rsid w:val="009F7061"/>
    <w:rsid w:val="009F7121"/>
    <w:rsid w:val="009F71BA"/>
    <w:rsid w:val="009F73FA"/>
    <w:rsid w:val="009F7982"/>
    <w:rsid w:val="009F79A3"/>
    <w:rsid w:val="00A0008A"/>
    <w:rsid w:val="00A000A5"/>
    <w:rsid w:val="00A000F3"/>
    <w:rsid w:val="00A00156"/>
    <w:rsid w:val="00A0059F"/>
    <w:rsid w:val="00A007A0"/>
    <w:rsid w:val="00A00BBE"/>
    <w:rsid w:val="00A00E6B"/>
    <w:rsid w:val="00A013D1"/>
    <w:rsid w:val="00A01613"/>
    <w:rsid w:val="00A016D5"/>
    <w:rsid w:val="00A0170E"/>
    <w:rsid w:val="00A0180E"/>
    <w:rsid w:val="00A01884"/>
    <w:rsid w:val="00A01920"/>
    <w:rsid w:val="00A01A92"/>
    <w:rsid w:val="00A01D92"/>
    <w:rsid w:val="00A0229E"/>
    <w:rsid w:val="00A026A3"/>
    <w:rsid w:val="00A027E4"/>
    <w:rsid w:val="00A02B9E"/>
    <w:rsid w:val="00A02BA6"/>
    <w:rsid w:val="00A02C7E"/>
    <w:rsid w:val="00A02F20"/>
    <w:rsid w:val="00A02F22"/>
    <w:rsid w:val="00A03034"/>
    <w:rsid w:val="00A03126"/>
    <w:rsid w:val="00A0331C"/>
    <w:rsid w:val="00A0359B"/>
    <w:rsid w:val="00A03A92"/>
    <w:rsid w:val="00A03BDC"/>
    <w:rsid w:val="00A03CE8"/>
    <w:rsid w:val="00A03E49"/>
    <w:rsid w:val="00A03EAC"/>
    <w:rsid w:val="00A03FD3"/>
    <w:rsid w:val="00A0426E"/>
    <w:rsid w:val="00A04323"/>
    <w:rsid w:val="00A046E2"/>
    <w:rsid w:val="00A04D7F"/>
    <w:rsid w:val="00A051E9"/>
    <w:rsid w:val="00A05399"/>
    <w:rsid w:val="00A05512"/>
    <w:rsid w:val="00A05541"/>
    <w:rsid w:val="00A05571"/>
    <w:rsid w:val="00A0596B"/>
    <w:rsid w:val="00A059D4"/>
    <w:rsid w:val="00A05AE0"/>
    <w:rsid w:val="00A05CE4"/>
    <w:rsid w:val="00A064AC"/>
    <w:rsid w:val="00A064B0"/>
    <w:rsid w:val="00A06618"/>
    <w:rsid w:val="00A068B8"/>
    <w:rsid w:val="00A06C06"/>
    <w:rsid w:val="00A06D48"/>
    <w:rsid w:val="00A0761C"/>
    <w:rsid w:val="00A07653"/>
    <w:rsid w:val="00A076EF"/>
    <w:rsid w:val="00A07799"/>
    <w:rsid w:val="00A07874"/>
    <w:rsid w:val="00A07B59"/>
    <w:rsid w:val="00A10220"/>
    <w:rsid w:val="00A10490"/>
    <w:rsid w:val="00A10533"/>
    <w:rsid w:val="00A106E0"/>
    <w:rsid w:val="00A1079B"/>
    <w:rsid w:val="00A1080B"/>
    <w:rsid w:val="00A10FD3"/>
    <w:rsid w:val="00A1127F"/>
    <w:rsid w:val="00A11810"/>
    <w:rsid w:val="00A11830"/>
    <w:rsid w:val="00A11D90"/>
    <w:rsid w:val="00A11DB0"/>
    <w:rsid w:val="00A11E69"/>
    <w:rsid w:val="00A11EFD"/>
    <w:rsid w:val="00A12751"/>
    <w:rsid w:val="00A12919"/>
    <w:rsid w:val="00A12B22"/>
    <w:rsid w:val="00A12F11"/>
    <w:rsid w:val="00A13AB3"/>
    <w:rsid w:val="00A13BC7"/>
    <w:rsid w:val="00A14206"/>
    <w:rsid w:val="00A1434C"/>
    <w:rsid w:val="00A14431"/>
    <w:rsid w:val="00A147A3"/>
    <w:rsid w:val="00A14A03"/>
    <w:rsid w:val="00A14C1B"/>
    <w:rsid w:val="00A14FA2"/>
    <w:rsid w:val="00A154E6"/>
    <w:rsid w:val="00A1592A"/>
    <w:rsid w:val="00A15A75"/>
    <w:rsid w:val="00A15B25"/>
    <w:rsid w:val="00A160C1"/>
    <w:rsid w:val="00A1637A"/>
    <w:rsid w:val="00A16459"/>
    <w:rsid w:val="00A16623"/>
    <w:rsid w:val="00A1678E"/>
    <w:rsid w:val="00A16AD0"/>
    <w:rsid w:val="00A1724D"/>
    <w:rsid w:val="00A17499"/>
    <w:rsid w:val="00A17566"/>
    <w:rsid w:val="00A17808"/>
    <w:rsid w:val="00A179D8"/>
    <w:rsid w:val="00A179F5"/>
    <w:rsid w:val="00A17A71"/>
    <w:rsid w:val="00A17C71"/>
    <w:rsid w:val="00A17EE7"/>
    <w:rsid w:val="00A17F4B"/>
    <w:rsid w:val="00A17F72"/>
    <w:rsid w:val="00A20379"/>
    <w:rsid w:val="00A203B3"/>
    <w:rsid w:val="00A2046F"/>
    <w:rsid w:val="00A20575"/>
    <w:rsid w:val="00A20707"/>
    <w:rsid w:val="00A20F61"/>
    <w:rsid w:val="00A20FD9"/>
    <w:rsid w:val="00A2109E"/>
    <w:rsid w:val="00A21229"/>
    <w:rsid w:val="00A21662"/>
    <w:rsid w:val="00A21958"/>
    <w:rsid w:val="00A21A96"/>
    <w:rsid w:val="00A21C5D"/>
    <w:rsid w:val="00A21DAD"/>
    <w:rsid w:val="00A22A35"/>
    <w:rsid w:val="00A23206"/>
    <w:rsid w:val="00A23281"/>
    <w:rsid w:val="00A233C6"/>
    <w:rsid w:val="00A23822"/>
    <w:rsid w:val="00A238FD"/>
    <w:rsid w:val="00A23D4D"/>
    <w:rsid w:val="00A23F4C"/>
    <w:rsid w:val="00A24115"/>
    <w:rsid w:val="00A2418C"/>
    <w:rsid w:val="00A241A4"/>
    <w:rsid w:val="00A24246"/>
    <w:rsid w:val="00A24300"/>
    <w:rsid w:val="00A2455C"/>
    <w:rsid w:val="00A24750"/>
    <w:rsid w:val="00A247EF"/>
    <w:rsid w:val="00A2490B"/>
    <w:rsid w:val="00A24A78"/>
    <w:rsid w:val="00A24CA8"/>
    <w:rsid w:val="00A24CB7"/>
    <w:rsid w:val="00A24D1F"/>
    <w:rsid w:val="00A24D95"/>
    <w:rsid w:val="00A25181"/>
    <w:rsid w:val="00A25691"/>
    <w:rsid w:val="00A25943"/>
    <w:rsid w:val="00A259F1"/>
    <w:rsid w:val="00A25A5B"/>
    <w:rsid w:val="00A25AA3"/>
    <w:rsid w:val="00A25AAB"/>
    <w:rsid w:val="00A25B88"/>
    <w:rsid w:val="00A25FBD"/>
    <w:rsid w:val="00A26150"/>
    <w:rsid w:val="00A2618E"/>
    <w:rsid w:val="00A2624C"/>
    <w:rsid w:val="00A262DF"/>
    <w:rsid w:val="00A2646B"/>
    <w:rsid w:val="00A26535"/>
    <w:rsid w:val="00A26559"/>
    <w:rsid w:val="00A266CE"/>
    <w:rsid w:val="00A267CC"/>
    <w:rsid w:val="00A268FE"/>
    <w:rsid w:val="00A269A7"/>
    <w:rsid w:val="00A2701D"/>
    <w:rsid w:val="00A27391"/>
    <w:rsid w:val="00A27395"/>
    <w:rsid w:val="00A2743B"/>
    <w:rsid w:val="00A27543"/>
    <w:rsid w:val="00A27673"/>
    <w:rsid w:val="00A2771A"/>
    <w:rsid w:val="00A27BE4"/>
    <w:rsid w:val="00A27EAB"/>
    <w:rsid w:val="00A27F0E"/>
    <w:rsid w:val="00A300EE"/>
    <w:rsid w:val="00A3015C"/>
    <w:rsid w:val="00A30269"/>
    <w:rsid w:val="00A3027A"/>
    <w:rsid w:val="00A302DD"/>
    <w:rsid w:val="00A304FC"/>
    <w:rsid w:val="00A30791"/>
    <w:rsid w:val="00A30A96"/>
    <w:rsid w:val="00A30C4D"/>
    <w:rsid w:val="00A3103A"/>
    <w:rsid w:val="00A31249"/>
    <w:rsid w:val="00A31294"/>
    <w:rsid w:val="00A31741"/>
    <w:rsid w:val="00A31F0F"/>
    <w:rsid w:val="00A31FAE"/>
    <w:rsid w:val="00A3201B"/>
    <w:rsid w:val="00A321EA"/>
    <w:rsid w:val="00A324C4"/>
    <w:rsid w:val="00A32877"/>
    <w:rsid w:val="00A32AEF"/>
    <w:rsid w:val="00A32B25"/>
    <w:rsid w:val="00A32B71"/>
    <w:rsid w:val="00A32EB1"/>
    <w:rsid w:val="00A33050"/>
    <w:rsid w:val="00A330FD"/>
    <w:rsid w:val="00A33186"/>
    <w:rsid w:val="00A33189"/>
    <w:rsid w:val="00A332A6"/>
    <w:rsid w:val="00A33382"/>
    <w:rsid w:val="00A334A2"/>
    <w:rsid w:val="00A33506"/>
    <w:rsid w:val="00A33B38"/>
    <w:rsid w:val="00A33DFD"/>
    <w:rsid w:val="00A3415C"/>
    <w:rsid w:val="00A34213"/>
    <w:rsid w:val="00A34693"/>
    <w:rsid w:val="00A34937"/>
    <w:rsid w:val="00A34AF3"/>
    <w:rsid w:val="00A34B8E"/>
    <w:rsid w:val="00A34C5E"/>
    <w:rsid w:val="00A34D13"/>
    <w:rsid w:val="00A34FA8"/>
    <w:rsid w:val="00A34FBA"/>
    <w:rsid w:val="00A3510F"/>
    <w:rsid w:val="00A35C64"/>
    <w:rsid w:val="00A363EB"/>
    <w:rsid w:val="00A36920"/>
    <w:rsid w:val="00A36F81"/>
    <w:rsid w:val="00A36F91"/>
    <w:rsid w:val="00A373B8"/>
    <w:rsid w:val="00A3757B"/>
    <w:rsid w:val="00A377A6"/>
    <w:rsid w:val="00A37C99"/>
    <w:rsid w:val="00A37DC3"/>
    <w:rsid w:val="00A40073"/>
    <w:rsid w:val="00A4018A"/>
    <w:rsid w:val="00A401D4"/>
    <w:rsid w:val="00A40348"/>
    <w:rsid w:val="00A404F7"/>
    <w:rsid w:val="00A406C9"/>
    <w:rsid w:val="00A40841"/>
    <w:rsid w:val="00A40858"/>
    <w:rsid w:val="00A40E64"/>
    <w:rsid w:val="00A410A1"/>
    <w:rsid w:val="00A41130"/>
    <w:rsid w:val="00A411EA"/>
    <w:rsid w:val="00A41292"/>
    <w:rsid w:val="00A4149C"/>
    <w:rsid w:val="00A41550"/>
    <w:rsid w:val="00A41606"/>
    <w:rsid w:val="00A41773"/>
    <w:rsid w:val="00A417C2"/>
    <w:rsid w:val="00A41820"/>
    <w:rsid w:val="00A41982"/>
    <w:rsid w:val="00A41A7C"/>
    <w:rsid w:val="00A41EB5"/>
    <w:rsid w:val="00A420AB"/>
    <w:rsid w:val="00A4278D"/>
    <w:rsid w:val="00A42ED7"/>
    <w:rsid w:val="00A43331"/>
    <w:rsid w:val="00A433BB"/>
    <w:rsid w:val="00A434E3"/>
    <w:rsid w:val="00A43623"/>
    <w:rsid w:val="00A436A0"/>
    <w:rsid w:val="00A437CD"/>
    <w:rsid w:val="00A437D9"/>
    <w:rsid w:val="00A4382D"/>
    <w:rsid w:val="00A43CED"/>
    <w:rsid w:val="00A43DF4"/>
    <w:rsid w:val="00A43E2C"/>
    <w:rsid w:val="00A43E4C"/>
    <w:rsid w:val="00A43FCE"/>
    <w:rsid w:val="00A4455D"/>
    <w:rsid w:val="00A445BA"/>
    <w:rsid w:val="00A44684"/>
    <w:rsid w:val="00A44A79"/>
    <w:rsid w:val="00A44D80"/>
    <w:rsid w:val="00A44EC0"/>
    <w:rsid w:val="00A44F67"/>
    <w:rsid w:val="00A452E1"/>
    <w:rsid w:val="00A453C0"/>
    <w:rsid w:val="00A456D3"/>
    <w:rsid w:val="00A458CE"/>
    <w:rsid w:val="00A459C2"/>
    <w:rsid w:val="00A45C3E"/>
    <w:rsid w:val="00A45F86"/>
    <w:rsid w:val="00A46021"/>
    <w:rsid w:val="00A46343"/>
    <w:rsid w:val="00A4662E"/>
    <w:rsid w:val="00A46C4E"/>
    <w:rsid w:val="00A46D51"/>
    <w:rsid w:val="00A46DB6"/>
    <w:rsid w:val="00A4722E"/>
    <w:rsid w:val="00A47415"/>
    <w:rsid w:val="00A474A9"/>
    <w:rsid w:val="00A475CA"/>
    <w:rsid w:val="00A47625"/>
    <w:rsid w:val="00A4787A"/>
    <w:rsid w:val="00A47B9E"/>
    <w:rsid w:val="00A47C9E"/>
    <w:rsid w:val="00A50041"/>
    <w:rsid w:val="00A50510"/>
    <w:rsid w:val="00A50847"/>
    <w:rsid w:val="00A5087B"/>
    <w:rsid w:val="00A50E2B"/>
    <w:rsid w:val="00A5114A"/>
    <w:rsid w:val="00A51592"/>
    <w:rsid w:val="00A51B8A"/>
    <w:rsid w:val="00A51BA8"/>
    <w:rsid w:val="00A51F3D"/>
    <w:rsid w:val="00A5237F"/>
    <w:rsid w:val="00A524D4"/>
    <w:rsid w:val="00A524DB"/>
    <w:rsid w:val="00A5252C"/>
    <w:rsid w:val="00A52F4F"/>
    <w:rsid w:val="00A53519"/>
    <w:rsid w:val="00A54038"/>
    <w:rsid w:val="00A54675"/>
    <w:rsid w:val="00A5483A"/>
    <w:rsid w:val="00A54CD6"/>
    <w:rsid w:val="00A54F29"/>
    <w:rsid w:val="00A55160"/>
    <w:rsid w:val="00A551A0"/>
    <w:rsid w:val="00A552EB"/>
    <w:rsid w:val="00A556CD"/>
    <w:rsid w:val="00A55797"/>
    <w:rsid w:val="00A558A9"/>
    <w:rsid w:val="00A55C5B"/>
    <w:rsid w:val="00A55DBE"/>
    <w:rsid w:val="00A561B3"/>
    <w:rsid w:val="00A56490"/>
    <w:rsid w:val="00A5664D"/>
    <w:rsid w:val="00A5685C"/>
    <w:rsid w:val="00A56909"/>
    <w:rsid w:val="00A56ADC"/>
    <w:rsid w:val="00A56D76"/>
    <w:rsid w:val="00A5751E"/>
    <w:rsid w:val="00A575CC"/>
    <w:rsid w:val="00A575D0"/>
    <w:rsid w:val="00A5787C"/>
    <w:rsid w:val="00A608C0"/>
    <w:rsid w:val="00A60953"/>
    <w:rsid w:val="00A60C7C"/>
    <w:rsid w:val="00A60C95"/>
    <w:rsid w:val="00A60CF3"/>
    <w:rsid w:val="00A60D55"/>
    <w:rsid w:val="00A61020"/>
    <w:rsid w:val="00A610D4"/>
    <w:rsid w:val="00A610FC"/>
    <w:rsid w:val="00A611E0"/>
    <w:rsid w:val="00A61633"/>
    <w:rsid w:val="00A61639"/>
    <w:rsid w:val="00A61792"/>
    <w:rsid w:val="00A61ABB"/>
    <w:rsid w:val="00A61C47"/>
    <w:rsid w:val="00A61C82"/>
    <w:rsid w:val="00A61DA3"/>
    <w:rsid w:val="00A62060"/>
    <w:rsid w:val="00A6221F"/>
    <w:rsid w:val="00A629E3"/>
    <w:rsid w:val="00A62AEC"/>
    <w:rsid w:val="00A62C71"/>
    <w:rsid w:val="00A62F65"/>
    <w:rsid w:val="00A62F7D"/>
    <w:rsid w:val="00A62F85"/>
    <w:rsid w:val="00A630A8"/>
    <w:rsid w:val="00A63516"/>
    <w:rsid w:val="00A636C2"/>
    <w:rsid w:val="00A63751"/>
    <w:rsid w:val="00A63D76"/>
    <w:rsid w:val="00A6413F"/>
    <w:rsid w:val="00A644CA"/>
    <w:rsid w:val="00A6456E"/>
    <w:rsid w:val="00A64691"/>
    <w:rsid w:val="00A646AB"/>
    <w:rsid w:val="00A64964"/>
    <w:rsid w:val="00A64CA5"/>
    <w:rsid w:val="00A64DA8"/>
    <w:rsid w:val="00A65103"/>
    <w:rsid w:val="00A65179"/>
    <w:rsid w:val="00A652A0"/>
    <w:rsid w:val="00A652F0"/>
    <w:rsid w:val="00A65380"/>
    <w:rsid w:val="00A654F2"/>
    <w:rsid w:val="00A6566A"/>
    <w:rsid w:val="00A65699"/>
    <w:rsid w:val="00A6569B"/>
    <w:rsid w:val="00A65B2A"/>
    <w:rsid w:val="00A65EBC"/>
    <w:rsid w:val="00A66265"/>
    <w:rsid w:val="00A662BE"/>
    <w:rsid w:val="00A66390"/>
    <w:rsid w:val="00A6642B"/>
    <w:rsid w:val="00A668C4"/>
    <w:rsid w:val="00A669D7"/>
    <w:rsid w:val="00A66C45"/>
    <w:rsid w:val="00A66E75"/>
    <w:rsid w:val="00A66EB4"/>
    <w:rsid w:val="00A67342"/>
    <w:rsid w:val="00A67374"/>
    <w:rsid w:val="00A6764F"/>
    <w:rsid w:val="00A6778A"/>
    <w:rsid w:val="00A678EC"/>
    <w:rsid w:val="00A67B92"/>
    <w:rsid w:val="00A67B9F"/>
    <w:rsid w:val="00A67E90"/>
    <w:rsid w:val="00A70236"/>
    <w:rsid w:val="00A7026C"/>
    <w:rsid w:val="00A704CE"/>
    <w:rsid w:val="00A709CB"/>
    <w:rsid w:val="00A709CD"/>
    <w:rsid w:val="00A70CD2"/>
    <w:rsid w:val="00A70DD6"/>
    <w:rsid w:val="00A70DF8"/>
    <w:rsid w:val="00A70F1F"/>
    <w:rsid w:val="00A70F4F"/>
    <w:rsid w:val="00A711C4"/>
    <w:rsid w:val="00A71433"/>
    <w:rsid w:val="00A71518"/>
    <w:rsid w:val="00A71598"/>
    <w:rsid w:val="00A7162D"/>
    <w:rsid w:val="00A718AD"/>
    <w:rsid w:val="00A71952"/>
    <w:rsid w:val="00A71ADE"/>
    <w:rsid w:val="00A71CA9"/>
    <w:rsid w:val="00A7225B"/>
    <w:rsid w:val="00A7235D"/>
    <w:rsid w:val="00A7237E"/>
    <w:rsid w:val="00A727FA"/>
    <w:rsid w:val="00A7283C"/>
    <w:rsid w:val="00A72A65"/>
    <w:rsid w:val="00A72CF2"/>
    <w:rsid w:val="00A72EE0"/>
    <w:rsid w:val="00A7337C"/>
    <w:rsid w:val="00A733E4"/>
    <w:rsid w:val="00A737C1"/>
    <w:rsid w:val="00A737DD"/>
    <w:rsid w:val="00A73848"/>
    <w:rsid w:val="00A73890"/>
    <w:rsid w:val="00A739BA"/>
    <w:rsid w:val="00A73A65"/>
    <w:rsid w:val="00A73C70"/>
    <w:rsid w:val="00A73F33"/>
    <w:rsid w:val="00A741C4"/>
    <w:rsid w:val="00A743C3"/>
    <w:rsid w:val="00A7457C"/>
    <w:rsid w:val="00A74C97"/>
    <w:rsid w:val="00A74DFC"/>
    <w:rsid w:val="00A74F14"/>
    <w:rsid w:val="00A7503F"/>
    <w:rsid w:val="00A75134"/>
    <w:rsid w:val="00A75182"/>
    <w:rsid w:val="00A75210"/>
    <w:rsid w:val="00A75479"/>
    <w:rsid w:val="00A75796"/>
    <w:rsid w:val="00A757A3"/>
    <w:rsid w:val="00A75CB4"/>
    <w:rsid w:val="00A75DB4"/>
    <w:rsid w:val="00A75E49"/>
    <w:rsid w:val="00A76121"/>
    <w:rsid w:val="00A76638"/>
    <w:rsid w:val="00A769E5"/>
    <w:rsid w:val="00A76D4F"/>
    <w:rsid w:val="00A76D77"/>
    <w:rsid w:val="00A771DB"/>
    <w:rsid w:val="00A7743A"/>
    <w:rsid w:val="00A7743C"/>
    <w:rsid w:val="00A7754E"/>
    <w:rsid w:val="00A77677"/>
    <w:rsid w:val="00A7793D"/>
    <w:rsid w:val="00A77E40"/>
    <w:rsid w:val="00A8046B"/>
    <w:rsid w:val="00A80671"/>
    <w:rsid w:val="00A80985"/>
    <w:rsid w:val="00A80EB9"/>
    <w:rsid w:val="00A80F9B"/>
    <w:rsid w:val="00A81300"/>
    <w:rsid w:val="00A81441"/>
    <w:rsid w:val="00A8145D"/>
    <w:rsid w:val="00A81525"/>
    <w:rsid w:val="00A8191B"/>
    <w:rsid w:val="00A81BEE"/>
    <w:rsid w:val="00A81F92"/>
    <w:rsid w:val="00A822B4"/>
    <w:rsid w:val="00A826B2"/>
    <w:rsid w:val="00A827E3"/>
    <w:rsid w:val="00A82939"/>
    <w:rsid w:val="00A82ED9"/>
    <w:rsid w:val="00A82EE7"/>
    <w:rsid w:val="00A83097"/>
    <w:rsid w:val="00A83131"/>
    <w:rsid w:val="00A83292"/>
    <w:rsid w:val="00A8370D"/>
    <w:rsid w:val="00A83813"/>
    <w:rsid w:val="00A83B8B"/>
    <w:rsid w:val="00A83F6F"/>
    <w:rsid w:val="00A847D9"/>
    <w:rsid w:val="00A84840"/>
    <w:rsid w:val="00A84A94"/>
    <w:rsid w:val="00A84E65"/>
    <w:rsid w:val="00A8518A"/>
    <w:rsid w:val="00A854F2"/>
    <w:rsid w:val="00A85519"/>
    <w:rsid w:val="00A8567A"/>
    <w:rsid w:val="00A85D24"/>
    <w:rsid w:val="00A85EB5"/>
    <w:rsid w:val="00A860C7"/>
    <w:rsid w:val="00A86820"/>
    <w:rsid w:val="00A8688B"/>
    <w:rsid w:val="00A86C96"/>
    <w:rsid w:val="00A86CC1"/>
    <w:rsid w:val="00A86FAA"/>
    <w:rsid w:val="00A87662"/>
    <w:rsid w:val="00A87A73"/>
    <w:rsid w:val="00A87CEB"/>
    <w:rsid w:val="00A87F05"/>
    <w:rsid w:val="00A902C1"/>
    <w:rsid w:val="00A90592"/>
    <w:rsid w:val="00A906A7"/>
    <w:rsid w:val="00A906D8"/>
    <w:rsid w:val="00A908F9"/>
    <w:rsid w:val="00A9090F"/>
    <w:rsid w:val="00A9091C"/>
    <w:rsid w:val="00A9091D"/>
    <w:rsid w:val="00A90B71"/>
    <w:rsid w:val="00A90C21"/>
    <w:rsid w:val="00A912FD"/>
    <w:rsid w:val="00A91C03"/>
    <w:rsid w:val="00A921F5"/>
    <w:rsid w:val="00A924A0"/>
    <w:rsid w:val="00A92630"/>
    <w:rsid w:val="00A9298F"/>
    <w:rsid w:val="00A92DA9"/>
    <w:rsid w:val="00A93173"/>
    <w:rsid w:val="00A93565"/>
    <w:rsid w:val="00A937E0"/>
    <w:rsid w:val="00A93B29"/>
    <w:rsid w:val="00A93C4C"/>
    <w:rsid w:val="00A93DB6"/>
    <w:rsid w:val="00A93F5F"/>
    <w:rsid w:val="00A93FC7"/>
    <w:rsid w:val="00A94275"/>
    <w:rsid w:val="00A94349"/>
    <w:rsid w:val="00A9437A"/>
    <w:rsid w:val="00A944AE"/>
    <w:rsid w:val="00A94544"/>
    <w:rsid w:val="00A94552"/>
    <w:rsid w:val="00A94D32"/>
    <w:rsid w:val="00A94D51"/>
    <w:rsid w:val="00A94F21"/>
    <w:rsid w:val="00A94F55"/>
    <w:rsid w:val="00A94FED"/>
    <w:rsid w:val="00A9503B"/>
    <w:rsid w:val="00A952E3"/>
    <w:rsid w:val="00A9561D"/>
    <w:rsid w:val="00A9574F"/>
    <w:rsid w:val="00A95837"/>
    <w:rsid w:val="00A95926"/>
    <w:rsid w:val="00A95C03"/>
    <w:rsid w:val="00A95DE9"/>
    <w:rsid w:val="00A9608E"/>
    <w:rsid w:val="00A9627E"/>
    <w:rsid w:val="00A96777"/>
    <w:rsid w:val="00A96938"/>
    <w:rsid w:val="00A96C30"/>
    <w:rsid w:val="00A96DDE"/>
    <w:rsid w:val="00A96F69"/>
    <w:rsid w:val="00A97355"/>
    <w:rsid w:val="00A9745F"/>
    <w:rsid w:val="00A975F3"/>
    <w:rsid w:val="00A97AD6"/>
    <w:rsid w:val="00A97D20"/>
    <w:rsid w:val="00AA0003"/>
    <w:rsid w:val="00AA0165"/>
    <w:rsid w:val="00AA0533"/>
    <w:rsid w:val="00AA09C1"/>
    <w:rsid w:val="00AA0AF8"/>
    <w:rsid w:val="00AA0DDA"/>
    <w:rsid w:val="00AA104B"/>
    <w:rsid w:val="00AA105D"/>
    <w:rsid w:val="00AA1114"/>
    <w:rsid w:val="00AA1193"/>
    <w:rsid w:val="00AA1320"/>
    <w:rsid w:val="00AA1327"/>
    <w:rsid w:val="00AA13A7"/>
    <w:rsid w:val="00AA141F"/>
    <w:rsid w:val="00AA15B1"/>
    <w:rsid w:val="00AA16FE"/>
    <w:rsid w:val="00AA1852"/>
    <w:rsid w:val="00AA18D7"/>
    <w:rsid w:val="00AA1A35"/>
    <w:rsid w:val="00AA1DB5"/>
    <w:rsid w:val="00AA256A"/>
    <w:rsid w:val="00AA2C11"/>
    <w:rsid w:val="00AA2FCA"/>
    <w:rsid w:val="00AA2FD2"/>
    <w:rsid w:val="00AA31DB"/>
    <w:rsid w:val="00AA336D"/>
    <w:rsid w:val="00AA33E5"/>
    <w:rsid w:val="00AA35ED"/>
    <w:rsid w:val="00AA3AAA"/>
    <w:rsid w:val="00AA3FB5"/>
    <w:rsid w:val="00AA4793"/>
    <w:rsid w:val="00AA4883"/>
    <w:rsid w:val="00AA48CC"/>
    <w:rsid w:val="00AA494B"/>
    <w:rsid w:val="00AA49FF"/>
    <w:rsid w:val="00AA4B2F"/>
    <w:rsid w:val="00AA4B8F"/>
    <w:rsid w:val="00AA4F12"/>
    <w:rsid w:val="00AA51D0"/>
    <w:rsid w:val="00AA5363"/>
    <w:rsid w:val="00AA5364"/>
    <w:rsid w:val="00AA53F0"/>
    <w:rsid w:val="00AA55E4"/>
    <w:rsid w:val="00AA5BD1"/>
    <w:rsid w:val="00AA5BE3"/>
    <w:rsid w:val="00AA5BF8"/>
    <w:rsid w:val="00AA62DF"/>
    <w:rsid w:val="00AA63CE"/>
    <w:rsid w:val="00AA65EE"/>
    <w:rsid w:val="00AA69CC"/>
    <w:rsid w:val="00AA69F5"/>
    <w:rsid w:val="00AA6A5D"/>
    <w:rsid w:val="00AA6AB7"/>
    <w:rsid w:val="00AA6CB8"/>
    <w:rsid w:val="00AA6DD5"/>
    <w:rsid w:val="00AA6EBF"/>
    <w:rsid w:val="00AA6EFB"/>
    <w:rsid w:val="00AA6F81"/>
    <w:rsid w:val="00AA723B"/>
    <w:rsid w:val="00AA756C"/>
    <w:rsid w:val="00AA7A4A"/>
    <w:rsid w:val="00AA7BA7"/>
    <w:rsid w:val="00AA7C6A"/>
    <w:rsid w:val="00AB034C"/>
    <w:rsid w:val="00AB0779"/>
    <w:rsid w:val="00AB0EEF"/>
    <w:rsid w:val="00AB15C3"/>
    <w:rsid w:val="00AB17A5"/>
    <w:rsid w:val="00AB1BCF"/>
    <w:rsid w:val="00AB1E6E"/>
    <w:rsid w:val="00AB1F52"/>
    <w:rsid w:val="00AB205C"/>
    <w:rsid w:val="00AB241C"/>
    <w:rsid w:val="00AB257B"/>
    <w:rsid w:val="00AB25A0"/>
    <w:rsid w:val="00AB27A2"/>
    <w:rsid w:val="00AB298A"/>
    <w:rsid w:val="00AB298B"/>
    <w:rsid w:val="00AB2C4A"/>
    <w:rsid w:val="00AB2E66"/>
    <w:rsid w:val="00AB32D2"/>
    <w:rsid w:val="00AB3488"/>
    <w:rsid w:val="00AB3837"/>
    <w:rsid w:val="00AB3BC6"/>
    <w:rsid w:val="00AB3C51"/>
    <w:rsid w:val="00AB3C8C"/>
    <w:rsid w:val="00AB4373"/>
    <w:rsid w:val="00AB43FA"/>
    <w:rsid w:val="00AB4420"/>
    <w:rsid w:val="00AB4465"/>
    <w:rsid w:val="00AB47E4"/>
    <w:rsid w:val="00AB4852"/>
    <w:rsid w:val="00AB4B3B"/>
    <w:rsid w:val="00AB4D0C"/>
    <w:rsid w:val="00AB4DBC"/>
    <w:rsid w:val="00AB4E19"/>
    <w:rsid w:val="00AB4E31"/>
    <w:rsid w:val="00AB5169"/>
    <w:rsid w:val="00AB53F5"/>
    <w:rsid w:val="00AB540D"/>
    <w:rsid w:val="00AB58BF"/>
    <w:rsid w:val="00AB5BBB"/>
    <w:rsid w:val="00AB5D43"/>
    <w:rsid w:val="00AB5E4C"/>
    <w:rsid w:val="00AB61C4"/>
    <w:rsid w:val="00AB61EE"/>
    <w:rsid w:val="00AB6309"/>
    <w:rsid w:val="00AB6347"/>
    <w:rsid w:val="00AB6506"/>
    <w:rsid w:val="00AB6779"/>
    <w:rsid w:val="00AB6BEC"/>
    <w:rsid w:val="00AB70A7"/>
    <w:rsid w:val="00AB72DB"/>
    <w:rsid w:val="00AB72FB"/>
    <w:rsid w:val="00AB7803"/>
    <w:rsid w:val="00AB7CF2"/>
    <w:rsid w:val="00AC06C7"/>
    <w:rsid w:val="00AC0BD5"/>
    <w:rsid w:val="00AC1503"/>
    <w:rsid w:val="00AC155D"/>
    <w:rsid w:val="00AC19A0"/>
    <w:rsid w:val="00AC1C35"/>
    <w:rsid w:val="00AC1E1B"/>
    <w:rsid w:val="00AC1F7F"/>
    <w:rsid w:val="00AC22E7"/>
    <w:rsid w:val="00AC251B"/>
    <w:rsid w:val="00AC27E2"/>
    <w:rsid w:val="00AC2A47"/>
    <w:rsid w:val="00AC3027"/>
    <w:rsid w:val="00AC304A"/>
    <w:rsid w:val="00AC323C"/>
    <w:rsid w:val="00AC350D"/>
    <w:rsid w:val="00AC36BA"/>
    <w:rsid w:val="00AC3713"/>
    <w:rsid w:val="00AC3A03"/>
    <w:rsid w:val="00AC3A5D"/>
    <w:rsid w:val="00AC3C33"/>
    <w:rsid w:val="00AC3CE6"/>
    <w:rsid w:val="00AC3F13"/>
    <w:rsid w:val="00AC3F17"/>
    <w:rsid w:val="00AC4258"/>
    <w:rsid w:val="00AC426A"/>
    <w:rsid w:val="00AC448E"/>
    <w:rsid w:val="00AC491D"/>
    <w:rsid w:val="00AC4A2C"/>
    <w:rsid w:val="00AC4AF1"/>
    <w:rsid w:val="00AC4DC4"/>
    <w:rsid w:val="00AC4E5F"/>
    <w:rsid w:val="00AC4F85"/>
    <w:rsid w:val="00AC5055"/>
    <w:rsid w:val="00AC51C4"/>
    <w:rsid w:val="00AC5321"/>
    <w:rsid w:val="00AC5359"/>
    <w:rsid w:val="00AC53EF"/>
    <w:rsid w:val="00AC57D8"/>
    <w:rsid w:val="00AC5961"/>
    <w:rsid w:val="00AC5B28"/>
    <w:rsid w:val="00AC5CCD"/>
    <w:rsid w:val="00AC5F05"/>
    <w:rsid w:val="00AC605D"/>
    <w:rsid w:val="00AC605E"/>
    <w:rsid w:val="00AC60C0"/>
    <w:rsid w:val="00AC65E2"/>
    <w:rsid w:val="00AC6A45"/>
    <w:rsid w:val="00AC6B1E"/>
    <w:rsid w:val="00AC6B3B"/>
    <w:rsid w:val="00AC6D19"/>
    <w:rsid w:val="00AC6F89"/>
    <w:rsid w:val="00AC7046"/>
    <w:rsid w:val="00AC709D"/>
    <w:rsid w:val="00AC72D4"/>
    <w:rsid w:val="00AC744D"/>
    <w:rsid w:val="00AC7718"/>
    <w:rsid w:val="00AC7919"/>
    <w:rsid w:val="00AC7A82"/>
    <w:rsid w:val="00AC7C98"/>
    <w:rsid w:val="00AD014B"/>
    <w:rsid w:val="00AD088C"/>
    <w:rsid w:val="00AD0A59"/>
    <w:rsid w:val="00AD0B5F"/>
    <w:rsid w:val="00AD0C8F"/>
    <w:rsid w:val="00AD0DDC"/>
    <w:rsid w:val="00AD0E71"/>
    <w:rsid w:val="00AD0EC9"/>
    <w:rsid w:val="00AD1085"/>
    <w:rsid w:val="00AD10A0"/>
    <w:rsid w:val="00AD10C7"/>
    <w:rsid w:val="00AD1193"/>
    <w:rsid w:val="00AD14B3"/>
    <w:rsid w:val="00AD15C6"/>
    <w:rsid w:val="00AD1669"/>
    <w:rsid w:val="00AD1707"/>
    <w:rsid w:val="00AD19C4"/>
    <w:rsid w:val="00AD1A6E"/>
    <w:rsid w:val="00AD1A93"/>
    <w:rsid w:val="00AD1C43"/>
    <w:rsid w:val="00AD1FC5"/>
    <w:rsid w:val="00AD223B"/>
    <w:rsid w:val="00AD22E3"/>
    <w:rsid w:val="00AD23C9"/>
    <w:rsid w:val="00AD2481"/>
    <w:rsid w:val="00AD2876"/>
    <w:rsid w:val="00AD2920"/>
    <w:rsid w:val="00AD294C"/>
    <w:rsid w:val="00AD2B03"/>
    <w:rsid w:val="00AD2B7B"/>
    <w:rsid w:val="00AD2BA4"/>
    <w:rsid w:val="00AD2FAF"/>
    <w:rsid w:val="00AD306A"/>
    <w:rsid w:val="00AD3194"/>
    <w:rsid w:val="00AD4193"/>
    <w:rsid w:val="00AD43B7"/>
    <w:rsid w:val="00AD48A1"/>
    <w:rsid w:val="00AD4A1F"/>
    <w:rsid w:val="00AD4A25"/>
    <w:rsid w:val="00AD4AB1"/>
    <w:rsid w:val="00AD4B7D"/>
    <w:rsid w:val="00AD4FD3"/>
    <w:rsid w:val="00AD538C"/>
    <w:rsid w:val="00AD53FC"/>
    <w:rsid w:val="00AD55DD"/>
    <w:rsid w:val="00AD57C2"/>
    <w:rsid w:val="00AD5B2A"/>
    <w:rsid w:val="00AD5B71"/>
    <w:rsid w:val="00AD5E92"/>
    <w:rsid w:val="00AD6089"/>
    <w:rsid w:val="00AD63B7"/>
    <w:rsid w:val="00AD648D"/>
    <w:rsid w:val="00AD65CA"/>
    <w:rsid w:val="00AD66AC"/>
    <w:rsid w:val="00AD6758"/>
    <w:rsid w:val="00AD67E7"/>
    <w:rsid w:val="00AD6C2F"/>
    <w:rsid w:val="00AD6C78"/>
    <w:rsid w:val="00AD6E06"/>
    <w:rsid w:val="00AD73FF"/>
    <w:rsid w:val="00AD7784"/>
    <w:rsid w:val="00AD7DB2"/>
    <w:rsid w:val="00AE0038"/>
    <w:rsid w:val="00AE07F9"/>
    <w:rsid w:val="00AE083C"/>
    <w:rsid w:val="00AE093F"/>
    <w:rsid w:val="00AE096B"/>
    <w:rsid w:val="00AE0A8E"/>
    <w:rsid w:val="00AE0B61"/>
    <w:rsid w:val="00AE0E03"/>
    <w:rsid w:val="00AE1382"/>
    <w:rsid w:val="00AE1542"/>
    <w:rsid w:val="00AE1C99"/>
    <w:rsid w:val="00AE1E9D"/>
    <w:rsid w:val="00AE1F8D"/>
    <w:rsid w:val="00AE20AF"/>
    <w:rsid w:val="00AE211C"/>
    <w:rsid w:val="00AE2726"/>
    <w:rsid w:val="00AE2CC3"/>
    <w:rsid w:val="00AE2E25"/>
    <w:rsid w:val="00AE2E41"/>
    <w:rsid w:val="00AE30A3"/>
    <w:rsid w:val="00AE31D4"/>
    <w:rsid w:val="00AE34FB"/>
    <w:rsid w:val="00AE3526"/>
    <w:rsid w:val="00AE36FD"/>
    <w:rsid w:val="00AE3A8A"/>
    <w:rsid w:val="00AE3B21"/>
    <w:rsid w:val="00AE3B26"/>
    <w:rsid w:val="00AE3C97"/>
    <w:rsid w:val="00AE42D3"/>
    <w:rsid w:val="00AE4315"/>
    <w:rsid w:val="00AE432D"/>
    <w:rsid w:val="00AE439E"/>
    <w:rsid w:val="00AE43A5"/>
    <w:rsid w:val="00AE464D"/>
    <w:rsid w:val="00AE49E2"/>
    <w:rsid w:val="00AE4D21"/>
    <w:rsid w:val="00AE4FBF"/>
    <w:rsid w:val="00AE52ED"/>
    <w:rsid w:val="00AE597A"/>
    <w:rsid w:val="00AE5A7F"/>
    <w:rsid w:val="00AE5CDB"/>
    <w:rsid w:val="00AE5ECB"/>
    <w:rsid w:val="00AE6382"/>
    <w:rsid w:val="00AE640A"/>
    <w:rsid w:val="00AE6796"/>
    <w:rsid w:val="00AE6898"/>
    <w:rsid w:val="00AE68E2"/>
    <w:rsid w:val="00AE6931"/>
    <w:rsid w:val="00AE6A22"/>
    <w:rsid w:val="00AE6AEE"/>
    <w:rsid w:val="00AE6BC2"/>
    <w:rsid w:val="00AE7051"/>
    <w:rsid w:val="00AE7436"/>
    <w:rsid w:val="00AE758F"/>
    <w:rsid w:val="00AE776E"/>
    <w:rsid w:val="00AE7856"/>
    <w:rsid w:val="00AE79A9"/>
    <w:rsid w:val="00AE7C51"/>
    <w:rsid w:val="00AE7E13"/>
    <w:rsid w:val="00AE7EC6"/>
    <w:rsid w:val="00AE7FC1"/>
    <w:rsid w:val="00AF01F2"/>
    <w:rsid w:val="00AF059B"/>
    <w:rsid w:val="00AF094E"/>
    <w:rsid w:val="00AF0A39"/>
    <w:rsid w:val="00AF0A91"/>
    <w:rsid w:val="00AF0BE8"/>
    <w:rsid w:val="00AF0C7E"/>
    <w:rsid w:val="00AF0ED0"/>
    <w:rsid w:val="00AF1115"/>
    <w:rsid w:val="00AF1228"/>
    <w:rsid w:val="00AF1678"/>
    <w:rsid w:val="00AF19D4"/>
    <w:rsid w:val="00AF1C91"/>
    <w:rsid w:val="00AF1EFD"/>
    <w:rsid w:val="00AF1F85"/>
    <w:rsid w:val="00AF25A4"/>
    <w:rsid w:val="00AF27CB"/>
    <w:rsid w:val="00AF287F"/>
    <w:rsid w:val="00AF29F9"/>
    <w:rsid w:val="00AF2A45"/>
    <w:rsid w:val="00AF2A61"/>
    <w:rsid w:val="00AF2BBC"/>
    <w:rsid w:val="00AF2D68"/>
    <w:rsid w:val="00AF2E99"/>
    <w:rsid w:val="00AF2F14"/>
    <w:rsid w:val="00AF3066"/>
    <w:rsid w:val="00AF33DB"/>
    <w:rsid w:val="00AF3411"/>
    <w:rsid w:val="00AF376C"/>
    <w:rsid w:val="00AF3947"/>
    <w:rsid w:val="00AF3D7A"/>
    <w:rsid w:val="00AF3F27"/>
    <w:rsid w:val="00AF4154"/>
    <w:rsid w:val="00AF41A9"/>
    <w:rsid w:val="00AF41D7"/>
    <w:rsid w:val="00AF42F6"/>
    <w:rsid w:val="00AF4390"/>
    <w:rsid w:val="00AF4399"/>
    <w:rsid w:val="00AF43B4"/>
    <w:rsid w:val="00AF43EB"/>
    <w:rsid w:val="00AF468A"/>
    <w:rsid w:val="00AF4773"/>
    <w:rsid w:val="00AF4868"/>
    <w:rsid w:val="00AF4923"/>
    <w:rsid w:val="00AF4BC1"/>
    <w:rsid w:val="00AF4D95"/>
    <w:rsid w:val="00AF4DAA"/>
    <w:rsid w:val="00AF4F1D"/>
    <w:rsid w:val="00AF507F"/>
    <w:rsid w:val="00AF52D9"/>
    <w:rsid w:val="00AF534C"/>
    <w:rsid w:val="00AF5382"/>
    <w:rsid w:val="00AF55A2"/>
    <w:rsid w:val="00AF5856"/>
    <w:rsid w:val="00AF5BCF"/>
    <w:rsid w:val="00AF5BDC"/>
    <w:rsid w:val="00AF5C03"/>
    <w:rsid w:val="00AF603B"/>
    <w:rsid w:val="00AF6467"/>
    <w:rsid w:val="00AF64E6"/>
    <w:rsid w:val="00AF68C4"/>
    <w:rsid w:val="00AF69CC"/>
    <w:rsid w:val="00AF6A3C"/>
    <w:rsid w:val="00AF6AA0"/>
    <w:rsid w:val="00AF7163"/>
    <w:rsid w:val="00AF7261"/>
    <w:rsid w:val="00AF72E9"/>
    <w:rsid w:val="00AF77D9"/>
    <w:rsid w:val="00AF7901"/>
    <w:rsid w:val="00AF792C"/>
    <w:rsid w:val="00AF79E9"/>
    <w:rsid w:val="00AF7A05"/>
    <w:rsid w:val="00AF7B0D"/>
    <w:rsid w:val="00AF7C7E"/>
    <w:rsid w:val="00AF7DCF"/>
    <w:rsid w:val="00B00166"/>
    <w:rsid w:val="00B004A0"/>
    <w:rsid w:val="00B00C66"/>
    <w:rsid w:val="00B00DC8"/>
    <w:rsid w:val="00B00E9C"/>
    <w:rsid w:val="00B010C5"/>
    <w:rsid w:val="00B01163"/>
    <w:rsid w:val="00B01185"/>
    <w:rsid w:val="00B01359"/>
    <w:rsid w:val="00B013B5"/>
    <w:rsid w:val="00B015C7"/>
    <w:rsid w:val="00B01647"/>
    <w:rsid w:val="00B01660"/>
    <w:rsid w:val="00B0183A"/>
    <w:rsid w:val="00B01877"/>
    <w:rsid w:val="00B01D3C"/>
    <w:rsid w:val="00B02945"/>
    <w:rsid w:val="00B02FF1"/>
    <w:rsid w:val="00B0301C"/>
    <w:rsid w:val="00B031CA"/>
    <w:rsid w:val="00B034FF"/>
    <w:rsid w:val="00B0364D"/>
    <w:rsid w:val="00B03B6B"/>
    <w:rsid w:val="00B03DDB"/>
    <w:rsid w:val="00B03FED"/>
    <w:rsid w:val="00B04306"/>
    <w:rsid w:val="00B04421"/>
    <w:rsid w:val="00B0496F"/>
    <w:rsid w:val="00B04DB7"/>
    <w:rsid w:val="00B0508F"/>
    <w:rsid w:val="00B050D5"/>
    <w:rsid w:val="00B050FC"/>
    <w:rsid w:val="00B05317"/>
    <w:rsid w:val="00B05368"/>
    <w:rsid w:val="00B054FD"/>
    <w:rsid w:val="00B055CC"/>
    <w:rsid w:val="00B058D2"/>
    <w:rsid w:val="00B05A36"/>
    <w:rsid w:val="00B06128"/>
    <w:rsid w:val="00B06221"/>
    <w:rsid w:val="00B062B1"/>
    <w:rsid w:val="00B065E1"/>
    <w:rsid w:val="00B069B9"/>
    <w:rsid w:val="00B06C31"/>
    <w:rsid w:val="00B06D5F"/>
    <w:rsid w:val="00B06D9C"/>
    <w:rsid w:val="00B06DE5"/>
    <w:rsid w:val="00B07164"/>
    <w:rsid w:val="00B07208"/>
    <w:rsid w:val="00B075E7"/>
    <w:rsid w:val="00B07BAA"/>
    <w:rsid w:val="00B07BB5"/>
    <w:rsid w:val="00B07BCB"/>
    <w:rsid w:val="00B07CD6"/>
    <w:rsid w:val="00B07D68"/>
    <w:rsid w:val="00B07E77"/>
    <w:rsid w:val="00B100CB"/>
    <w:rsid w:val="00B1020C"/>
    <w:rsid w:val="00B10276"/>
    <w:rsid w:val="00B1078C"/>
    <w:rsid w:val="00B108DC"/>
    <w:rsid w:val="00B10BD9"/>
    <w:rsid w:val="00B10C10"/>
    <w:rsid w:val="00B114CF"/>
    <w:rsid w:val="00B11A60"/>
    <w:rsid w:val="00B11ADE"/>
    <w:rsid w:val="00B11E1D"/>
    <w:rsid w:val="00B11EA3"/>
    <w:rsid w:val="00B11FA2"/>
    <w:rsid w:val="00B12112"/>
    <w:rsid w:val="00B12457"/>
    <w:rsid w:val="00B1259C"/>
    <w:rsid w:val="00B125EA"/>
    <w:rsid w:val="00B126A4"/>
    <w:rsid w:val="00B12811"/>
    <w:rsid w:val="00B128CC"/>
    <w:rsid w:val="00B12942"/>
    <w:rsid w:val="00B12950"/>
    <w:rsid w:val="00B12BF3"/>
    <w:rsid w:val="00B12CA4"/>
    <w:rsid w:val="00B12D30"/>
    <w:rsid w:val="00B13039"/>
    <w:rsid w:val="00B130D9"/>
    <w:rsid w:val="00B130EA"/>
    <w:rsid w:val="00B1312E"/>
    <w:rsid w:val="00B133AC"/>
    <w:rsid w:val="00B13839"/>
    <w:rsid w:val="00B13900"/>
    <w:rsid w:val="00B13A6D"/>
    <w:rsid w:val="00B13B44"/>
    <w:rsid w:val="00B146A8"/>
    <w:rsid w:val="00B14758"/>
    <w:rsid w:val="00B14B38"/>
    <w:rsid w:val="00B14B94"/>
    <w:rsid w:val="00B14C4C"/>
    <w:rsid w:val="00B14E75"/>
    <w:rsid w:val="00B150A3"/>
    <w:rsid w:val="00B15202"/>
    <w:rsid w:val="00B15482"/>
    <w:rsid w:val="00B15525"/>
    <w:rsid w:val="00B1560E"/>
    <w:rsid w:val="00B1564E"/>
    <w:rsid w:val="00B15D5D"/>
    <w:rsid w:val="00B15DC0"/>
    <w:rsid w:val="00B15E84"/>
    <w:rsid w:val="00B16157"/>
    <w:rsid w:val="00B16694"/>
    <w:rsid w:val="00B16AB6"/>
    <w:rsid w:val="00B16BAC"/>
    <w:rsid w:val="00B16F05"/>
    <w:rsid w:val="00B17260"/>
    <w:rsid w:val="00B1757B"/>
    <w:rsid w:val="00B176C4"/>
    <w:rsid w:val="00B177A6"/>
    <w:rsid w:val="00B17824"/>
    <w:rsid w:val="00B1796D"/>
    <w:rsid w:val="00B17E57"/>
    <w:rsid w:val="00B20057"/>
    <w:rsid w:val="00B2058B"/>
    <w:rsid w:val="00B2062D"/>
    <w:rsid w:val="00B20941"/>
    <w:rsid w:val="00B209F5"/>
    <w:rsid w:val="00B20A34"/>
    <w:rsid w:val="00B20AFF"/>
    <w:rsid w:val="00B20E38"/>
    <w:rsid w:val="00B20EB6"/>
    <w:rsid w:val="00B20F28"/>
    <w:rsid w:val="00B2134C"/>
    <w:rsid w:val="00B21383"/>
    <w:rsid w:val="00B213C6"/>
    <w:rsid w:val="00B217F4"/>
    <w:rsid w:val="00B218E4"/>
    <w:rsid w:val="00B219E9"/>
    <w:rsid w:val="00B21A57"/>
    <w:rsid w:val="00B21CEF"/>
    <w:rsid w:val="00B21EEE"/>
    <w:rsid w:val="00B21F6A"/>
    <w:rsid w:val="00B21F7E"/>
    <w:rsid w:val="00B22021"/>
    <w:rsid w:val="00B2232F"/>
    <w:rsid w:val="00B226EF"/>
    <w:rsid w:val="00B228E8"/>
    <w:rsid w:val="00B22B48"/>
    <w:rsid w:val="00B22D79"/>
    <w:rsid w:val="00B22D8C"/>
    <w:rsid w:val="00B22E42"/>
    <w:rsid w:val="00B22F58"/>
    <w:rsid w:val="00B232ED"/>
    <w:rsid w:val="00B2350E"/>
    <w:rsid w:val="00B2375A"/>
    <w:rsid w:val="00B23B5B"/>
    <w:rsid w:val="00B23B8F"/>
    <w:rsid w:val="00B23E72"/>
    <w:rsid w:val="00B242E3"/>
    <w:rsid w:val="00B2469A"/>
    <w:rsid w:val="00B247B8"/>
    <w:rsid w:val="00B24AE3"/>
    <w:rsid w:val="00B24B0F"/>
    <w:rsid w:val="00B24C40"/>
    <w:rsid w:val="00B24E27"/>
    <w:rsid w:val="00B25267"/>
    <w:rsid w:val="00B2530A"/>
    <w:rsid w:val="00B256C5"/>
    <w:rsid w:val="00B25A64"/>
    <w:rsid w:val="00B25B37"/>
    <w:rsid w:val="00B25F38"/>
    <w:rsid w:val="00B26683"/>
    <w:rsid w:val="00B26AB7"/>
    <w:rsid w:val="00B26B89"/>
    <w:rsid w:val="00B26C38"/>
    <w:rsid w:val="00B2745F"/>
    <w:rsid w:val="00B27936"/>
    <w:rsid w:val="00B27ED5"/>
    <w:rsid w:val="00B301F5"/>
    <w:rsid w:val="00B3022D"/>
    <w:rsid w:val="00B305C5"/>
    <w:rsid w:val="00B305D2"/>
    <w:rsid w:val="00B30620"/>
    <w:rsid w:val="00B30808"/>
    <w:rsid w:val="00B3086E"/>
    <w:rsid w:val="00B3094D"/>
    <w:rsid w:val="00B30CBA"/>
    <w:rsid w:val="00B313B6"/>
    <w:rsid w:val="00B3161E"/>
    <w:rsid w:val="00B31890"/>
    <w:rsid w:val="00B31895"/>
    <w:rsid w:val="00B31A07"/>
    <w:rsid w:val="00B31CD9"/>
    <w:rsid w:val="00B31DDE"/>
    <w:rsid w:val="00B31EBB"/>
    <w:rsid w:val="00B31FCE"/>
    <w:rsid w:val="00B3210F"/>
    <w:rsid w:val="00B32208"/>
    <w:rsid w:val="00B32451"/>
    <w:rsid w:val="00B32E19"/>
    <w:rsid w:val="00B33462"/>
    <w:rsid w:val="00B33779"/>
    <w:rsid w:val="00B3397F"/>
    <w:rsid w:val="00B33D72"/>
    <w:rsid w:val="00B33F13"/>
    <w:rsid w:val="00B33FCD"/>
    <w:rsid w:val="00B3432C"/>
    <w:rsid w:val="00B344B5"/>
    <w:rsid w:val="00B3499E"/>
    <w:rsid w:val="00B35017"/>
    <w:rsid w:val="00B35596"/>
    <w:rsid w:val="00B35626"/>
    <w:rsid w:val="00B35EAE"/>
    <w:rsid w:val="00B35F04"/>
    <w:rsid w:val="00B364B2"/>
    <w:rsid w:val="00B365B5"/>
    <w:rsid w:val="00B365DF"/>
    <w:rsid w:val="00B36645"/>
    <w:rsid w:val="00B369A6"/>
    <w:rsid w:val="00B36DC0"/>
    <w:rsid w:val="00B36EA8"/>
    <w:rsid w:val="00B3786B"/>
    <w:rsid w:val="00B37D8A"/>
    <w:rsid w:val="00B37DBB"/>
    <w:rsid w:val="00B40045"/>
    <w:rsid w:val="00B401DE"/>
    <w:rsid w:val="00B40861"/>
    <w:rsid w:val="00B4093F"/>
    <w:rsid w:val="00B40A86"/>
    <w:rsid w:val="00B4120F"/>
    <w:rsid w:val="00B417FE"/>
    <w:rsid w:val="00B4184C"/>
    <w:rsid w:val="00B41963"/>
    <w:rsid w:val="00B419DF"/>
    <w:rsid w:val="00B41DCD"/>
    <w:rsid w:val="00B42255"/>
    <w:rsid w:val="00B42300"/>
    <w:rsid w:val="00B42734"/>
    <w:rsid w:val="00B427B2"/>
    <w:rsid w:val="00B427D8"/>
    <w:rsid w:val="00B42FA8"/>
    <w:rsid w:val="00B43174"/>
    <w:rsid w:val="00B43189"/>
    <w:rsid w:val="00B4340C"/>
    <w:rsid w:val="00B435DC"/>
    <w:rsid w:val="00B43AA2"/>
    <w:rsid w:val="00B43C90"/>
    <w:rsid w:val="00B43E56"/>
    <w:rsid w:val="00B4461B"/>
    <w:rsid w:val="00B44623"/>
    <w:rsid w:val="00B44CBE"/>
    <w:rsid w:val="00B44F06"/>
    <w:rsid w:val="00B45093"/>
    <w:rsid w:val="00B45185"/>
    <w:rsid w:val="00B45247"/>
    <w:rsid w:val="00B454A9"/>
    <w:rsid w:val="00B457AE"/>
    <w:rsid w:val="00B459BA"/>
    <w:rsid w:val="00B45A94"/>
    <w:rsid w:val="00B45AC6"/>
    <w:rsid w:val="00B45E4C"/>
    <w:rsid w:val="00B45ED7"/>
    <w:rsid w:val="00B45F28"/>
    <w:rsid w:val="00B461D1"/>
    <w:rsid w:val="00B4691E"/>
    <w:rsid w:val="00B46B6E"/>
    <w:rsid w:val="00B46C5F"/>
    <w:rsid w:val="00B46FA2"/>
    <w:rsid w:val="00B47116"/>
    <w:rsid w:val="00B474FC"/>
    <w:rsid w:val="00B476DE"/>
    <w:rsid w:val="00B47B4F"/>
    <w:rsid w:val="00B47FC1"/>
    <w:rsid w:val="00B50319"/>
    <w:rsid w:val="00B50356"/>
    <w:rsid w:val="00B50376"/>
    <w:rsid w:val="00B5054F"/>
    <w:rsid w:val="00B50692"/>
    <w:rsid w:val="00B508DA"/>
    <w:rsid w:val="00B50A5B"/>
    <w:rsid w:val="00B50BEE"/>
    <w:rsid w:val="00B50F66"/>
    <w:rsid w:val="00B5108A"/>
    <w:rsid w:val="00B5115A"/>
    <w:rsid w:val="00B51163"/>
    <w:rsid w:val="00B51384"/>
    <w:rsid w:val="00B514AD"/>
    <w:rsid w:val="00B51636"/>
    <w:rsid w:val="00B516E5"/>
    <w:rsid w:val="00B5177B"/>
    <w:rsid w:val="00B51870"/>
    <w:rsid w:val="00B519C5"/>
    <w:rsid w:val="00B51A77"/>
    <w:rsid w:val="00B51EB3"/>
    <w:rsid w:val="00B51EB5"/>
    <w:rsid w:val="00B520C6"/>
    <w:rsid w:val="00B524B2"/>
    <w:rsid w:val="00B52957"/>
    <w:rsid w:val="00B52A11"/>
    <w:rsid w:val="00B52AC1"/>
    <w:rsid w:val="00B5345F"/>
    <w:rsid w:val="00B535B7"/>
    <w:rsid w:val="00B53666"/>
    <w:rsid w:val="00B53A5A"/>
    <w:rsid w:val="00B53B92"/>
    <w:rsid w:val="00B53CF2"/>
    <w:rsid w:val="00B53D5B"/>
    <w:rsid w:val="00B53E82"/>
    <w:rsid w:val="00B543C8"/>
    <w:rsid w:val="00B5484A"/>
    <w:rsid w:val="00B54A34"/>
    <w:rsid w:val="00B54D41"/>
    <w:rsid w:val="00B54E25"/>
    <w:rsid w:val="00B55448"/>
    <w:rsid w:val="00B556EC"/>
    <w:rsid w:val="00B55A0D"/>
    <w:rsid w:val="00B55C9D"/>
    <w:rsid w:val="00B55CE3"/>
    <w:rsid w:val="00B55E62"/>
    <w:rsid w:val="00B55EF3"/>
    <w:rsid w:val="00B563D2"/>
    <w:rsid w:val="00B5697C"/>
    <w:rsid w:val="00B56996"/>
    <w:rsid w:val="00B56A11"/>
    <w:rsid w:val="00B56ACA"/>
    <w:rsid w:val="00B56C06"/>
    <w:rsid w:val="00B56E3E"/>
    <w:rsid w:val="00B56E89"/>
    <w:rsid w:val="00B5709F"/>
    <w:rsid w:val="00B570A4"/>
    <w:rsid w:val="00B57198"/>
    <w:rsid w:val="00B5730C"/>
    <w:rsid w:val="00B57396"/>
    <w:rsid w:val="00B5756E"/>
    <w:rsid w:val="00B57A40"/>
    <w:rsid w:val="00B57BAC"/>
    <w:rsid w:val="00B57BAE"/>
    <w:rsid w:val="00B57C44"/>
    <w:rsid w:val="00B60229"/>
    <w:rsid w:val="00B604BF"/>
    <w:rsid w:val="00B6058F"/>
    <w:rsid w:val="00B60653"/>
    <w:rsid w:val="00B606EF"/>
    <w:rsid w:val="00B60836"/>
    <w:rsid w:val="00B60979"/>
    <w:rsid w:val="00B609B1"/>
    <w:rsid w:val="00B60BE3"/>
    <w:rsid w:val="00B60BFE"/>
    <w:rsid w:val="00B60DBA"/>
    <w:rsid w:val="00B60EE5"/>
    <w:rsid w:val="00B61A7D"/>
    <w:rsid w:val="00B61B85"/>
    <w:rsid w:val="00B61C21"/>
    <w:rsid w:val="00B61C3A"/>
    <w:rsid w:val="00B622A3"/>
    <w:rsid w:val="00B62608"/>
    <w:rsid w:val="00B62698"/>
    <w:rsid w:val="00B62AD1"/>
    <w:rsid w:val="00B62AF0"/>
    <w:rsid w:val="00B62C5B"/>
    <w:rsid w:val="00B62F46"/>
    <w:rsid w:val="00B63078"/>
    <w:rsid w:val="00B633B8"/>
    <w:rsid w:val="00B6354D"/>
    <w:rsid w:val="00B6362E"/>
    <w:rsid w:val="00B637E7"/>
    <w:rsid w:val="00B6392D"/>
    <w:rsid w:val="00B63B3E"/>
    <w:rsid w:val="00B63D18"/>
    <w:rsid w:val="00B6402A"/>
    <w:rsid w:val="00B644B7"/>
    <w:rsid w:val="00B646D2"/>
    <w:rsid w:val="00B64786"/>
    <w:rsid w:val="00B64E3B"/>
    <w:rsid w:val="00B64E9F"/>
    <w:rsid w:val="00B64F82"/>
    <w:rsid w:val="00B65409"/>
    <w:rsid w:val="00B655B9"/>
    <w:rsid w:val="00B65603"/>
    <w:rsid w:val="00B6573D"/>
    <w:rsid w:val="00B65788"/>
    <w:rsid w:val="00B657E8"/>
    <w:rsid w:val="00B657F4"/>
    <w:rsid w:val="00B65B28"/>
    <w:rsid w:val="00B65C06"/>
    <w:rsid w:val="00B65C6F"/>
    <w:rsid w:val="00B65D2F"/>
    <w:rsid w:val="00B65F6F"/>
    <w:rsid w:val="00B65FE6"/>
    <w:rsid w:val="00B6607E"/>
    <w:rsid w:val="00B6629F"/>
    <w:rsid w:val="00B6649E"/>
    <w:rsid w:val="00B664DE"/>
    <w:rsid w:val="00B66D11"/>
    <w:rsid w:val="00B672C2"/>
    <w:rsid w:val="00B678B8"/>
    <w:rsid w:val="00B678C0"/>
    <w:rsid w:val="00B67A0F"/>
    <w:rsid w:val="00B701D7"/>
    <w:rsid w:val="00B703CE"/>
    <w:rsid w:val="00B70CD1"/>
    <w:rsid w:val="00B70DE0"/>
    <w:rsid w:val="00B7121D"/>
    <w:rsid w:val="00B7124E"/>
    <w:rsid w:val="00B71401"/>
    <w:rsid w:val="00B7154B"/>
    <w:rsid w:val="00B7164F"/>
    <w:rsid w:val="00B71808"/>
    <w:rsid w:val="00B719D0"/>
    <w:rsid w:val="00B71B9D"/>
    <w:rsid w:val="00B7205B"/>
    <w:rsid w:val="00B72277"/>
    <w:rsid w:val="00B722C3"/>
    <w:rsid w:val="00B7234A"/>
    <w:rsid w:val="00B725D2"/>
    <w:rsid w:val="00B72BF8"/>
    <w:rsid w:val="00B72C37"/>
    <w:rsid w:val="00B72FF5"/>
    <w:rsid w:val="00B73063"/>
    <w:rsid w:val="00B73589"/>
    <w:rsid w:val="00B73742"/>
    <w:rsid w:val="00B737C0"/>
    <w:rsid w:val="00B737FD"/>
    <w:rsid w:val="00B7386A"/>
    <w:rsid w:val="00B738F8"/>
    <w:rsid w:val="00B73AF7"/>
    <w:rsid w:val="00B74131"/>
    <w:rsid w:val="00B7420E"/>
    <w:rsid w:val="00B74585"/>
    <w:rsid w:val="00B745C0"/>
    <w:rsid w:val="00B74EB6"/>
    <w:rsid w:val="00B7504E"/>
    <w:rsid w:val="00B75284"/>
    <w:rsid w:val="00B75391"/>
    <w:rsid w:val="00B7546D"/>
    <w:rsid w:val="00B754C5"/>
    <w:rsid w:val="00B75523"/>
    <w:rsid w:val="00B75632"/>
    <w:rsid w:val="00B756C4"/>
    <w:rsid w:val="00B756E0"/>
    <w:rsid w:val="00B756EC"/>
    <w:rsid w:val="00B7574F"/>
    <w:rsid w:val="00B757A3"/>
    <w:rsid w:val="00B75DD0"/>
    <w:rsid w:val="00B75FCD"/>
    <w:rsid w:val="00B76277"/>
    <w:rsid w:val="00B762B2"/>
    <w:rsid w:val="00B765E1"/>
    <w:rsid w:val="00B766E1"/>
    <w:rsid w:val="00B76C2A"/>
    <w:rsid w:val="00B76C92"/>
    <w:rsid w:val="00B76DFC"/>
    <w:rsid w:val="00B76F9C"/>
    <w:rsid w:val="00B772F6"/>
    <w:rsid w:val="00B7730D"/>
    <w:rsid w:val="00B7784C"/>
    <w:rsid w:val="00B779D1"/>
    <w:rsid w:val="00B77B5A"/>
    <w:rsid w:val="00B77B68"/>
    <w:rsid w:val="00B77FCE"/>
    <w:rsid w:val="00B80127"/>
    <w:rsid w:val="00B80186"/>
    <w:rsid w:val="00B80332"/>
    <w:rsid w:val="00B8051C"/>
    <w:rsid w:val="00B805C5"/>
    <w:rsid w:val="00B807C0"/>
    <w:rsid w:val="00B807D0"/>
    <w:rsid w:val="00B80A2F"/>
    <w:rsid w:val="00B80C3D"/>
    <w:rsid w:val="00B80CC9"/>
    <w:rsid w:val="00B80D22"/>
    <w:rsid w:val="00B81C9C"/>
    <w:rsid w:val="00B81E75"/>
    <w:rsid w:val="00B8236B"/>
    <w:rsid w:val="00B8248F"/>
    <w:rsid w:val="00B824D1"/>
    <w:rsid w:val="00B82734"/>
    <w:rsid w:val="00B827B5"/>
    <w:rsid w:val="00B82987"/>
    <w:rsid w:val="00B82AC8"/>
    <w:rsid w:val="00B82B59"/>
    <w:rsid w:val="00B82E47"/>
    <w:rsid w:val="00B82E6B"/>
    <w:rsid w:val="00B82F49"/>
    <w:rsid w:val="00B82FF2"/>
    <w:rsid w:val="00B8337D"/>
    <w:rsid w:val="00B833B2"/>
    <w:rsid w:val="00B83647"/>
    <w:rsid w:val="00B83727"/>
    <w:rsid w:val="00B83759"/>
    <w:rsid w:val="00B839B0"/>
    <w:rsid w:val="00B84674"/>
    <w:rsid w:val="00B8469D"/>
    <w:rsid w:val="00B846C3"/>
    <w:rsid w:val="00B84751"/>
    <w:rsid w:val="00B84DEC"/>
    <w:rsid w:val="00B8539C"/>
    <w:rsid w:val="00B85F79"/>
    <w:rsid w:val="00B8641B"/>
    <w:rsid w:val="00B86786"/>
    <w:rsid w:val="00B867CD"/>
    <w:rsid w:val="00B86870"/>
    <w:rsid w:val="00B86C77"/>
    <w:rsid w:val="00B87283"/>
    <w:rsid w:val="00B872BF"/>
    <w:rsid w:val="00B87458"/>
    <w:rsid w:val="00B879D8"/>
    <w:rsid w:val="00B87B55"/>
    <w:rsid w:val="00B87FCB"/>
    <w:rsid w:val="00B90468"/>
    <w:rsid w:val="00B9076A"/>
    <w:rsid w:val="00B907EE"/>
    <w:rsid w:val="00B90969"/>
    <w:rsid w:val="00B90C06"/>
    <w:rsid w:val="00B90E6F"/>
    <w:rsid w:val="00B91000"/>
    <w:rsid w:val="00B9109C"/>
    <w:rsid w:val="00B9127C"/>
    <w:rsid w:val="00B912C5"/>
    <w:rsid w:val="00B91331"/>
    <w:rsid w:val="00B913DE"/>
    <w:rsid w:val="00B91D3F"/>
    <w:rsid w:val="00B922E8"/>
    <w:rsid w:val="00B92672"/>
    <w:rsid w:val="00B92681"/>
    <w:rsid w:val="00B926D9"/>
    <w:rsid w:val="00B92A23"/>
    <w:rsid w:val="00B92DCA"/>
    <w:rsid w:val="00B92E1B"/>
    <w:rsid w:val="00B92ECC"/>
    <w:rsid w:val="00B93099"/>
    <w:rsid w:val="00B93B3D"/>
    <w:rsid w:val="00B93D44"/>
    <w:rsid w:val="00B93DEF"/>
    <w:rsid w:val="00B93E72"/>
    <w:rsid w:val="00B93EC1"/>
    <w:rsid w:val="00B94061"/>
    <w:rsid w:val="00B942C2"/>
    <w:rsid w:val="00B942D7"/>
    <w:rsid w:val="00B9434B"/>
    <w:rsid w:val="00B94574"/>
    <w:rsid w:val="00B945E1"/>
    <w:rsid w:val="00B94739"/>
    <w:rsid w:val="00B9473C"/>
    <w:rsid w:val="00B947A5"/>
    <w:rsid w:val="00B94833"/>
    <w:rsid w:val="00B94E2A"/>
    <w:rsid w:val="00B9525A"/>
    <w:rsid w:val="00B95346"/>
    <w:rsid w:val="00B9541A"/>
    <w:rsid w:val="00B954A4"/>
    <w:rsid w:val="00B95AB5"/>
    <w:rsid w:val="00B95AEA"/>
    <w:rsid w:val="00B95B9F"/>
    <w:rsid w:val="00B95BCE"/>
    <w:rsid w:val="00B95E26"/>
    <w:rsid w:val="00B95E60"/>
    <w:rsid w:val="00B961A7"/>
    <w:rsid w:val="00B963BD"/>
    <w:rsid w:val="00B9675C"/>
    <w:rsid w:val="00B96D0D"/>
    <w:rsid w:val="00B96E85"/>
    <w:rsid w:val="00B9754D"/>
    <w:rsid w:val="00B9764E"/>
    <w:rsid w:val="00B97B51"/>
    <w:rsid w:val="00B97C6C"/>
    <w:rsid w:val="00BA0078"/>
    <w:rsid w:val="00BA016C"/>
    <w:rsid w:val="00BA01D6"/>
    <w:rsid w:val="00BA025D"/>
    <w:rsid w:val="00BA062B"/>
    <w:rsid w:val="00BA08AD"/>
    <w:rsid w:val="00BA0F56"/>
    <w:rsid w:val="00BA11B5"/>
    <w:rsid w:val="00BA1386"/>
    <w:rsid w:val="00BA13BC"/>
    <w:rsid w:val="00BA1535"/>
    <w:rsid w:val="00BA153C"/>
    <w:rsid w:val="00BA1774"/>
    <w:rsid w:val="00BA1BE1"/>
    <w:rsid w:val="00BA2934"/>
    <w:rsid w:val="00BA31B9"/>
    <w:rsid w:val="00BA335C"/>
    <w:rsid w:val="00BA343C"/>
    <w:rsid w:val="00BA35DC"/>
    <w:rsid w:val="00BA3876"/>
    <w:rsid w:val="00BA3923"/>
    <w:rsid w:val="00BA3A63"/>
    <w:rsid w:val="00BA4072"/>
    <w:rsid w:val="00BA41B7"/>
    <w:rsid w:val="00BA4577"/>
    <w:rsid w:val="00BA457C"/>
    <w:rsid w:val="00BA4AEF"/>
    <w:rsid w:val="00BA4BC1"/>
    <w:rsid w:val="00BA4F96"/>
    <w:rsid w:val="00BA5236"/>
    <w:rsid w:val="00BA5925"/>
    <w:rsid w:val="00BA5A0C"/>
    <w:rsid w:val="00BA626E"/>
    <w:rsid w:val="00BA6484"/>
    <w:rsid w:val="00BA6582"/>
    <w:rsid w:val="00BA6617"/>
    <w:rsid w:val="00BA6779"/>
    <w:rsid w:val="00BA686D"/>
    <w:rsid w:val="00BA6C3A"/>
    <w:rsid w:val="00BA6DA4"/>
    <w:rsid w:val="00BA6F14"/>
    <w:rsid w:val="00BA758E"/>
    <w:rsid w:val="00BA76D6"/>
    <w:rsid w:val="00BA78EA"/>
    <w:rsid w:val="00BA7FCC"/>
    <w:rsid w:val="00BB0010"/>
    <w:rsid w:val="00BB01EF"/>
    <w:rsid w:val="00BB02C3"/>
    <w:rsid w:val="00BB0361"/>
    <w:rsid w:val="00BB0494"/>
    <w:rsid w:val="00BB056C"/>
    <w:rsid w:val="00BB07A6"/>
    <w:rsid w:val="00BB0BB4"/>
    <w:rsid w:val="00BB1008"/>
    <w:rsid w:val="00BB1237"/>
    <w:rsid w:val="00BB12AB"/>
    <w:rsid w:val="00BB1C8B"/>
    <w:rsid w:val="00BB1E96"/>
    <w:rsid w:val="00BB2172"/>
    <w:rsid w:val="00BB222A"/>
    <w:rsid w:val="00BB22F6"/>
    <w:rsid w:val="00BB2338"/>
    <w:rsid w:val="00BB2424"/>
    <w:rsid w:val="00BB2757"/>
    <w:rsid w:val="00BB27AF"/>
    <w:rsid w:val="00BB2AC1"/>
    <w:rsid w:val="00BB2BB5"/>
    <w:rsid w:val="00BB2BBE"/>
    <w:rsid w:val="00BB2C23"/>
    <w:rsid w:val="00BB2DD4"/>
    <w:rsid w:val="00BB2DDC"/>
    <w:rsid w:val="00BB2F51"/>
    <w:rsid w:val="00BB2FBB"/>
    <w:rsid w:val="00BB317D"/>
    <w:rsid w:val="00BB318B"/>
    <w:rsid w:val="00BB32AA"/>
    <w:rsid w:val="00BB34D4"/>
    <w:rsid w:val="00BB376F"/>
    <w:rsid w:val="00BB38DD"/>
    <w:rsid w:val="00BB39B6"/>
    <w:rsid w:val="00BB3B50"/>
    <w:rsid w:val="00BB3EF8"/>
    <w:rsid w:val="00BB4A2C"/>
    <w:rsid w:val="00BB4E04"/>
    <w:rsid w:val="00BB4F46"/>
    <w:rsid w:val="00BB52E0"/>
    <w:rsid w:val="00BB54A2"/>
    <w:rsid w:val="00BB578F"/>
    <w:rsid w:val="00BB5842"/>
    <w:rsid w:val="00BB588C"/>
    <w:rsid w:val="00BB5BE5"/>
    <w:rsid w:val="00BB5DF7"/>
    <w:rsid w:val="00BB5EAE"/>
    <w:rsid w:val="00BB5F66"/>
    <w:rsid w:val="00BB6006"/>
    <w:rsid w:val="00BB623C"/>
    <w:rsid w:val="00BB63B6"/>
    <w:rsid w:val="00BB63F3"/>
    <w:rsid w:val="00BB69FC"/>
    <w:rsid w:val="00BB6AD8"/>
    <w:rsid w:val="00BB6C2C"/>
    <w:rsid w:val="00BB6C3B"/>
    <w:rsid w:val="00BB6C76"/>
    <w:rsid w:val="00BB6ECD"/>
    <w:rsid w:val="00BB6F6A"/>
    <w:rsid w:val="00BB70B9"/>
    <w:rsid w:val="00BB7157"/>
    <w:rsid w:val="00BB722B"/>
    <w:rsid w:val="00BB7342"/>
    <w:rsid w:val="00BB75DB"/>
    <w:rsid w:val="00BB7641"/>
    <w:rsid w:val="00BB78B3"/>
    <w:rsid w:val="00BB7AF2"/>
    <w:rsid w:val="00BB7B25"/>
    <w:rsid w:val="00BC00CF"/>
    <w:rsid w:val="00BC00EE"/>
    <w:rsid w:val="00BC029C"/>
    <w:rsid w:val="00BC037E"/>
    <w:rsid w:val="00BC054F"/>
    <w:rsid w:val="00BC0662"/>
    <w:rsid w:val="00BC06DE"/>
    <w:rsid w:val="00BC0733"/>
    <w:rsid w:val="00BC0A38"/>
    <w:rsid w:val="00BC0BA0"/>
    <w:rsid w:val="00BC0CF4"/>
    <w:rsid w:val="00BC18AD"/>
    <w:rsid w:val="00BC1915"/>
    <w:rsid w:val="00BC1FA3"/>
    <w:rsid w:val="00BC21BA"/>
    <w:rsid w:val="00BC23F1"/>
    <w:rsid w:val="00BC2460"/>
    <w:rsid w:val="00BC2527"/>
    <w:rsid w:val="00BC2771"/>
    <w:rsid w:val="00BC28E8"/>
    <w:rsid w:val="00BC2992"/>
    <w:rsid w:val="00BC29A6"/>
    <w:rsid w:val="00BC2A27"/>
    <w:rsid w:val="00BC2BE2"/>
    <w:rsid w:val="00BC2E43"/>
    <w:rsid w:val="00BC2FF6"/>
    <w:rsid w:val="00BC3113"/>
    <w:rsid w:val="00BC32B8"/>
    <w:rsid w:val="00BC33FC"/>
    <w:rsid w:val="00BC3516"/>
    <w:rsid w:val="00BC393D"/>
    <w:rsid w:val="00BC3DAE"/>
    <w:rsid w:val="00BC3F1D"/>
    <w:rsid w:val="00BC40D2"/>
    <w:rsid w:val="00BC4594"/>
    <w:rsid w:val="00BC4A61"/>
    <w:rsid w:val="00BC4ABB"/>
    <w:rsid w:val="00BC4BBB"/>
    <w:rsid w:val="00BC4C3A"/>
    <w:rsid w:val="00BC4EEC"/>
    <w:rsid w:val="00BC595A"/>
    <w:rsid w:val="00BC599D"/>
    <w:rsid w:val="00BC5B53"/>
    <w:rsid w:val="00BC5DFB"/>
    <w:rsid w:val="00BC5E08"/>
    <w:rsid w:val="00BC6073"/>
    <w:rsid w:val="00BC618D"/>
    <w:rsid w:val="00BC63E5"/>
    <w:rsid w:val="00BC6491"/>
    <w:rsid w:val="00BC64A6"/>
    <w:rsid w:val="00BC64F9"/>
    <w:rsid w:val="00BC66C9"/>
    <w:rsid w:val="00BC6839"/>
    <w:rsid w:val="00BC695C"/>
    <w:rsid w:val="00BC69A2"/>
    <w:rsid w:val="00BC6AE5"/>
    <w:rsid w:val="00BC6CEF"/>
    <w:rsid w:val="00BC71E7"/>
    <w:rsid w:val="00BC7214"/>
    <w:rsid w:val="00BC727C"/>
    <w:rsid w:val="00BC7CB6"/>
    <w:rsid w:val="00BC7D3E"/>
    <w:rsid w:val="00BD0330"/>
    <w:rsid w:val="00BD0332"/>
    <w:rsid w:val="00BD084B"/>
    <w:rsid w:val="00BD08F9"/>
    <w:rsid w:val="00BD091E"/>
    <w:rsid w:val="00BD097C"/>
    <w:rsid w:val="00BD0A91"/>
    <w:rsid w:val="00BD0DF1"/>
    <w:rsid w:val="00BD1044"/>
    <w:rsid w:val="00BD147B"/>
    <w:rsid w:val="00BD176B"/>
    <w:rsid w:val="00BD17D7"/>
    <w:rsid w:val="00BD1AFE"/>
    <w:rsid w:val="00BD210A"/>
    <w:rsid w:val="00BD2124"/>
    <w:rsid w:val="00BD2324"/>
    <w:rsid w:val="00BD2B6D"/>
    <w:rsid w:val="00BD36BC"/>
    <w:rsid w:val="00BD39C8"/>
    <w:rsid w:val="00BD3A95"/>
    <w:rsid w:val="00BD3C98"/>
    <w:rsid w:val="00BD412C"/>
    <w:rsid w:val="00BD417F"/>
    <w:rsid w:val="00BD42E5"/>
    <w:rsid w:val="00BD4581"/>
    <w:rsid w:val="00BD4806"/>
    <w:rsid w:val="00BD480D"/>
    <w:rsid w:val="00BD49F4"/>
    <w:rsid w:val="00BD4B98"/>
    <w:rsid w:val="00BD4E53"/>
    <w:rsid w:val="00BD4F68"/>
    <w:rsid w:val="00BD4FD8"/>
    <w:rsid w:val="00BD52AF"/>
    <w:rsid w:val="00BD5306"/>
    <w:rsid w:val="00BD5499"/>
    <w:rsid w:val="00BD5569"/>
    <w:rsid w:val="00BD55CD"/>
    <w:rsid w:val="00BD56FE"/>
    <w:rsid w:val="00BD58A2"/>
    <w:rsid w:val="00BD58B7"/>
    <w:rsid w:val="00BD59B9"/>
    <w:rsid w:val="00BD5F28"/>
    <w:rsid w:val="00BD662F"/>
    <w:rsid w:val="00BD6875"/>
    <w:rsid w:val="00BD6B42"/>
    <w:rsid w:val="00BD6BA2"/>
    <w:rsid w:val="00BD6BA7"/>
    <w:rsid w:val="00BD6D14"/>
    <w:rsid w:val="00BD6DBC"/>
    <w:rsid w:val="00BD6F48"/>
    <w:rsid w:val="00BD6F64"/>
    <w:rsid w:val="00BD6F6A"/>
    <w:rsid w:val="00BD6FA3"/>
    <w:rsid w:val="00BD7086"/>
    <w:rsid w:val="00BD7251"/>
    <w:rsid w:val="00BD73A4"/>
    <w:rsid w:val="00BD78A7"/>
    <w:rsid w:val="00BE0259"/>
    <w:rsid w:val="00BE088C"/>
    <w:rsid w:val="00BE0C0E"/>
    <w:rsid w:val="00BE0C14"/>
    <w:rsid w:val="00BE0C26"/>
    <w:rsid w:val="00BE0F93"/>
    <w:rsid w:val="00BE106B"/>
    <w:rsid w:val="00BE1751"/>
    <w:rsid w:val="00BE1875"/>
    <w:rsid w:val="00BE1A34"/>
    <w:rsid w:val="00BE237C"/>
    <w:rsid w:val="00BE23D2"/>
    <w:rsid w:val="00BE248A"/>
    <w:rsid w:val="00BE288D"/>
    <w:rsid w:val="00BE295D"/>
    <w:rsid w:val="00BE2B14"/>
    <w:rsid w:val="00BE2B6F"/>
    <w:rsid w:val="00BE2E49"/>
    <w:rsid w:val="00BE2E9F"/>
    <w:rsid w:val="00BE2EB0"/>
    <w:rsid w:val="00BE2EF6"/>
    <w:rsid w:val="00BE2F61"/>
    <w:rsid w:val="00BE2F75"/>
    <w:rsid w:val="00BE2FFB"/>
    <w:rsid w:val="00BE3730"/>
    <w:rsid w:val="00BE3B2B"/>
    <w:rsid w:val="00BE3C5E"/>
    <w:rsid w:val="00BE3D7D"/>
    <w:rsid w:val="00BE419B"/>
    <w:rsid w:val="00BE4228"/>
    <w:rsid w:val="00BE426F"/>
    <w:rsid w:val="00BE44C1"/>
    <w:rsid w:val="00BE4935"/>
    <w:rsid w:val="00BE49BF"/>
    <w:rsid w:val="00BE4AB1"/>
    <w:rsid w:val="00BE4B3F"/>
    <w:rsid w:val="00BE4B96"/>
    <w:rsid w:val="00BE4DE1"/>
    <w:rsid w:val="00BE4DEC"/>
    <w:rsid w:val="00BE4E5E"/>
    <w:rsid w:val="00BE563D"/>
    <w:rsid w:val="00BE56B4"/>
    <w:rsid w:val="00BE584B"/>
    <w:rsid w:val="00BE5861"/>
    <w:rsid w:val="00BE58BF"/>
    <w:rsid w:val="00BE5AF5"/>
    <w:rsid w:val="00BE5B2C"/>
    <w:rsid w:val="00BE5EBE"/>
    <w:rsid w:val="00BE5FDF"/>
    <w:rsid w:val="00BE61C1"/>
    <w:rsid w:val="00BE67BD"/>
    <w:rsid w:val="00BE69C8"/>
    <w:rsid w:val="00BE6B45"/>
    <w:rsid w:val="00BE703B"/>
    <w:rsid w:val="00BE7083"/>
    <w:rsid w:val="00BE7238"/>
    <w:rsid w:val="00BE730A"/>
    <w:rsid w:val="00BE7460"/>
    <w:rsid w:val="00BE75FB"/>
    <w:rsid w:val="00BE7748"/>
    <w:rsid w:val="00BE77E6"/>
    <w:rsid w:val="00BE7A8B"/>
    <w:rsid w:val="00BE7BD4"/>
    <w:rsid w:val="00BE7C89"/>
    <w:rsid w:val="00BE7E8A"/>
    <w:rsid w:val="00BF0376"/>
    <w:rsid w:val="00BF064D"/>
    <w:rsid w:val="00BF0872"/>
    <w:rsid w:val="00BF098F"/>
    <w:rsid w:val="00BF0C36"/>
    <w:rsid w:val="00BF0DE8"/>
    <w:rsid w:val="00BF0F82"/>
    <w:rsid w:val="00BF13DE"/>
    <w:rsid w:val="00BF158B"/>
    <w:rsid w:val="00BF18F9"/>
    <w:rsid w:val="00BF1925"/>
    <w:rsid w:val="00BF1AA8"/>
    <w:rsid w:val="00BF1D15"/>
    <w:rsid w:val="00BF1E99"/>
    <w:rsid w:val="00BF1EDF"/>
    <w:rsid w:val="00BF1F1D"/>
    <w:rsid w:val="00BF204C"/>
    <w:rsid w:val="00BF22C5"/>
    <w:rsid w:val="00BF2543"/>
    <w:rsid w:val="00BF2584"/>
    <w:rsid w:val="00BF27A1"/>
    <w:rsid w:val="00BF2AC7"/>
    <w:rsid w:val="00BF2CD9"/>
    <w:rsid w:val="00BF2D29"/>
    <w:rsid w:val="00BF2FED"/>
    <w:rsid w:val="00BF3248"/>
    <w:rsid w:val="00BF3665"/>
    <w:rsid w:val="00BF390D"/>
    <w:rsid w:val="00BF443F"/>
    <w:rsid w:val="00BF44EE"/>
    <w:rsid w:val="00BF47D0"/>
    <w:rsid w:val="00BF48C4"/>
    <w:rsid w:val="00BF4A79"/>
    <w:rsid w:val="00BF4ADF"/>
    <w:rsid w:val="00BF4D44"/>
    <w:rsid w:val="00BF50BE"/>
    <w:rsid w:val="00BF518A"/>
    <w:rsid w:val="00BF53AB"/>
    <w:rsid w:val="00BF5447"/>
    <w:rsid w:val="00BF5541"/>
    <w:rsid w:val="00BF5574"/>
    <w:rsid w:val="00BF560D"/>
    <w:rsid w:val="00BF5CC6"/>
    <w:rsid w:val="00BF5CEE"/>
    <w:rsid w:val="00BF6426"/>
    <w:rsid w:val="00BF66EC"/>
    <w:rsid w:val="00BF6EB1"/>
    <w:rsid w:val="00BF70DB"/>
    <w:rsid w:val="00BF7142"/>
    <w:rsid w:val="00BF72DB"/>
    <w:rsid w:val="00BF7322"/>
    <w:rsid w:val="00BF7A99"/>
    <w:rsid w:val="00BF7A9C"/>
    <w:rsid w:val="00BF7FCC"/>
    <w:rsid w:val="00C000A0"/>
    <w:rsid w:val="00C000CC"/>
    <w:rsid w:val="00C001E0"/>
    <w:rsid w:val="00C00230"/>
    <w:rsid w:val="00C004D5"/>
    <w:rsid w:val="00C0094D"/>
    <w:rsid w:val="00C00BBB"/>
    <w:rsid w:val="00C01020"/>
    <w:rsid w:val="00C01238"/>
    <w:rsid w:val="00C0133D"/>
    <w:rsid w:val="00C013A1"/>
    <w:rsid w:val="00C01555"/>
    <w:rsid w:val="00C01D1B"/>
    <w:rsid w:val="00C0255C"/>
    <w:rsid w:val="00C02561"/>
    <w:rsid w:val="00C02A0D"/>
    <w:rsid w:val="00C02CCE"/>
    <w:rsid w:val="00C02EBD"/>
    <w:rsid w:val="00C02F8A"/>
    <w:rsid w:val="00C03134"/>
    <w:rsid w:val="00C03222"/>
    <w:rsid w:val="00C0338D"/>
    <w:rsid w:val="00C0357B"/>
    <w:rsid w:val="00C03830"/>
    <w:rsid w:val="00C03B87"/>
    <w:rsid w:val="00C03B9D"/>
    <w:rsid w:val="00C03D14"/>
    <w:rsid w:val="00C04055"/>
    <w:rsid w:val="00C04170"/>
    <w:rsid w:val="00C04294"/>
    <w:rsid w:val="00C04476"/>
    <w:rsid w:val="00C04609"/>
    <w:rsid w:val="00C04963"/>
    <w:rsid w:val="00C0540F"/>
    <w:rsid w:val="00C0553A"/>
    <w:rsid w:val="00C055B9"/>
    <w:rsid w:val="00C05829"/>
    <w:rsid w:val="00C058EF"/>
    <w:rsid w:val="00C058FB"/>
    <w:rsid w:val="00C059F0"/>
    <w:rsid w:val="00C05E7F"/>
    <w:rsid w:val="00C062EE"/>
    <w:rsid w:val="00C06456"/>
    <w:rsid w:val="00C06565"/>
    <w:rsid w:val="00C06651"/>
    <w:rsid w:val="00C06C3B"/>
    <w:rsid w:val="00C06EDB"/>
    <w:rsid w:val="00C06F7F"/>
    <w:rsid w:val="00C0746F"/>
    <w:rsid w:val="00C07E0D"/>
    <w:rsid w:val="00C07E26"/>
    <w:rsid w:val="00C100DD"/>
    <w:rsid w:val="00C1022E"/>
    <w:rsid w:val="00C10416"/>
    <w:rsid w:val="00C105A8"/>
    <w:rsid w:val="00C10612"/>
    <w:rsid w:val="00C10620"/>
    <w:rsid w:val="00C10A22"/>
    <w:rsid w:val="00C10BDC"/>
    <w:rsid w:val="00C10DE2"/>
    <w:rsid w:val="00C11105"/>
    <w:rsid w:val="00C112A5"/>
    <w:rsid w:val="00C117BD"/>
    <w:rsid w:val="00C117BF"/>
    <w:rsid w:val="00C11867"/>
    <w:rsid w:val="00C11B0B"/>
    <w:rsid w:val="00C1226D"/>
    <w:rsid w:val="00C123DF"/>
    <w:rsid w:val="00C126F9"/>
    <w:rsid w:val="00C12717"/>
    <w:rsid w:val="00C12A95"/>
    <w:rsid w:val="00C12B6B"/>
    <w:rsid w:val="00C12C71"/>
    <w:rsid w:val="00C12D00"/>
    <w:rsid w:val="00C12FAE"/>
    <w:rsid w:val="00C12FD6"/>
    <w:rsid w:val="00C12FDB"/>
    <w:rsid w:val="00C1361E"/>
    <w:rsid w:val="00C13725"/>
    <w:rsid w:val="00C13730"/>
    <w:rsid w:val="00C143C6"/>
    <w:rsid w:val="00C14583"/>
    <w:rsid w:val="00C14720"/>
    <w:rsid w:val="00C1474E"/>
    <w:rsid w:val="00C14AAA"/>
    <w:rsid w:val="00C14C9F"/>
    <w:rsid w:val="00C14D18"/>
    <w:rsid w:val="00C14E51"/>
    <w:rsid w:val="00C14F2D"/>
    <w:rsid w:val="00C15133"/>
    <w:rsid w:val="00C1531D"/>
    <w:rsid w:val="00C153D6"/>
    <w:rsid w:val="00C154AA"/>
    <w:rsid w:val="00C15640"/>
    <w:rsid w:val="00C15A4A"/>
    <w:rsid w:val="00C15B78"/>
    <w:rsid w:val="00C15B89"/>
    <w:rsid w:val="00C160C7"/>
    <w:rsid w:val="00C163AF"/>
    <w:rsid w:val="00C16910"/>
    <w:rsid w:val="00C16AC9"/>
    <w:rsid w:val="00C16C07"/>
    <w:rsid w:val="00C16EEB"/>
    <w:rsid w:val="00C16FD5"/>
    <w:rsid w:val="00C17060"/>
    <w:rsid w:val="00C175F1"/>
    <w:rsid w:val="00C17690"/>
    <w:rsid w:val="00C179B1"/>
    <w:rsid w:val="00C17A08"/>
    <w:rsid w:val="00C17AA9"/>
    <w:rsid w:val="00C17AE0"/>
    <w:rsid w:val="00C17E45"/>
    <w:rsid w:val="00C17F1C"/>
    <w:rsid w:val="00C20162"/>
    <w:rsid w:val="00C20276"/>
    <w:rsid w:val="00C202D6"/>
    <w:rsid w:val="00C206AF"/>
    <w:rsid w:val="00C207D8"/>
    <w:rsid w:val="00C20847"/>
    <w:rsid w:val="00C2109A"/>
    <w:rsid w:val="00C210FB"/>
    <w:rsid w:val="00C2138A"/>
    <w:rsid w:val="00C21A0A"/>
    <w:rsid w:val="00C21B84"/>
    <w:rsid w:val="00C220E1"/>
    <w:rsid w:val="00C222C7"/>
    <w:rsid w:val="00C224C3"/>
    <w:rsid w:val="00C226B5"/>
    <w:rsid w:val="00C22CB6"/>
    <w:rsid w:val="00C22DE3"/>
    <w:rsid w:val="00C2303A"/>
    <w:rsid w:val="00C234B0"/>
    <w:rsid w:val="00C236B8"/>
    <w:rsid w:val="00C23922"/>
    <w:rsid w:val="00C23FAA"/>
    <w:rsid w:val="00C23FE1"/>
    <w:rsid w:val="00C24033"/>
    <w:rsid w:val="00C240F1"/>
    <w:rsid w:val="00C2412A"/>
    <w:rsid w:val="00C2459B"/>
    <w:rsid w:val="00C24A4B"/>
    <w:rsid w:val="00C24C47"/>
    <w:rsid w:val="00C24CDB"/>
    <w:rsid w:val="00C24D10"/>
    <w:rsid w:val="00C24EEA"/>
    <w:rsid w:val="00C24F95"/>
    <w:rsid w:val="00C25234"/>
    <w:rsid w:val="00C2533D"/>
    <w:rsid w:val="00C25749"/>
    <w:rsid w:val="00C25822"/>
    <w:rsid w:val="00C258DD"/>
    <w:rsid w:val="00C25AD5"/>
    <w:rsid w:val="00C25C58"/>
    <w:rsid w:val="00C2628A"/>
    <w:rsid w:val="00C265A2"/>
    <w:rsid w:val="00C26682"/>
    <w:rsid w:val="00C26F27"/>
    <w:rsid w:val="00C2700D"/>
    <w:rsid w:val="00C27061"/>
    <w:rsid w:val="00C273CB"/>
    <w:rsid w:val="00C2748E"/>
    <w:rsid w:val="00C27593"/>
    <w:rsid w:val="00C276C9"/>
    <w:rsid w:val="00C279B8"/>
    <w:rsid w:val="00C27B76"/>
    <w:rsid w:val="00C27CB2"/>
    <w:rsid w:val="00C27E83"/>
    <w:rsid w:val="00C30771"/>
    <w:rsid w:val="00C30A20"/>
    <w:rsid w:val="00C31334"/>
    <w:rsid w:val="00C315A2"/>
    <w:rsid w:val="00C31717"/>
    <w:rsid w:val="00C31A31"/>
    <w:rsid w:val="00C31A9C"/>
    <w:rsid w:val="00C31D56"/>
    <w:rsid w:val="00C31E60"/>
    <w:rsid w:val="00C32027"/>
    <w:rsid w:val="00C32048"/>
    <w:rsid w:val="00C32232"/>
    <w:rsid w:val="00C32239"/>
    <w:rsid w:val="00C323C1"/>
    <w:rsid w:val="00C32ED6"/>
    <w:rsid w:val="00C32F3C"/>
    <w:rsid w:val="00C33086"/>
    <w:rsid w:val="00C3337C"/>
    <w:rsid w:val="00C341FF"/>
    <w:rsid w:val="00C34245"/>
    <w:rsid w:val="00C34548"/>
    <w:rsid w:val="00C34C08"/>
    <w:rsid w:val="00C34CDD"/>
    <w:rsid w:val="00C35035"/>
    <w:rsid w:val="00C3519C"/>
    <w:rsid w:val="00C3532D"/>
    <w:rsid w:val="00C35749"/>
    <w:rsid w:val="00C358C9"/>
    <w:rsid w:val="00C3593C"/>
    <w:rsid w:val="00C35B0D"/>
    <w:rsid w:val="00C36066"/>
    <w:rsid w:val="00C36648"/>
    <w:rsid w:val="00C36730"/>
    <w:rsid w:val="00C3696B"/>
    <w:rsid w:val="00C36A80"/>
    <w:rsid w:val="00C36BE5"/>
    <w:rsid w:val="00C36E27"/>
    <w:rsid w:val="00C37D25"/>
    <w:rsid w:val="00C40245"/>
    <w:rsid w:val="00C40326"/>
    <w:rsid w:val="00C40642"/>
    <w:rsid w:val="00C4071E"/>
    <w:rsid w:val="00C40787"/>
    <w:rsid w:val="00C40A34"/>
    <w:rsid w:val="00C41381"/>
    <w:rsid w:val="00C413B2"/>
    <w:rsid w:val="00C4142B"/>
    <w:rsid w:val="00C415F4"/>
    <w:rsid w:val="00C416AB"/>
    <w:rsid w:val="00C41724"/>
    <w:rsid w:val="00C41755"/>
    <w:rsid w:val="00C41962"/>
    <w:rsid w:val="00C41CA0"/>
    <w:rsid w:val="00C41FB1"/>
    <w:rsid w:val="00C4225C"/>
    <w:rsid w:val="00C425F4"/>
    <w:rsid w:val="00C42926"/>
    <w:rsid w:val="00C42A5E"/>
    <w:rsid w:val="00C42C44"/>
    <w:rsid w:val="00C42D81"/>
    <w:rsid w:val="00C42E84"/>
    <w:rsid w:val="00C4355C"/>
    <w:rsid w:val="00C4365B"/>
    <w:rsid w:val="00C436B1"/>
    <w:rsid w:val="00C43717"/>
    <w:rsid w:val="00C43A7B"/>
    <w:rsid w:val="00C43E66"/>
    <w:rsid w:val="00C44004"/>
    <w:rsid w:val="00C4485E"/>
    <w:rsid w:val="00C44A9E"/>
    <w:rsid w:val="00C4548F"/>
    <w:rsid w:val="00C456BC"/>
    <w:rsid w:val="00C45896"/>
    <w:rsid w:val="00C4595F"/>
    <w:rsid w:val="00C45B08"/>
    <w:rsid w:val="00C45B78"/>
    <w:rsid w:val="00C45D5F"/>
    <w:rsid w:val="00C45F5A"/>
    <w:rsid w:val="00C462B7"/>
    <w:rsid w:val="00C46417"/>
    <w:rsid w:val="00C4651D"/>
    <w:rsid w:val="00C468A8"/>
    <w:rsid w:val="00C468D8"/>
    <w:rsid w:val="00C46BF1"/>
    <w:rsid w:val="00C46BF7"/>
    <w:rsid w:val="00C46FAF"/>
    <w:rsid w:val="00C4715A"/>
    <w:rsid w:val="00C47326"/>
    <w:rsid w:val="00C474D2"/>
    <w:rsid w:val="00C475E1"/>
    <w:rsid w:val="00C4783B"/>
    <w:rsid w:val="00C47B39"/>
    <w:rsid w:val="00C47E31"/>
    <w:rsid w:val="00C50300"/>
    <w:rsid w:val="00C50730"/>
    <w:rsid w:val="00C50D61"/>
    <w:rsid w:val="00C50E54"/>
    <w:rsid w:val="00C510A6"/>
    <w:rsid w:val="00C510BE"/>
    <w:rsid w:val="00C510F1"/>
    <w:rsid w:val="00C512B5"/>
    <w:rsid w:val="00C51375"/>
    <w:rsid w:val="00C514D4"/>
    <w:rsid w:val="00C51848"/>
    <w:rsid w:val="00C51898"/>
    <w:rsid w:val="00C51904"/>
    <w:rsid w:val="00C519D9"/>
    <w:rsid w:val="00C51B62"/>
    <w:rsid w:val="00C51BAA"/>
    <w:rsid w:val="00C51EA8"/>
    <w:rsid w:val="00C51FF3"/>
    <w:rsid w:val="00C52007"/>
    <w:rsid w:val="00C520C4"/>
    <w:rsid w:val="00C52386"/>
    <w:rsid w:val="00C5245D"/>
    <w:rsid w:val="00C52546"/>
    <w:rsid w:val="00C5287B"/>
    <w:rsid w:val="00C52ADA"/>
    <w:rsid w:val="00C52BEF"/>
    <w:rsid w:val="00C52D88"/>
    <w:rsid w:val="00C5301D"/>
    <w:rsid w:val="00C530E8"/>
    <w:rsid w:val="00C53155"/>
    <w:rsid w:val="00C53164"/>
    <w:rsid w:val="00C53677"/>
    <w:rsid w:val="00C53699"/>
    <w:rsid w:val="00C53727"/>
    <w:rsid w:val="00C5377F"/>
    <w:rsid w:val="00C53FA8"/>
    <w:rsid w:val="00C540A7"/>
    <w:rsid w:val="00C54243"/>
    <w:rsid w:val="00C544DD"/>
    <w:rsid w:val="00C54635"/>
    <w:rsid w:val="00C546E0"/>
    <w:rsid w:val="00C54A31"/>
    <w:rsid w:val="00C54B48"/>
    <w:rsid w:val="00C54D5B"/>
    <w:rsid w:val="00C55462"/>
    <w:rsid w:val="00C55AFE"/>
    <w:rsid w:val="00C55B5A"/>
    <w:rsid w:val="00C55C6B"/>
    <w:rsid w:val="00C55DBF"/>
    <w:rsid w:val="00C55E19"/>
    <w:rsid w:val="00C55E94"/>
    <w:rsid w:val="00C55F91"/>
    <w:rsid w:val="00C56951"/>
    <w:rsid w:val="00C56B48"/>
    <w:rsid w:val="00C56B70"/>
    <w:rsid w:val="00C56C89"/>
    <w:rsid w:val="00C56CB8"/>
    <w:rsid w:val="00C56CDC"/>
    <w:rsid w:val="00C56E6E"/>
    <w:rsid w:val="00C5712D"/>
    <w:rsid w:val="00C5721D"/>
    <w:rsid w:val="00C57395"/>
    <w:rsid w:val="00C574C8"/>
    <w:rsid w:val="00C57516"/>
    <w:rsid w:val="00C57542"/>
    <w:rsid w:val="00C57DF8"/>
    <w:rsid w:val="00C57E58"/>
    <w:rsid w:val="00C57F42"/>
    <w:rsid w:val="00C602FE"/>
    <w:rsid w:val="00C60388"/>
    <w:rsid w:val="00C6039A"/>
    <w:rsid w:val="00C60552"/>
    <w:rsid w:val="00C6055C"/>
    <w:rsid w:val="00C6056A"/>
    <w:rsid w:val="00C6058F"/>
    <w:rsid w:val="00C607F5"/>
    <w:rsid w:val="00C6098F"/>
    <w:rsid w:val="00C60AFB"/>
    <w:rsid w:val="00C60B8D"/>
    <w:rsid w:val="00C60E2B"/>
    <w:rsid w:val="00C6102F"/>
    <w:rsid w:val="00C61123"/>
    <w:rsid w:val="00C6145A"/>
    <w:rsid w:val="00C615A6"/>
    <w:rsid w:val="00C61C4E"/>
    <w:rsid w:val="00C61C9B"/>
    <w:rsid w:val="00C61CD1"/>
    <w:rsid w:val="00C61F3B"/>
    <w:rsid w:val="00C6213C"/>
    <w:rsid w:val="00C62428"/>
    <w:rsid w:val="00C62448"/>
    <w:rsid w:val="00C62785"/>
    <w:rsid w:val="00C62890"/>
    <w:rsid w:val="00C62D3C"/>
    <w:rsid w:val="00C62EC1"/>
    <w:rsid w:val="00C636BB"/>
    <w:rsid w:val="00C637ED"/>
    <w:rsid w:val="00C6382E"/>
    <w:rsid w:val="00C63A73"/>
    <w:rsid w:val="00C63B55"/>
    <w:rsid w:val="00C63BF8"/>
    <w:rsid w:val="00C63CE0"/>
    <w:rsid w:val="00C63CF0"/>
    <w:rsid w:val="00C63D6D"/>
    <w:rsid w:val="00C63DA0"/>
    <w:rsid w:val="00C63DD6"/>
    <w:rsid w:val="00C63E5E"/>
    <w:rsid w:val="00C63E95"/>
    <w:rsid w:val="00C63F51"/>
    <w:rsid w:val="00C63FCE"/>
    <w:rsid w:val="00C64168"/>
    <w:rsid w:val="00C6424D"/>
    <w:rsid w:val="00C6427E"/>
    <w:rsid w:val="00C64559"/>
    <w:rsid w:val="00C645FD"/>
    <w:rsid w:val="00C64723"/>
    <w:rsid w:val="00C64794"/>
    <w:rsid w:val="00C6484B"/>
    <w:rsid w:val="00C648D4"/>
    <w:rsid w:val="00C64AED"/>
    <w:rsid w:val="00C64C05"/>
    <w:rsid w:val="00C64C32"/>
    <w:rsid w:val="00C64EB3"/>
    <w:rsid w:val="00C651B4"/>
    <w:rsid w:val="00C653E2"/>
    <w:rsid w:val="00C655B1"/>
    <w:rsid w:val="00C65634"/>
    <w:rsid w:val="00C65670"/>
    <w:rsid w:val="00C65691"/>
    <w:rsid w:val="00C657B7"/>
    <w:rsid w:val="00C65F41"/>
    <w:rsid w:val="00C66212"/>
    <w:rsid w:val="00C662E7"/>
    <w:rsid w:val="00C663AF"/>
    <w:rsid w:val="00C6655D"/>
    <w:rsid w:val="00C667F0"/>
    <w:rsid w:val="00C66F1E"/>
    <w:rsid w:val="00C672BF"/>
    <w:rsid w:val="00C67625"/>
    <w:rsid w:val="00C67EA6"/>
    <w:rsid w:val="00C7005C"/>
    <w:rsid w:val="00C701B5"/>
    <w:rsid w:val="00C70258"/>
    <w:rsid w:val="00C7030A"/>
    <w:rsid w:val="00C705C9"/>
    <w:rsid w:val="00C70752"/>
    <w:rsid w:val="00C70786"/>
    <w:rsid w:val="00C70895"/>
    <w:rsid w:val="00C708EC"/>
    <w:rsid w:val="00C70BB2"/>
    <w:rsid w:val="00C70C04"/>
    <w:rsid w:val="00C70C26"/>
    <w:rsid w:val="00C70F89"/>
    <w:rsid w:val="00C7105C"/>
    <w:rsid w:val="00C71275"/>
    <w:rsid w:val="00C712A4"/>
    <w:rsid w:val="00C71379"/>
    <w:rsid w:val="00C7146B"/>
    <w:rsid w:val="00C714AA"/>
    <w:rsid w:val="00C71571"/>
    <w:rsid w:val="00C71991"/>
    <w:rsid w:val="00C71F46"/>
    <w:rsid w:val="00C71F69"/>
    <w:rsid w:val="00C7226B"/>
    <w:rsid w:val="00C7288D"/>
    <w:rsid w:val="00C728AE"/>
    <w:rsid w:val="00C728E5"/>
    <w:rsid w:val="00C72B5C"/>
    <w:rsid w:val="00C72B75"/>
    <w:rsid w:val="00C72D10"/>
    <w:rsid w:val="00C734FC"/>
    <w:rsid w:val="00C7375A"/>
    <w:rsid w:val="00C73807"/>
    <w:rsid w:val="00C7383E"/>
    <w:rsid w:val="00C73908"/>
    <w:rsid w:val="00C73B67"/>
    <w:rsid w:val="00C73B81"/>
    <w:rsid w:val="00C73EE7"/>
    <w:rsid w:val="00C74435"/>
    <w:rsid w:val="00C74517"/>
    <w:rsid w:val="00C74691"/>
    <w:rsid w:val="00C74A26"/>
    <w:rsid w:val="00C75170"/>
    <w:rsid w:val="00C7531D"/>
    <w:rsid w:val="00C753DE"/>
    <w:rsid w:val="00C7595D"/>
    <w:rsid w:val="00C759A0"/>
    <w:rsid w:val="00C75C1D"/>
    <w:rsid w:val="00C75E43"/>
    <w:rsid w:val="00C75F3A"/>
    <w:rsid w:val="00C76079"/>
    <w:rsid w:val="00C762C9"/>
    <w:rsid w:val="00C767C0"/>
    <w:rsid w:val="00C7680F"/>
    <w:rsid w:val="00C76851"/>
    <w:rsid w:val="00C76FF0"/>
    <w:rsid w:val="00C77005"/>
    <w:rsid w:val="00C7713C"/>
    <w:rsid w:val="00C7791F"/>
    <w:rsid w:val="00C77990"/>
    <w:rsid w:val="00C77AB9"/>
    <w:rsid w:val="00C77B01"/>
    <w:rsid w:val="00C77CFE"/>
    <w:rsid w:val="00C77F25"/>
    <w:rsid w:val="00C80293"/>
    <w:rsid w:val="00C8049B"/>
    <w:rsid w:val="00C80574"/>
    <w:rsid w:val="00C80ECD"/>
    <w:rsid w:val="00C81026"/>
    <w:rsid w:val="00C81459"/>
    <w:rsid w:val="00C81D52"/>
    <w:rsid w:val="00C81EDA"/>
    <w:rsid w:val="00C82120"/>
    <w:rsid w:val="00C82372"/>
    <w:rsid w:val="00C82388"/>
    <w:rsid w:val="00C82611"/>
    <w:rsid w:val="00C8279B"/>
    <w:rsid w:val="00C82975"/>
    <w:rsid w:val="00C82C23"/>
    <w:rsid w:val="00C82E05"/>
    <w:rsid w:val="00C82F79"/>
    <w:rsid w:val="00C82FAB"/>
    <w:rsid w:val="00C83012"/>
    <w:rsid w:val="00C83492"/>
    <w:rsid w:val="00C84087"/>
    <w:rsid w:val="00C840A8"/>
    <w:rsid w:val="00C84A0E"/>
    <w:rsid w:val="00C84BC0"/>
    <w:rsid w:val="00C851AA"/>
    <w:rsid w:val="00C85493"/>
    <w:rsid w:val="00C85897"/>
    <w:rsid w:val="00C85B0C"/>
    <w:rsid w:val="00C85BD9"/>
    <w:rsid w:val="00C85CCE"/>
    <w:rsid w:val="00C861CF"/>
    <w:rsid w:val="00C8634C"/>
    <w:rsid w:val="00C866F6"/>
    <w:rsid w:val="00C869B2"/>
    <w:rsid w:val="00C869DF"/>
    <w:rsid w:val="00C86B7C"/>
    <w:rsid w:val="00C86CAF"/>
    <w:rsid w:val="00C86F6E"/>
    <w:rsid w:val="00C8711F"/>
    <w:rsid w:val="00C87444"/>
    <w:rsid w:val="00C87464"/>
    <w:rsid w:val="00C874CD"/>
    <w:rsid w:val="00C8756C"/>
    <w:rsid w:val="00C8765F"/>
    <w:rsid w:val="00C876E3"/>
    <w:rsid w:val="00C878C1"/>
    <w:rsid w:val="00C878D1"/>
    <w:rsid w:val="00C87A12"/>
    <w:rsid w:val="00C87ADE"/>
    <w:rsid w:val="00C87C47"/>
    <w:rsid w:val="00C90136"/>
    <w:rsid w:val="00C90183"/>
    <w:rsid w:val="00C90334"/>
    <w:rsid w:val="00C90612"/>
    <w:rsid w:val="00C906A0"/>
    <w:rsid w:val="00C90C08"/>
    <w:rsid w:val="00C90DD6"/>
    <w:rsid w:val="00C90F3C"/>
    <w:rsid w:val="00C915AA"/>
    <w:rsid w:val="00C916F9"/>
    <w:rsid w:val="00C91A94"/>
    <w:rsid w:val="00C91BA6"/>
    <w:rsid w:val="00C91C34"/>
    <w:rsid w:val="00C91F3D"/>
    <w:rsid w:val="00C920B2"/>
    <w:rsid w:val="00C923F8"/>
    <w:rsid w:val="00C929EF"/>
    <w:rsid w:val="00C92A31"/>
    <w:rsid w:val="00C92A89"/>
    <w:rsid w:val="00C92C41"/>
    <w:rsid w:val="00C92DF4"/>
    <w:rsid w:val="00C92E75"/>
    <w:rsid w:val="00C93112"/>
    <w:rsid w:val="00C93264"/>
    <w:rsid w:val="00C938CF"/>
    <w:rsid w:val="00C93B70"/>
    <w:rsid w:val="00C93EF4"/>
    <w:rsid w:val="00C94602"/>
    <w:rsid w:val="00C946D5"/>
    <w:rsid w:val="00C947E8"/>
    <w:rsid w:val="00C94987"/>
    <w:rsid w:val="00C94AD3"/>
    <w:rsid w:val="00C94C63"/>
    <w:rsid w:val="00C94E58"/>
    <w:rsid w:val="00C953AD"/>
    <w:rsid w:val="00C957B5"/>
    <w:rsid w:val="00C95B5A"/>
    <w:rsid w:val="00C95E95"/>
    <w:rsid w:val="00C95F87"/>
    <w:rsid w:val="00C9645E"/>
    <w:rsid w:val="00C966BA"/>
    <w:rsid w:val="00C96E43"/>
    <w:rsid w:val="00C97004"/>
    <w:rsid w:val="00C97049"/>
    <w:rsid w:val="00C97079"/>
    <w:rsid w:val="00C97195"/>
    <w:rsid w:val="00C978CC"/>
    <w:rsid w:val="00C97979"/>
    <w:rsid w:val="00C979FB"/>
    <w:rsid w:val="00C979FE"/>
    <w:rsid w:val="00C97A70"/>
    <w:rsid w:val="00C97E31"/>
    <w:rsid w:val="00C97EA1"/>
    <w:rsid w:val="00CA01DA"/>
    <w:rsid w:val="00CA0351"/>
    <w:rsid w:val="00CA0D8C"/>
    <w:rsid w:val="00CA10AD"/>
    <w:rsid w:val="00CA1445"/>
    <w:rsid w:val="00CA161A"/>
    <w:rsid w:val="00CA1674"/>
    <w:rsid w:val="00CA1974"/>
    <w:rsid w:val="00CA1A6A"/>
    <w:rsid w:val="00CA1B2B"/>
    <w:rsid w:val="00CA1C39"/>
    <w:rsid w:val="00CA1C63"/>
    <w:rsid w:val="00CA1DEA"/>
    <w:rsid w:val="00CA1E41"/>
    <w:rsid w:val="00CA1F2B"/>
    <w:rsid w:val="00CA21BF"/>
    <w:rsid w:val="00CA242F"/>
    <w:rsid w:val="00CA26C0"/>
    <w:rsid w:val="00CA27DC"/>
    <w:rsid w:val="00CA2C05"/>
    <w:rsid w:val="00CA2D6D"/>
    <w:rsid w:val="00CA2DB0"/>
    <w:rsid w:val="00CA3173"/>
    <w:rsid w:val="00CA31B6"/>
    <w:rsid w:val="00CA3249"/>
    <w:rsid w:val="00CA355D"/>
    <w:rsid w:val="00CA386B"/>
    <w:rsid w:val="00CA3B23"/>
    <w:rsid w:val="00CA3B64"/>
    <w:rsid w:val="00CA425E"/>
    <w:rsid w:val="00CA4ED1"/>
    <w:rsid w:val="00CA5054"/>
    <w:rsid w:val="00CA54EB"/>
    <w:rsid w:val="00CA556B"/>
    <w:rsid w:val="00CA55D9"/>
    <w:rsid w:val="00CA5833"/>
    <w:rsid w:val="00CA5B96"/>
    <w:rsid w:val="00CA5CA7"/>
    <w:rsid w:val="00CA5D03"/>
    <w:rsid w:val="00CA5DF5"/>
    <w:rsid w:val="00CA6057"/>
    <w:rsid w:val="00CA6280"/>
    <w:rsid w:val="00CA6586"/>
    <w:rsid w:val="00CA685F"/>
    <w:rsid w:val="00CA6C50"/>
    <w:rsid w:val="00CA6D2E"/>
    <w:rsid w:val="00CA6E03"/>
    <w:rsid w:val="00CA6EB0"/>
    <w:rsid w:val="00CA6EF6"/>
    <w:rsid w:val="00CA6F3B"/>
    <w:rsid w:val="00CA7481"/>
    <w:rsid w:val="00CB005C"/>
    <w:rsid w:val="00CB06CD"/>
    <w:rsid w:val="00CB06F8"/>
    <w:rsid w:val="00CB091E"/>
    <w:rsid w:val="00CB0964"/>
    <w:rsid w:val="00CB0973"/>
    <w:rsid w:val="00CB0A6A"/>
    <w:rsid w:val="00CB0CE6"/>
    <w:rsid w:val="00CB0FD7"/>
    <w:rsid w:val="00CB1174"/>
    <w:rsid w:val="00CB1180"/>
    <w:rsid w:val="00CB1272"/>
    <w:rsid w:val="00CB17B5"/>
    <w:rsid w:val="00CB19A7"/>
    <w:rsid w:val="00CB19A9"/>
    <w:rsid w:val="00CB1BBF"/>
    <w:rsid w:val="00CB1E06"/>
    <w:rsid w:val="00CB1EE4"/>
    <w:rsid w:val="00CB2163"/>
    <w:rsid w:val="00CB2644"/>
    <w:rsid w:val="00CB29C9"/>
    <w:rsid w:val="00CB2D24"/>
    <w:rsid w:val="00CB2D57"/>
    <w:rsid w:val="00CB2EDB"/>
    <w:rsid w:val="00CB3233"/>
    <w:rsid w:val="00CB32C9"/>
    <w:rsid w:val="00CB3826"/>
    <w:rsid w:val="00CB3871"/>
    <w:rsid w:val="00CB38CD"/>
    <w:rsid w:val="00CB396F"/>
    <w:rsid w:val="00CB3A62"/>
    <w:rsid w:val="00CB3B12"/>
    <w:rsid w:val="00CB4049"/>
    <w:rsid w:val="00CB41CB"/>
    <w:rsid w:val="00CB4355"/>
    <w:rsid w:val="00CB453E"/>
    <w:rsid w:val="00CB45D9"/>
    <w:rsid w:val="00CB4711"/>
    <w:rsid w:val="00CB4718"/>
    <w:rsid w:val="00CB4765"/>
    <w:rsid w:val="00CB4B2B"/>
    <w:rsid w:val="00CB4CAC"/>
    <w:rsid w:val="00CB5168"/>
    <w:rsid w:val="00CB591D"/>
    <w:rsid w:val="00CB5B42"/>
    <w:rsid w:val="00CB5EB9"/>
    <w:rsid w:val="00CB5F51"/>
    <w:rsid w:val="00CB6435"/>
    <w:rsid w:val="00CB64B8"/>
    <w:rsid w:val="00CB663B"/>
    <w:rsid w:val="00CB66E8"/>
    <w:rsid w:val="00CB6757"/>
    <w:rsid w:val="00CB6C20"/>
    <w:rsid w:val="00CB7124"/>
    <w:rsid w:val="00CB72B4"/>
    <w:rsid w:val="00CB7312"/>
    <w:rsid w:val="00CB73FC"/>
    <w:rsid w:val="00CB744E"/>
    <w:rsid w:val="00CB74A9"/>
    <w:rsid w:val="00CB76B0"/>
    <w:rsid w:val="00CB7A1D"/>
    <w:rsid w:val="00CB7B90"/>
    <w:rsid w:val="00CB7D5A"/>
    <w:rsid w:val="00CB7E49"/>
    <w:rsid w:val="00CC01CD"/>
    <w:rsid w:val="00CC02D0"/>
    <w:rsid w:val="00CC0407"/>
    <w:rsid w:val="00CC050B"/>
    <w:rsid w:val="00CC05EF"/>
    <w:rsid w:val="00CC0687"/>
    <w:rsid w:val="00CC07F0"/>
    <w:rsid w:val="00CC08DB"/>
    <w:rsid w:val="00CC08E2"/>
    <w:rsid w:val="00CC0938"/>
    <w:rsid w:val="00CC0FE0"/>
    <w:rsid w:val="00CC12F2"/>
    <w:rsid w:val="00CC15A0"/>
    <w:rsid w:val="00CC1D42"/>
    <w:rsid w:val="00CC1D70"/>
    <w:rsid w:val="00CC1F73"/>
    <w:rsid w:val="00CC2432"/>
    <w:rsid w:val="00CC249C"/>
    <w:rsid w:val="00CC25C0"/>
    <w:rsid w:val="00CC295B"/>
    <w:rsid w:val="00CC29BA"/>
    <w:rsid w:val="00CC2BB1"/>
    <w:rsid w:val="00CC2F07"/>
    <w:rsid w:val="00CC2F8F"/>
    <w:rsid w:val="00CC3083"/>
    <w:rsid w:val="00CC313E"/>
    <w:rsid w:val="00CC320D"/>
    <w:rsid w:val="00CC3276"/>
    <w:rsid w:val="00CC3456"/>
    <w:rsid w:val="00CC3579"/>
    <w:rsid w:val="00CC35FB"/>
    <w:rsid w:val="00CC379D"/>
    <w:rsid w:val="00CC39D2"/>
    <w:rsid w:val="00CC3E2F"/>
    <w:rsid w:val="00CC4026"/>
    <w:rsid w:val="00CC4065"/>
    <w:rsid w:val="00CC456D"/>
    <w:rsid w:val="00CC497D"/>
    <w:rsid w:val="00CC4C71"/>
    <w:rsid w:val="00CC5009"/>
    <w:rsid w:val="00CC5212"/>
    <w:rsid w:val="00CC52AE"/>
    <w:rsid w:val="00CC55AE"/>
    <w:rsid w:val="00CC58E0"/>
    <w:rsid w:val="00CC5FDC"/>
    <w:rsid w:val="00CC64C5"/>
    <w:rsid w:val="00CC691B"/>
    <w:rsid w:val="00CC694B"/>
    <w:rsid w:val="00CC6B08"/>
    <w:rsid w:val="00CC6B8A"/>
    <w:rsid w:val="00CC6CF3"/>
    <w:rsid w:val="00CC6E61"/>
    <w:rsid w:val="00CC7081"/>
    <w:rsid w:val="00CC70A9"/>
    <w:rsid w:val="00CC70F7"/>
    <w:rsid w:val="00CC7142"/>
    <w:rsid w:val="00CC7213"/>
    <w:rsid w:val="00CC7341"/>
    <w:rsid w:val="00CC738F"/>
    <w:rsid w:val="00CC74C1"/>
    <w:rsid w:val="00CC763D"/>
    <w:rsid w:val="00CC797D"/>
    <w:rsid w:val="00CC7F8B"/>
    <w:rsid w:val="00CD0129"/>
    <w:rsid w:val="00CD03F8"/>
    <w:rsid w:val="00CD04B3"/>
    <w:rsid w:val="00CD0D68"/>
    <w:rsid w:val="00CD0E2A"/>
    <w:rsid w:val="00CD0E5A"/>
    <w:rsid w:val="00CD257F"/>
    <w:rsid w:val="00CD25BA"/>
    <w:rsid w:val="00CD27C4"/>
    <w:rsid w:val="00CD2DF3"/>
    <w:rsid w:val="00CD2E8E"/>
    <w:rsid w:val="00CD300F"/>
    <w:rsid w:val="00CD376B"/>
    <w:rsid w:val="00CD388B"/>
    <w:rsid w:val="00CD38A1"/>
    <w:rsid w:val="00CD38D0"/>
    <w:rsid w:val="00CD3D3A"/>
    <w:rsid w:val="00CD3D97"/>
    <w:rsid w:val="00CD4298"/>
    <w:rsid w:val="00CD42DC"/>
    <w:rsid w:val="00CD4323"/>
    <w:rsid w:val="00CD4971"/>
    <w:rsid w:val="00CD4AB1"/>
    <w:rsid w:val="00CD4AEA"/>
    <w:rsid w:val="00CD4BE3"/>
    <w:rsid w:val="00CD4D22"/>
    <w:rsid w:val="00CD4E93"/>
    <w:rsid w:val="00CD4F1F"/>
    <w:rsid w:val="00CD510D"/>
    <w:rsid w:val="00CD5309"/>
    <w:rsid w:val="00CD592D"/>
    <w:rsid w:val="00CD5CF9"/>
    <w:rsid w:val="00CD5EFF"/>
    <w:rsid w:val="00CD6382"/>
    <w:rsid w:val="00CD66BE"/>
    <w:rsid w:val="00CD66D7"/>
    <w:rsid w:val="00CD6CF5"/>
    <w:rsid w:val="00CD6D9D"/>
    <w:rsid w:val="00CD6DCD"/>
    <w:rsid w:val="00CD70DE"/>
    <w:rsid w:val="00CD72B8"/>
    <w:rsid w:val="00CD73EC"/>
    <w:rsid w:val="00CD7658"/>
    <w:rsid w:val="00CD7965"/>
    <w:rsid w:val="00CD7B36"/>
    <w:rsid w:val="00CD7CDF"/>
    <w:rsid w:val="00CD7D01"/>
    <w:rsid w:val="00CE011C"/>
    <w:rsid w:val="00CE0860"/>
    <w:rsid w:val="00CE0997"/>
    <w:rsid w:val="00CE0C14"/>
    <w:rsid w:val="00CE0C8C"/>
    <w:rsid w:val="00CE0DBD"/>
    <w:rsid w:val="00CE123B"/>
    <w:rsid w:val="00CE1398"/>
    <w:rsid w:val="00CE169D"/>
    <w:rsid w:val="00CE1839"/>
    <w:rsid w:val="00CE1B9F"/>
    <w:rsid w:val="00CE1C93"/>
    <w:rsid w:val="00CE1CAD"/>
    <w:rsid w:val="00CE1CC0"/>
    <w:rsid w:val="00CE1E9F"/>
    <w:rsid w:val="00CE2369"/>
    <w:rsid w:val="00CE2917"/>
    <w:rsid w:val="00CE2C74"/>
    <w:rsid w:val="00CE32DD"/>
    <w:rsid w:val="00CE35DD"/>
    <w:rsid w:val="00CE36FF"/>
    <w:rsid w:val="00CE3988"/>
    <w:rsid w:val="00CE3BCB"/>
    <w:rsid w:val="00CE3C07"/>
    <w:rsid w:val="00CE3F2B"/>
    <w:rsid w:val="00CE41A9"/>
    <w:rsid w:val="00CE4416"/>
    <w:rsid w:val="00CE46E8"/>
    <w:rsid w:val="00CE4D49"/>
    <w:rsid w:val="00CE519F"/>
    <w:rsid w:val="00CE51D9"/>
    <w:rsid w:val="00CE5733"/>
    <w:rsid w:val="00CE5B66"/>
    <w:rsid w:val="00CE5FD3"/>
    <w:rsid w:val="00CE6129"/>
    <w:rsid w:val="00CE67C9"/>
    <w:rsid w:val="00CE6863"/>
    <w:rsid w:val="00CE692F"/>
    <w:rsid w:val="00CE6A30"/>
    <w:rsid w:val="00CE6C02"/>
    <w:rsid w:val="00CE6FED"/>
    <w:rsid w:val="00CE71F1"/>
    <w:rsid w:val="00CE7622"/>
    <w:rsid w:val="00CE7687"/>
    <w:rsid w:val="00CE7A3D"/>
    <w:rsid w:val="00CE7BDC"/>
    <w:rsid w:val="00CE7E41"/>
    <w:rsid w:val="00CE7E96"/>
    <w:rsid w:val="00CF0090"/>
    <w:rsid w:val="00CF00E2"/>
    <w:rsid w:val="00CF06EC"/>
    <w:rsid w:val="00CF080D"/>
    <w:rsid w:val="00CF0A9A"/>
    <w:rsid w:val="00CF0BA8"/>
    <w:rsid w:val="00CF0D39"/>
    <w:rsid w:val="00CF123C"/>
    <w:rsid w:val="00CF13EB"/>
    <w:rsid w:val="00CF162B"/>
    <w:rsid w:val="00CF175D"/>
    <w:rsid w:val="00CF1A36"/>
    <w:rsid w:val="00CF1B2B"/>
    <w:rsid w:val="00CF1EF4"/>
    <w:rsid w:val="00CF1F05"/>
    <w:rsid w:val="00CF20AF"/>
    <w:rsid w:val="00CF217F"/>
    <w:rsid w:val="00CF23C4"/>
    <w:rsid w:val="00CF2A27"/>
    <w:rsid w:val="00CF2BA6"/>
    <w:rsid w:val="00CF2CCB"/>
    <w:rsid w:val="00CF2E8C"/>
    <w:rsid w:val="00CF2FB5"/>
    <w:rsid w:val="00CF32E9"/>
    <w:rsid w:val="00CF37EF"/>
    <w:rsid w:val="00CF3993"/>
    <w:rsid w:val="00CF3E8C"/>
    <w:rsid w:val="00CF428B"/>
    <w:rsid w:val="00CF42D5"/>
    <w:rsid w:val="00CF4352"/>
    <w:rsid w:val="00CF454F"/>
    <w:rsid w:val="00CF4573"/>
    <w:rsid w:val="00CF45CA"/>
    <w:rsid w:val="00CF46A2"/>
    <w:rsid w:val="00CF4724"/>
    <w:rsid w:val="00CF4744"/>
    <w:rsid w:val="00CF47A0"/>
    <w:rsid w:val="00CF4ACB"/>
    <w:rsid w:val="00CF4B5A"/>
    <w:rsid w:val="00CF4C9D"/>
    <w:rsid w:val="00CF5441"/>
    <w:rsid w:val="00CF5558"/>
    <w:rsid w:val="00CF56D7"/>
    <w:rsid w:val="00CF5A6E"/>
    <w:rsid w:val="00CF5B27"/>
    <w:rsid w:val="00CF6050"/>
    <w:rsid w:val="00CF6078"/>
    <w:rsid w:val="00CF626F"/>
    <w:rsid w:val="00CF64AB"/>
    <w:rsid w:val="00CF6527"/>
    <w:rsid w:val="00CF68D9"/>
    <w:rsid w:val="00CF6A13"/>
    <w:rsid w:val="00CF6CAF"/>
    <w:rsid w:val="00CF6DE0"/>
    <w:rsid w:val="00CF7233"/>
    <w:rsid w:val="00CF72B2"/>
    <w:rsid w:val="00CF72C6"/>
    <w:rsid w:val="00CF75CD"/>
    <w:rsid w:val="00CF7D2F"/>
    <w:rsid w:val="00D00027"/>
    <w:rsid w:val="00D00116"/>
    <w:rsid w:val="00D001B4"/>
    <w:rsid w:val="00D00482"/>
    <w:rsid w:val="00D0053C"/>
    <w:rsid w:val="00D005D6"/>
    <w:rsid w:val="00D00900"/>
    <w:rsid w:val="00D009B0"/>
    <w:rsid w:val="00D00C62"/>
    <w:rsid w:val="00D01131"/>
    <w:rsid w:val="00D01428"/>
    <w:rsid w:val="00D01807"/>
    <w:rsid w:val="00D01A2E"/>
    <w:rsid w:val="00D01E06"/>
    <w:rsid w:val="00D0217A"/>
    <w:rsid w:val="00D022ED"/>
    <w:rsid w:val="00D0230E"/>
    <w:rsid w:val="00D02372"/>
    <w:rsid w:val="00D02D88"/>
    <w:rsid w:val="00D02F91"/>
    <w:rsid w:val="00D031BA"/>
    <w:rsid w:val="00D0340D"/>
    <w:rsid w:val="00D03469"/>
    <w:rsid w:val="00D03781"/>
    <w:rsid w:val="00D039ED"/>
    <w:rsid w:val="00D03A03"/>
    <w:rsid w:val="00D0402B"/>
    <w:rsid w:val="00D04138"/>
    <w:rsid w:val="00D04205"/>
    <w:rsid w:val="00D044CB"/>
    <w:rsid w:val="00D0464D"/>
    <w:rsid w:val="00D047F2"/>
    <w:rsid w:val="00D048A7"/>
    <w:rsid w:val="00D048D6"/>
    <w:rsid w:val="00D0531A"/>
    <w:rsid w:val="00D05B10"/>
    <w:rsid w:val="00D05D8E"/>
    <w:rsid w:val="00D05DB8"/>
    <w:rsid w:val="00D0601A"/>
    <w:rsid w:val="00D0679E"/>
    <w:rsid w:val="00D06909"/>
    <w:rsid w:val="00D06C0D"/>
    <w:rsid w:val="00D06C77"/>
    <w:rsid w:val="00D06C8C"/>
    <w:rsid w:val="00D06CEC"/>
    <w:rsid w:val="00D06DFF"/>
    <w:rsid w:val="00D070DE"/>
    <w:rsid w:val="00D073DE"/>
    <w:rsid w:val="00D0756A"/>
    <w:rsid w:val="00D0763C"/>
    <w:rsid w:val="00D07877"/>
    <w:rsid w:val="00D07C85"/>
    <w:rsid w:val="00D07CD3"/>
    <w:rsid w:val="00D07D9D"/>
    <w:rsid w:val="00D07E6A"/>
    <w:rsid w:val="00D07FA2"/>
    <w:rsid w:val="00D10044"/>
    <w:rsid w:val="00D102B8"/>
    <w:rsid w:val="00D104BE"/>
    <w:rsid w:val="00D10525"/>
    <w:rsid w:val="00D10B77"/>
    <w:rsid w:val="00D10C41"/>
    <w:rsid w:val="00D10C46"/>
    <w:rsid w:val="00D10D70"/>
    <w:rsid w:val="00D10FF7"/>
    <w:rsid w:val="00D11236"/>
    <w:rsid w:val="00D113E0"/>
    <w:rsid w:val="00D113EE"/>
    <w:rsid w:val="00D11777"/>
    <w:rsid w:val="00D117EA"/>
    <w:rsid w:val="00D11DE3"/>
    <w:rsid w:val="00D11DED"/>
    <w:rsid w:val="00D11E76"/>
    <w:rsid w:val="00D11F8E"/>
    <w:rsid w:val="00D120F3"/>
    <w:rsid w:val="00D1215B"/>
    <w:rsid w:val="00D12574"/>
    <w:rsid w:val="00D128B7"/>
    <w:rsid w:val="00D128CA"/>
    <w:rsid w:val="00D1297E"/>
    <w:rsid w:val="00D1367E"/>
    <w:rsid w:val="00D138B3"/>
    <w:rsid w:val="00D13A51"/>
    <w:rsid w:val="00D13AB9"/>
    <w:rsid w:val="00D13BCB"/>
    <w:rsid w:val="00D13D0E"/>
    <w:rsid w:val="00D13D79"/>
    <w:rsid w:val="00D13DB5"/>
    <w:rsid w:val="00D13E1E"/>
    <w:rsid w:val="00D1417E"/>
    <w:rsid w:val="00D14220"/>
    <w:rsid w:val="00D14424"/>
    <w:rsid w:val="00D14814"/>
    <w:rsid w:val="00D14858"/>
    <w:rsid w:val="00D14BCB"/>
    <w:rsid w:val="00D15697"/>
    <w:rsid w:val="00D15736"/>
    <w:rsid w:val="00D15772"/>
    <w:rsid w:val="00D1579D"/>
    <w:rsid w:val="00D158BD"/>
    <w:rsid w:val="00D15A8A"/>
    <w:rsid w:val="00D15A9C"/>
    <w:rsid w:val="00D15B47"/>
    <w:rsid w:val="00D15D59"/>
    <w:rsid w:val="00D16170"/>
    <w:rsid w:val="00D163D4"/>
    <w:rsid w:val="00D165DC"/>
    <w:rsid w:val="00D165F9"/>
    <w:rsid w:val="00D16966"/>
    <w:rsid w:val="00D16AC6"/>
    <w:rsid w:val="00D16B13"/>
    <w:rsid w:val="00D16D0A"/>
    <w:rsid w:val="00D17086"/>
    <w:rsid w:val="00D170C4"/>
    <w:rsid w:val="00D17288"/>
    <w:rsid w:val="00D17516"/>
    <w:rsid w:val="00D17A51"/>
    <w:rsid w:val="00D17F3D"/>
    <w:rsid w:val="00D17F81"/>
    <w:rsid w:val="00D201BE"/>
    <w:rsid w:val="00D206FF"/>
    <w:rsid w:val="00D207AE"/>
    <w:rsid w:val="00D209F2"/>
    <w:rsid w:val="00D20BB6"/>
    <w:rsid w:val="00D20EE9"/>
    <w:rsid w:val="00D2119B"/>
    <w:rsid w:val="00D213A6"/>
    <w:rsid w:val="00D2141B"/>
    <w:rsid w:val="00D2158D"/>
    <w:rsid w:val="00D215C8"/>
    <w:rsid w:val="00D21640"/>
    <w:rsid w:val="00D21809"/>
    <w:rsid w:val="00D21923"/>
    <w:rsid w:val="00D21E67"/>
    <w:rsid w:val="00D21E94"/>
    <w:rsid w:val="00D22066"/>
    <w:rsid w:val="00D2236A"/>
    <w:rsid w:val="00D225CB"/>
    <w:rsid w:val="00D2287F"/>
    <w:rsid w:val="00D22942"/>
    <w:rsid w:val="00D229E0"/>
    <w:rsid w:val="00D22AED"/>
    <w:rsid w:val="00D22CD1"/>
    <w:rsid w:val="00D22CED"/>
    <w:rsid w:val="00D22F74"/>
    <w:rsid w:val="00D22F89"/>
    <w:rsid w:val="00D22FF2"/>
    <w:rsid w:val="00D23217"/>
    <w:rsid w:val="00D23681"/>
    <w:rsid w:val="00D23696"/>
    <w:rsid w:val="00D239C7"/>
    <w:rsid w:val="00D23B7E"/>
    <w:rsid w:val="00D23D77"/>
    <w:rsid w:val="00D240B4"/>
    <w:rsid w:val="00D24144"/>
    <w:rsid w:val="00D24357"/>
    <w:rsid w:val="00D244B1"/>
    <w:rsid w:val="00D244ED"/>
    <w:rsid w:val="00D24857"/>
    <w:rsid w:val="00D24C83"/>
    <w:rsid w:val="00D24D12"/>
    <w:rsid w:val="00D24F2F"/>
    <w:rsid w:val="00D25060"/>
    <w:rsid w:val="00D252AB"/>
    <w:rsid w:val="00D256E0"/>
    <w:rsid w:val="00D25753"/>
    <w:rsid w:val="00D25ABD"/>
    <w:rsid w:val="00D25D79"/>
    <w:rsid w:val="00D263C8"/>
    <w:rsid w:val="00D26452"/>
    <w:rsid w:val="00D26770"/>
    <w:rsid w:val="00D26D2F"/>
    <w:rsid w:val="00D26D47"/>
    <w:rsid w:val="00D26F69"/>
    <w:rsid w:val="00D2723B"/>
    <w:rsid w:val="00D2724A"/>
    <w:rsid w:val="00D27284"/>
    <w:rsid w:val="00D2745A"/>
    <w:rsid w:val="00D279A3"/>
    <w:rsid w:val="00D27A17"/>
    <w:rsid w:val="00D27A99"/>
    <w:rsid w:val="00D27C10"/>
    <w:rsid w:val="00D27C1D"/>
    <w:rsid w:val="00D27D29"/>
    <w:rsid w:val="00D27F10"/>
    <w:rsid w:val="00D27F11"/>
    <w:rsid w:val="00D30321"/>
    <w:rsid w:val="00D303DD"/>
    <w:rsid w:val="00D303E1"/>
    <w:rsid w:val="00D304F4"/>
    <w:rsid w:val="00D3076F"/>
    <w:rsid w:val="00D30ACD"/>
    <w:rsid w:val="00D30B7C"/>
    <w:rsid w:val="00D30CDD"/>
    <w:rsid w:val="00D3136A"/>
    <w:rsid w:val="00D31661"/>
    <w:rsid w:val="00D3167B"/>
    <w:rsid w:val="00D31D07"/>
    <w:rsid w:val="00D31DB3"/>
    <w:rsid w:val="00D31DBC"/>
    <w:rsid w:val="00D31F4B"/>
    <w:rsid w:val="00D320BC"/>
    <w:rsid w:val="00D322A2"/>
    <w:rsid w:val="00D32560"/>
    <w:rsid w:val="00D32684"/>
    <w:rsid w:val="00D329FF"/>
    <w:rsid w:val="00D32A0B"/>
    <w:rsid w:val="00D32C71"/>
    <w:rsid w:val="00D32C7E"/>
    <w:rsid w:val="00D32C91"/>
    <w:rsid w:val="00D32E7E"/>
    <w:rsid w:val="00D32EFE"/>
    <w:rsid w:val="00D32F40"/>
    <w:rsid w:val="00D33164"/>
    <w:rsid w:val="00D33245"/>
    <w:rsid w:val="00D3327D"/>
    <w:rsid w:val="00D332E9"/>
    <w:rsid w:val="00D332EC"/>
    <w:rsid w:val="00D33494"/>
    <w:rsid w:val="00D33583"/>
    <w:rsid w:val="00D33613"/>
    <w:rsid w:val="00D33927"/>
    <w:rsid w:val="00D33974"/>
    <w:rsid w:val="00D33AAD"/>
    <w:rsid w:val="00D33B07"/>
    <w:rsid w:val="00D33C23"/>
    <w:rsid w:val="00D33F49"/>
    <w:rsid w:val="00D34330"/>
    <w:rsid w:val="00D3435C"/>
    <w:rsid w:val="00D343B5"/>
    <w:rsid w:val="00D343D5"/>
    <w:rsid w:val="00D345E9"/>
    <w:rsid w:val="00D34AF4"/>
    <w:rsid w:val="00D34B31"/>
    <w:rsid w:val="00D34D95"/>
    <w:rsid w:val="00D35105"/>
    <w:rsid w:val="00D35ED1"/>
    <w:rsid w:val="00D35F00"/>
    <w:rsid w:val="00D35FCD"/>
    <w:rsid w:val="00D363AD"/>
    <w:rsid w:val="00D363BA"/>
    <w:rsid w:val="00D36984"/>
    <w:rsid w:val="00D36A73"/>
    <w:rsid w:val="00D36B9B"/>
    <w:rsid w:val="00D36EAD"/>
    <w:rsid w:val="00D36EAF"/>
    <w:rsid w:val="00D371B9"/>
    <w:rsid w:val="00D371D5"/>
    <w:rsid w:val="00D373B6"/>
    <w:rsid w:val="00D374D7"/>
    <w:rsid w:val="00D37F09"/>
    <w:rsid w:val="00D402F1"/>
    <w:rsid w:val="00D40A61"/>
    <w:rsid w:val="00D40C1A"/>
    <w:rsid w:val="00D40F44"/>
    <w:rsid w:val="00D410D9"/>
    <w:rsid w:val="00D413D7"/>
    <w:rsid w:val="00D414C9"/>
    <w:rsid w:val="00D41784"/>
    <w:rsid w:val="00D419A8"/>
    <w:rsid w:val="00D41CBF"/>
    <w:rsid w:val="00D41F1A"/>
    <w:rsid w:val="00D42311"/>
    <w:rsid w:val="00D4232B"/>
    <w:rsid w:val="00D42420"/>
    <w:rsid w:val="00D426BF"/>
    <w:rsid w:val="00D429E2"/>
    <w:rsid w:val="00D42D59"/>
    <w:rsid w:val="00D42D91"/>
    <w:rsid w:val="00D4314B"/>
    <w:rsid w:val="00D43235"/>
    <w:rsid w:val="00D432C0"/>
    <w:rsid w:val="00D437C6"/>
    <w:rsid w:val="00D43886"/>
    <w:rsid w:val="00D43C79"/>
    <w:rsid w:val="00D4519E"/>
    <w:rsid w:val="00D45C24"/>
    <w:rsid w:val="00D45FAE"/>
    <w:rsid w:val="00D4605A"/>
    <w:rsid w:val="00D461EF"/>
    <w:rsid w:val="00D46325"/>
    <w:rsid w:val="00D46384"/>
    <w:rsid w:val="00D4658B"/>
    <w:rsid w:val="00D466B3"/>
    <w:rsid w:val="00D466BE"/>
    <w:rsid w:val="00D4694A"/>
    <w:rsid w:val="00D46E0F"/>
    <w:rsid w:val="00D46EEF"/>
    <w:rsid w:val="00D46F18"/>
    <w:rsid w:val="00D47174"/>
    <w:rsid w:val="00D47232"/>
    <w:rsid w:val="00D4737E"/>
    <w:rsid w:val="00D474F8"/>
    <w:rsid w:val="00D47649"/>
    <w:rsid w:val="00D47B46"/>
    <w:rsid w:val="00D47F05"/>
    <w:rsid w:val="00D47F13"/>
    <w:rsid w:val="00D501E9"/>
    <w:rsid w:val="00D50516"/>
    <w:rsid w:val="00D50778"/>
    <w:rsid w:val="00D50908"/>
    <w:rsid w:val="00D50D93"/>
    <w:rsid w:val="00D51A04"/>
    <w:rsid w:val="00D51C4E"/>
    <w:rsid w:val="00D51C6A"/>
    <w:rsid w:val="00D51E9B"/>
    <w:rsid w:val="00D51F9A"/>
    <w:rsid w:val="00D5242A"/>
    <w:rsid w:val="00D525E8"/>
    <w:rsid w:val="00D5290C"/>
    <w:rsid w:val="00D529CD"/>
    <w:rsid w:val="00D53431"/>
    <w:rsid w:val="00D5386E"/>
    <w:rsid w:val="00D53ABD"/>
    <w:rsid w:val="00D53F60"/>
    <w:rsid w:val="00D54280"/>
    <w:rsid w:val="00D542D6"/>
    <w:rsid w:val="00D542E8"/>
    <w:rsid w:val="00D54B4C"/>
    <w:rsid w:val="00D54F9D"/>
    <w:rsid w:val="00D54FDF"/>
    <w:rsid w:val="00D55677"/>
    <w:rsid w:val="00D5577C"/>
    <w:rsid w:val="00D55A25"/>
    <w:rsid w:val="00D55AE1"/>
    <w:rsid w:val="00D55D18"/>
    <w:rsid w:val="00D55DBC"/>
    <w:rsid w:val="00D562AC"/>
    <w:rsid w:val="00D566E3"/>
    <w:rsid w:val="00D5686D"/>
    <w:rsid w:val="00D56DA6"/>
    <w:rsid w:val="00D56EEB"/>
    <w:rsid w:val="00D56FB8"/>
    <w:rsid w:val="00D5742A"/>
    <w:rsid w:val="00D57577"/>
    <w:rsid w:val="00D57652"/>
    <w:rsid w:val="00D577A6"/>
    <w:rsid w:val="00D5789C"/>
    <w:rsid w:val="00D579E0"/>
    <w:rsid w:val="00D57BAE"/>
    <w:rsid w:val="00D57BB8"/>
    <w:rsid w:val="00D57F54"/>
    <w:rsid w:val="00D6015F"/>
    <w:rsid w:val="00D601DB"/>
    <w:rsid w:val="00D6044E"/>
    <w:rsid w:val="00D60B56"/>
    <w:rsid w:val="00D60B5D"/>
    <w:rsid w:val="00D60E40"/>
    <w:rsid w:val="00D60F01"/>
    <w:rsid w:val="00D6184F"/>
    <w:rsid w:val="00D61A28"/>
    <w:rsid w:val="00D62191"/>
    <w:rsid w:val="00D6224C"/>
    <w:rsid w:val="00D628BB"/>
    <w:rsid w:val="00D6294C"/>
    <w:rsid w:val="00D62E6A"/>
    <w:rsid w:val="00D62E8D"/>
    <w:rsid w:val="00D6359E"/>
    <w:rsid w:val="00D63B1F"/>
    <w:rsid w:val="00D63E07"/>
    <w:rsid w:val="00D63FE6"/>
    <w:rsid w:val="00D64066"/>
    <w:rsid w:val="00D6411D"/>
    <w:rsid w:val="00D64468"/>
    <w:rsid w:val="00D644C2"/>
    <w:rsid w:val="00D64641"/>
    <w:rsid w:val="00D64754"/>
    <w:rsid w:val="00D64B29"/>
    <w:rsid w:val="00D65011"/>
    <w:rsid w:val="00D65237"/>
    <w:rsid w:val="00D656C1"/>
    <w:rsid w:val="00D65778"/>
    <w:rsid w:val="00D65D7B"/>
    <w:rsid w:val="00D65E26"/>
    <w:rsid w:val="00D65E76"/>
    <w:rsid w:val="00D66423"/>
    <w:rsid w:val="00D6643D"/>
    <w:rsid w:val="00D6664F"/>
    <w:rsid w:val="00D66920"/>
    <w:rsid w:val="00D6693C"/>
    <w:rsid w:val="00D66C0D"/>
    <w:rsid w:val="00D66DFE"/>
    <w:rsid w:val="00D6711A"/>
    <w:rsid w:val="00D67381"/>
    <w:rsid w:val="00D67659"/>
    <w:rsid w:val="00D67718"/>
    <w:rsid w:val="00D6775A"/>
    <w:rsid w:val="00D67883"/>
    <w:rsid w:val="00D67F81"/>
    <w:rsid w:val="00D7045B"/>
    <w:rsid w:val="00D7076A"/>
    <w:rsid w:val="00D70ADB"/>
    <w:rsid w:val="00D70BEE"/>
    <w:rsid w:val="00D70D8A"/>
    <w:rsid w:val="00D711BC"/>
    <w:rsid w:val="00D71795"/>
    <w:rsid w:val="00D71C4C"/>
    <w:rsid w:val="00D71D99"/>
    <w:rsid w:val="00D71F1E"/>
    <w:rsid w:val="00D720D2"/>
    <w:rsid w:val="00D723B8"/>
    <w:rsid w:val="00D72AE3"/>
    <w:rsid w:val="00D72B6F"/>
    <w:rsid w:val="00D73015"/>
    <w:rsid w:val="00D7327C"/>
    <w:rsid w:val="00D73C10"/>
    <w:rsid w:val="00D73C5B"/>
    <w:rsid w:val="00D73F9A"/>
    <w:rsid w:val="00D7432C"/>
    <w:rsid w:val="00D74333"/>
    <w:rsid w:val="00D74603"/>
    <w:rsid w:val="00D746FF"/>
    <w:rsid w:val="00D7472F"/>
    <w:rsid w:val="00D7487D"/>
    <w:rsid w:val="00D74BEE"/>
    <w:rsid w:val="00D74E59"/>
    <w:rsid w:val="00D75295"/>
    <w:rsid w:val="00D75649"/>
    <w:rsid w:val="00D75B73"/>
    <w:rsid w:val="00D75D2B"/>
    <w:rsid w:val="00D75D4E"/>
    <w:rsid w:val="00D7603F"/>
    <w:rsid w:val="00D761EE"/>
    <w:rsid w:val="00D76355"/>
    <w:rsid w:val="00D76902"/>
    <w:rsid w:val="00D76980"/>
    <w:rsid w:val="00D76AFE"/>
    <w:rsid w:val="00D76D8E"/>
    <w:rsid w:val="00D76DD8"/>
    <w:rsid w:val="00D76FA7"/>
    <w:rsid w:val="00D771BA"/>
    <w:rsid w:val="00D771FF"/>
    <w:rsid w:val="00D7798B"/>
    <w:rsid w:val="00D77A32"/>
    <w:rsid w:val="00D77B81"/>
    <w:rsid w:val="00D77D90"/>
    <w:rsid w:val="00D77FEA"/>
    <w:rsid w:val="00D8001E"/>
    <w:rsid w:val="00D801B2"/>
    <w:rsid w:val="00D802E8"/>
    <w:rsid w:val="00D80404"/>
    <w:rsid w:val="00D806BD"/>
    <w:rsid w:val="00D80A8D"/>
    <w:rsid w:val="00D80AAA"/>
    <w:rsid w:val="00D80C6E"/>
    <w:rsid w:val="00D811F6"/>
    <w:rsid w:val="00D813A4"/>
    <w:rsid w:val="00D8160F"/>
    <w:rsid w:val="00D818B1"/>
    <w:rsid w:val="00D81A2A"/>
    <w:rsid w:val="00D81BD1"/>
    <w:rsid w:val="00D81D15"/>
    <w:rsid w:val="00D81D30"/>
    <w:rsid w:val="00D8246E"/>
    <w:rsid w:val="00D82654"/>
    <w:rsid w:val="00D826D8"/>
    <w:rsid w:val="00D82998"/>
    <w:rsid w:val="00D829C1"/>
    <w:rsid w:val="00D82E49"/>
    <w:rsid w:val="00D83080"/>
    <w:rsid w:val="00D8311C"/>
    <w:rsid w:val="00D83485"/>
    <w:rsid w:val="00D83836"/>
    <w:rsid w:val="00D83911"/>
    <w:rsid w:val="00D839E0"/>
    <w:rsid w:val="00D83CE5"/>
    <w:rsid w:val="00D83D93"/>
    <w:rsid w:val="00D83E1F"/>
    <w:rsid w:val="00D84149"/>
    <w:rsid w:val="00D8440D"/>
    <w:rsid w:val="00D848C0"/>
    <w:rsid w:val="00D84C6F"/>
    <w:rsid w:val="00D84CF3"/>
    <w:rsid w:val="00D84E4C"/>
    <w:rsid w:val="00D84E67"/>
    <w:rsid w:val="00D84F09"/>
    <w:rsid w:val="00D84F0A"/>
    <w:rsid w:val="00D8507F"/>
    <w:rsid w:val="00D8526A"/>
    <w:rsid w:val="00D8566C"/>
    <w:rsid w:val="00D8581E"/>
    <w:rsid w:val="00D85BF5"/>
    <w:rsid w:val="00D86205"/>
    <w:rsid w:val="00D86243"/>
    <w:rsid w:val="00D86297"/>
    <w:rsid w:val="00D862DF"/>
    <w:rsid w:val="00D8646F"/>
    <w:rsid w:val="00D864AC"/>
    <w:rsid w:val="00D8664E"/>
    <w:rsid w:val="00D86A35"/>
    <w:rsid w:val="00D86D7D"/>
    <w:rsid w:val="00D876F4"/>
    <w:rsid w:val="00D87826"/>
    <w:rsid w:val="00D87A84"/>
    <w:rsid w:val="00D87DDF"/>
    <w:rsid w:val="00D90211"/>
    <w:rsid w:val="00D9022D"/>
    <w:rsid w:val="00D9025B"/>
    <w:rsid w:val="00D90596"/>
    <w:rsid w:val="00D90AA7"/>
    <w:rsid w:val="00D90E98"/>
    <w:rsid w:val="00D9119A"/>
    <w:rsid w:val="00D91274"/>
    <w:rsid w:val="00D91528"/>
    <w:rsid w:val="00D915D9"/>
    <w:rsid w:val="00D9162C"/>
    <w:rsid w:val="00D91BC5"/>
    <w:rsid w:val="00D91DBE"/>
    <w:rsid w:val="00D91F56"/>
    <w:rsid w:val="00D92071"/>
    <w:rsid w:val="00D92633"/>
    <w:rsid w:val="00D9275F"/>
    <w:rsid w:val="00D9297B"/>
    <w:rsid w:val="00D92FD3"/>
    <w:rsid w:val="00D9309F"/>
    <w:rsid w:val="00D93129"/>
    <w:rsid w:val="00D9315C"/>
    <w:rsid w:val="00D93261"/>
    <w:rsid w:val="00D93357"/>
    <w:rsid w:val="00D93D21"/>
    <w:rsid w:val="00D94778"/>
    <w:rsid w:val="00D948FC"/>
    <w:rsid w:val="00D94C19"/>
    <w:rsid w:val="00D94FFF"/>
    <w:rsid w:val="00D9501C"/>
    <w:rsid w:val="00D950AD"/>
    <w:rsid w:val="00D950EC"/>
    <w:rsid w:val="00D952AA"/>
    <w:rsid w:val="00D952C4"/>
    <w:rsid w:val="00D955AD"/>
    <w:rsid w:val="00D95606"/>
    <w:rsid w:val="00D95646"/>
    <w:rsid w:val="00D95C23"/>
    <w:rsid w:val="00D95C4D"/>
    <w:rsid w:val="00D95C80"/>
    <w:rsid w:val="00D9653D"/>
    <w:rsid w:val="00D9690B"/>
    <w:rsid w:val="00D97099"/>
    <w:rsid w:val="00D97200"/>
    <w:rsid w:val="00D975EB"/>
    <w:rsid w:val="00D976E1"/>
    <w:rsid w:val="00D97A64"/>
    <w:rsid w:val="00D97FAB"/>
    <w:rsid w:val="00DA0017"/>
    <w:rsid w:val="00DA023D"/>
    <w:rsid w:val="00DA03D7"/>
    <w:rsid w:val="00DA0488"/>
    <w:rsid w:val="00DA05F6"/>
    <w:rsid w:val="00DA088C"/>
    <w:rsid w:val="00DA127E"/>
    <w:rsid w:val="00DA1700"/>
    <w:rsid w:val="00DA1758"/>
    <w:rsid w:val="00DA1AD9"/>
    <w:rsid w:val="00DA1B8E"/>
    <w:rsid w:val="00DA2064"/>
    <w:rsid w:val="00DA25B1"/>
    <w:rsid w:val="00DA25E6"/>
    <w:rsid w:val="00DA260B"/>
    <w:rsid w:val="00DA2633"/>
    <w:rsid w:val="00DA2718"/>
    <w:rsid w:val="00DA297F"/>
    <w:rsid w:val="00DA2C27"/>
    <w:rsid w:val="00DA2E54"/>
    <w:rsid w:val="00DA2F07"/>
    <w:rsid w:val="00DA30C7"/>
    <w:rsid w:val="00DA313F"/>
    <w:rsid w:val="00DA3403"/>
    <w:rsid w:val="00DA37AA"/>
    <w:rsid w:val="00DA37F4"/>
    <w:rsid w:val="00DA385C"/>
    <w:rsid w:val="00DA38BD"/>
    <w:rsid w:val="00DA40F5"/>
    <w:rsid w:val="00DA419E"/>
    <w:rsid w:val="00DA4221"/>
    <w:rsid w:val="00DA440C"/>
    <w:rsid w:val="00DA44BD"/>
    <w:rsid w:val="00DA49D3"/>
    <w:rsid w:val="00DA4BE1"/>
    <w:rsid w:val="00DA4DEE"/>
    <w:rsid w:val="00DA4EED"/>
    <w:rsid w:val="00DA4FEC"/>
    <w:rsid w:val="00DA5289"/>
    <w:rsid w:val="00DA54ED"/>
    <w:rsid w:val="00DA561C"/>
    <w:rsid w:val="00DA5779"/>
    <w:rsid w:val="00DA5825"/>
    <w:rsid w:val="00DA5AFB"/>
    <w:rsid w:val="00DA5BE9"/>
    <w:rsid w:val="00DA5D18"/>
    <w:rsid w:val="00DA602F"/>
    <w:rsid w:val="00DA6080"/>
    <w:rsid w:val="00DA617A"/>
    <w:rsid w:val="00DA61FC"/>
    <w:rsid w:val="00DA6470"/>
    <w:rsid w:val="00DA66D3"/>
    <w:rsid w:val="00DA6D58"/>
    <w:rsid w:val="00DA6D6C"/>
    <w:rsid w:val="00DA6DEC"/>
    <w:rsid w:val="00DA7399"/>
    <w:rsid w:val="00DA739F"/>
    <w:rsid w:val="00DA7600"/>
    <w:rsid w:val="00DA7F04"/>
    <w:rsid w:val="00DA7FC4"/>
    <w:rsid w:val="00DB02E3"/>
    <w:rsid w:val="00DB03E9"/>
    <w:rsid w:val="00DB044C"/>
    <w:rsid w:val="00DB0696"/>
    <w:rsid w:val="00DB088D"/>
    <w:rsid w:val="00DB0B60"/>
    <w:rsid w:val="00DB11C1"/>
    <w:rsid w:val="00DB1264"/>
    <w:rsid w:val="00DB15EA"/>
    <w:rsid w:val="00DB1C3B"/>
    <w:rsid w:val="00DB1D85"/>
    <w:rsid w:val="00DB1E37"/>
    <w:rsid w:val="00DB208D"/>
    <w:rsid w:val="00DB21F8"/>
    <w:rsid w:val="00DB2523"/>
    <w:rsid w:val="00DB270C"/>
    <w:rsid w:val="00DB2941"/>
    <w:rsid w:val="00DB2CD4"/>
    <w:rsid w:val="00DB2ED4"/>
    <w:rsid w:val="00DB316C"/>
    <w:rsid w:val="00DB3478"/>
    <w:rsid w:val="00DB381B"/>
    <w:rsid w:val="00DB3D8D"/>
    <w:rsid w:val="00DB3DF8"/>
    <w:rsid w:val="00DB3E07"/>
    <w:rsid w:val="00DB419B"/>
    <w:rsid w:val="00DB4452"/>
    <w:rsid w:val="00DB44AC"/>
    <w:rsid w:val="00DB494C"/>
    <w:rsid w:val="00DB4C11"/>
    <w:rsid w:val="00DB4D4F"/>
    <w:rsid w:val="00DB506F"/>
    <w:rsid w:val="00DB520A"/>
    <w:rsid w:val="00DB584B"/>
    <w:rsid w:val="00DB5F13"/>
    <w:rsid w:val="00DB6032"/>
    <w:rsid w:val="00DB60EC"/>
    <w:rsid w:val="00DB635A"/>
    <w:rsid w:val="00DB6675"/>
    <w:rsid w:val="00DB68C9"/>
    <w:rsid w:val="00DB69A5"/>
    <w:rsid w:val="00DB6A9F"/>
    <w:rsid w:val="00DB722B"/>
    <w:rsid w:val="00DB726B"/>
    <w:rsid w:val="00DB7409"/>
    <w:rsid w:val="00DB76F3"/>
    <w:rsid w:val="00DB7987"/>
    <w:rsid w:val="00DB7AEA"/>
    <w:rsid w:val="00DB7BBB"/>
    <w:rsid w:val="00DB7D26"/>
    <w:rsid w:val="00DC01A5"/>
    <w:rsid w:val="00DC03F8"/>
    <w:rsid w:val="00DC0575"/>
    <w:rsid w:val="00DC0BA1"/>
    <w:rsid w:val="00DC0D38"/>
    <w:rsid w:val="00DC0DE5"/>
    <w:rsid w:val="00DC0FF0"/>
    <w:rsid w:val="00DC0FFC"/>
    <w:rsid w:val="00DC11E9"/>
    <w:rsid w:val="00DC131D"/>
    <w:rsid w:val="00DC1518"/>
    <w:rsid w:val="00DC15B2"/>
    <w:rsid w:val="00DC1765"/>
    <w:rsid w:val="00DC1E04"/>
    <w:rsid w:val="00DC1E8E"/>
    <w:rsid w:val="00DC20C1"/>
    <w:rsid w:val="00DC2697"/>
    <w:rsid w:val="00DC28CF"/>
    <w:rsid w:val="00DC2BC2"/>
    <w:rsid w:val="00DC2DE8"/>
    <w:rsid w:val="00DC2FBC"/>
    <w:rsid w:val="00DC3044"/>
    <w:rsid w:val="00DC32DE"/>
    <w:rsid w:val="00DC342A"/>
    <w:rsid w:val="00DC3C00"/>
    <w:rsid w:val="00DC3DFF"/>
    <w:rsid w:val="00DC3E1D"/>
    <w:rsid w:val="00DC3EF3"/>
    <w:rsid w:val="00DC425E"/>
    <w:rsid w:val="00DC4430"/>
    <w:rsid w:val="00DC47F0"/>
    <w:rsid w:val="00DC4920"/>
    <w:rsid w:val="00DC493F"/>
    <w:rsid w:val="00DC498A"/>
    <w:rsid w:val="00DC4B24"/>
    <w:rsid w:val="00DC4F6A"/>
    <w:rsid w:val="00DC50E0"/>
    <w:rsid w:val="00DC526A"/>
    <w:rsid w:val="00DC543D"/>
    <w:rsid w:val="00DC5495"/>
    <w:rsid w:val="00DC5781"/>
    <w:rsid w:val="00DC5834"/>
    <w:rsid w:val="00DC595C"/>
    <w:rsid w:val="00DC5D94"/>
    <w:rsid w:val="00DC5DA1"/>
    <w:rsid w:val="00DC5F92"/>
    <w:rsid w:val="00DC651B"/>
    <w:rsid w:val="00DC6721"/>
    <w:rsid w:val="00DC679F"/>
    <w:rsid w:val="00DC6B88"/>
    <w:rsid w:val="00DC6C2B"/>
    <w:rsid w:val="00DC7025"/>
    <w:rsid w:val="00DC7031"/>
    <w:rsid w:val="00DC708E"/>
    <w:rsid w:val="00DC70B0"/>
    <w:rsid w:val="00DC726B"/>
    <w:rsid w:val="00DC7350"/>
    <w:rsid w:val="00DC735D"/>
    <w:rsid w:val="00DC73AD"/>
    <w:rsid w:val="00DC76FC"/>
    <w:rsid w:val="00DC780D"/>
    <w:rsid w:val="00DC7AD9"/>
    <w:rsid w:val="00DC7D92"/>
    <w:rsid w:val="00DD0643"/>
    <w:rsid w:val="00DD0668"/>
    <w:rsid w:val="00DD06AE"/>
    <w:rsid w:val="00DD0B04"/>
    <w:rsid w:val="00DD0BE9"/>
    <w:rsid w:val="00DD15DF"/>
    <w:rsid w:val="00DD166B"/>
    <w:rsid w:val="00DD16C9"/>
    <w:rsid w:val="00DD1912"/>
    <w:rsid w:val="00DD1B16"/>
    <w:rsid w:val="00DD1C8D"/>
    <w:rsid w:val="00DD22AE"/>
    <w:rsid w:val="00DD25BB"/>
    <w:rsid w:val="00DD2742"/>
    <w:rsid w:val="00DD27CC"/>
    <w:rsid w:val="00DD2821"/>
    <w:rsid w:val="00DD2B53"/>
    <w:rsid w:val="00DD2D54"/>
    <w:rsid w:val="00DD3011"/>
    <w:rsid w:val="00DD32ED"/>
    <w:rsid w:val="00DD3373"/>
    <w:rsid w:val="00DD37DE"/>
    <w:rsid w:val="00DD3934"/>
    <w:rsid w:val="00DD39FD"/>
    <w:rsid w:val="00DD3A1B"/>
    <w:rsid w:val="00DD3BFB"/>
    <w:rsid w:val="00DD3CDE"/>
    <w:rsid w:val="00DD3D02"/>
    <w:rsid w:val="00DD42DB"/>
    <w:rsid w:val="00DD432C"/>
    <w:rsid w:val="00DD43B9"/>
    <w:rsid w:val="00DD46C4"/>
    <w:rsid w:val="00DD4891"/>
    <w:rsid w:val="00DD490B"/>
    <w:rsid w:val="00DD49D9"/>
    <w:rsid w:val="00DD4CC8"/>
    <w:rsid w:val="00DD4FAA"/>
    <w:rsid w:val="00DD5147"/>
    <w:rsid w:val="00DD5B55"/>
    <w:rsid w:val="00DD5E00"/>
    <w:rsid w:val="00DD66D6"/>
    <w:rsid w:val="00DD6828"/>
    <w:rsid w:val="00DD6869"/>
    <w:rsid w:val="00DD69FE"/>
    <w:rsid w:val="00DD6AE4"/>
    <w:rsid w:val="00DD6B28"/>
    <w:rsid w:val="00DD6C35"/>
    <w:rsid w:val="00DD6E40"/>
    <w:rsid w:val="00DD704E"/>
    <w:rsid w:val="00DD74AC"/>
    <w:rsid w:val="00DD78C6"/>
    <w:rsid w:val="00DD7A2F"/>
    <w:rsid w:val="00DE0059"/>
    <w:rsid w:val="00DE01EF"/>
    <w:rsid w:val="00DE03A4"/>
    <w:rsid w:val="00DE0438"/>
    <w:rsid w:val="00DE11A3"/>
    <w:rsid w:val="00DE1268"/>
    <w:rsid w:val="00DE1337"/>
    <w:rsid w:val="00DE14A4"/>
    <w:rsid w:val="00DE19DC"/>
    <w:rsid w:val="00DE1A89"/>
    <w:rsid w:val="00DE1DCC"/>
    <w:rsid w:val="00DE1FC3"/>
    <w:rsid w:val="00DE20BA"/>
    <w:rsid w:val="00DE27D7"/>
    <w:rsid w:val="00DE2876"/>
    <w:rsid w:val="00DE2993"/>
    <w:rsid w:val="00DE2E57"/>
    <w:rsid w:val="00DE2F1B"/>
    <w:rsid w:val="00DE3011"/>
    <w:rsid w:val="00DE316E"/>
    <w:rsid w:val="00DE337E"/>
    <w:rsid w:val="00DE33FE"/>
    <w:rsid w:val="00DE3968"/>
    <w:rsid w:val="00DE3BD6"/>
    <w:rsid w:val="00DE3F9E"/>
    <w:rsid w:val="00DE41FC"/>
    <w:rsid w:val="00DE4205"/>
    <w:rsid w:val="00DE49E9"/>
    <w:rsid w:val="00DE4A92"/>
    <w:rsid w:val="00DE4CAD"/>
    <w:rsid w:val="00DE4D89"/>
    <w:rsid w:val="00DE5AD4"/>
    <w:rsid w:val="00DE5B42"/>
    <w:rsid w:val="00DE6807"/>
    <w:rsid w:val="00DE6EA8"/>
    <w:rsid w:val="00DE6F5B"/>
    <w:rsid w:val="00DE7169"/>
    <w:rsid w:val="00DE7388"/>
    <w:rsid w:val="00DE74BC"/>
    <w:rsid w:val="00DE7654"/>
    <w:rsid w:val="00DE78CA"/>
    <w:rsid w:val="00DE7D0C"/>
    <w:rsid w:val="00DE7EE4"/>
    <w:rsid w:val="00DE7F79"/>
    <w:rsid w:val="00DF04CF"/>
    <w:rsid w:val="00DF058F"/>
    <w:rsid w:val="00DF06E8"/>
    <w:rsid w:val="00DF074B"/>
    <w:rsid w:val="00DF0C83"/>
    <w:rsid w:val="00DF0D08"/>
    <w:rsid w:val="00DF1144"/>
    <w:rsid w:val="00DF1837"/>
    <w:rsid w:val="00DF1AB1"/>
    <w:rsid w:val="00DF1AE4"/>
    <w:rsid w:val="00DF1D0B"/>
    <w:rsid w:val="00DF1EEA"/>
    <w:rsid w:val="00DF1F87"/>
    <w:rsid w:val="00DF2027"/>
    <w:rsid w:val="00DF20EB"/>
    <w:rsid w:val="00DF21B3"/>
    <w:rsid w:val="00DF221C"/>
    <w:rsid w:val="00DF2224"/>
    <w:rsid w:val="00DF24E8"/>
    <w:rsid w:val="00DF2853"/>
    <w:rsid w:val="00DF2B8F"/>
    <w:rsid w:val="00DF2F32"/>
    <w:rsid w:val="00DF3540"/>
    <w:rsid w:val="00DF3976"/>
    <w:rsid w:val="00DF39A9"/>
    <w:rsid w:val="00DF3C5A"/>
    <w:rsid w:val="00DF3F9A"/>
    <w:rsid w:val="00DF44BE"/>
    <w:rsid w:val="00DF46B2"/>
    <w:rsid w:val="00DF4781"/>
    <w:rsid w:val="00DF4809"/>
    <w:rsid w:val="00DF4828"/>
    <w:rsid w:val="00DF5160"/>
    <w:rsid w:val="00DF549A"/>
    <w:rsid w:val="00DF56B3"/>
    <w:rsid w:val="00DF5928"/>
    <w:rsid w:val="00DF5964"/>
    <w:rsid w:val="00DF59DA"/>
    <w:rsid w:val="00DF5A7C"/>
    <w:rsid w:val="00DF5BBE"/>
    <w:rsid w:val="00DF5F99"/>
    <w:rsid w:val="00DF6024"/>
    <w:rsid w:val="00DF63F5"/>
    <w:rsid w:val="00DF6612"/>
    <w:rsid w:val="00DF6665"/>
    <w:rsid w:val="00DF6697"/>
    <w:rsid w:val="00DF67E3"/>
    <w:rsid w:val="00DF6832"/>
    <w:rsid w:val="00DF6863"/>
    <w:rsid w:val="00DF6DD7"/>
    <w:rsid w:val="00DF6EB7"/>
    <w:rsid w:val="00DF7116"/>
    <w:rsid w:val="00DF7135"/>
    <w:rsid w:val="00DF72E5"/>
    <w:rsid w:val="00DF75A8"/>
    <w:rsid w:val="00DF760F"/>
    <w:rsid w:val="00DF78A8"/>
    <w:rsid w:val="00DF7977"/>
    <w:rsid w:val="00DF7A51"/>
    <w:rsid w:val="00DF7D00"/>
    <w:rsid w:val="00E00324"/>
    <w:rsid w:val="00E00420"/>
    <w:rsid w:val="00E00642"/>
    <w:rsid w:val="00E00686"/>
    <w:rsid w:val="00E00814"/>
    <w:rsid w:val="00E0089F"/>
    <w:rsid w:val="00E00C4B"/>
    <w:rsid w:val="00E00F3D"/>
    <w:rsid w:val="00E00FE2"/>
    <w:rsid w:val="00E0110E"/>
    <w:rsid w:val="00E012CE"/>
    <w:rsid w:val="00E0141D"/>
    <w:rsid w:val="00E017AA"/>
    <w:rsid w:val="00E021AD"/>
    <w:rsid w:val="00E022FE"/>
    <w:rsid w:val="00E025A2"/>
    <w:rsid w:val="00E02958"/>
    <w:rsid w:val="00E02C4C"/>
    <w:rsid w:val="00E02F50"/>
    <w:rsid w:val="00E03246"/>
    <w:rsid w:val="00E03385"/>
    <w:rsid w:val="00E0350E"/>
    <w:rsid w:val="00E036B6"/>
    <w:rsid w:val="00E03755"/>
    <w:rsid w:val="00E03780"/>
    <w:rsid w:val="00E03944"/>
    <w:rsid w:val="00E039F5"/>
    <w:rsid w:val="00E03B93"/>
    <w:rsid w:val="00E03BCA"/>
    <w:rsid w:val="00E03BD9"/>
    <w:rsid w:val="00E03D9F"/>
    <w:rsid w:val="00E03E65"/>
    <w:rsid w:val="00E040BD"/>
    <w:rsid w:val="00E040E0"/>
    <w:rsid w:val="00E043CA"/>
    <w:rsid w:val="00E0458E"/>
    <w:rsid w:val="00E04668"/>
    <w:rsid w:val="00E04A0F"/>
    <w:rsid w:val="00E04AED"/>
    <w:rsid w:val="00E050B1"/>
    <w:rsid w:val="00E052AE"/>
    <w:rsid w:val="00E052FD"/>
    <w:rsid w:val="00E05354"/>
    <w:rsid w:val="00E054EF"/>
    <w:rsid w:val="00E05847"/>
    <w:rsid w:val="00E0598A"/>
    <w:rsid w:val="00E05B3C"/>
    <w:rsid w:val="00E05B92"/>
    <w:rsid w:val="00E05C5E"/>
    <w:rsid w:val="00E05FF7"/>
    <w:rsid w:val="00E0622C"/>
    <w:rsid w:val="00E06249"/>
    <w:rsid w:val="00E066BE"/>
    <w:rsid w:val="00E0670D"/>
    <w:rsid w:val="00E06C75"/>
    <w:rsid w:val="00E06D08"/>
    <w:rsid w:val="00E06FE8"/>
    <w:rsid w:val="00E070BB"/>
    <w:rsid w:val="00E0736F"/>
    <w:rsid w:val="00E07484"/>
    <w:rsid w:val="00E074C1"/>
    <w:rsid w:val="00E07677"/>
    <w:rsid w:val="00E07ABD"/>
    <w:rsid w:val="00E07BBB"/>
    <w:rsid w:val="00E07FA9"/>
    <w:rsid w:val="00E101DC"/>
    <w:rsid w:val="00E10482"/>
    <w:rsid w:val="00E107AC"/>
    <w:rsid w:val="00E107EF"/>
    <w:rsid w:val="00E10B1D"/>
    <w:rsid w:val="00E10C18"/>
    <w:rsid w:val="00E10DB5"/>
    <w:rsid w:val="00E10E20"/>
    <w:rsid w:val="00E10FDA"/>
    <w:rsid w:val="00E11287"/>
    <w:rsid w:val="00E118C5"/>
    <w:rsid w:val="00E11948"/>
    <w:rsid w:val="00E11B8B"/>
    <w:rsid w:val="00E1218B"/>
    <w:rsid w:val="00E12650"/>
    <w:rsid w:val="00E127C1"/>
    <w:rsid w:val="00E1297B"/>
    <w:rsid w:val="00E12FC2"/>
    <w:rsid w:val="00E1343A"/>
    <w:rsid w:val="00E13573"/>
    <w:rsid w:val="00E1373C"/>
    <w:rsid w:val="00E13925"/>
    <w:rsid w:val="00E13EB5"/>
    <w:rsid w:val="00E13EDC"/>
    <w:rsid w:val="00E13F74"/>
    <w:rsid w:val="00E142AF"/>
    <w:rsid w:val="00E14582"/>
    <w:rsid w:val="00E1522F"/>
    <w:rsid w:val="00E153BD"/>
    <w:rsid w:val="00E15414"/>
    <w:rsid w:val="00E15611"/>
    <w:rsid w:val="00E156B4"/>
    <w:rsid w:val="00E1627A"/>
    <w:rsid w:val="00E1643D"/>
    <w:rsid w:val="00E169FB"/>
    <w:rsid w:val="00E16F4D"/>
    <w:rsid w:val="00E172D8"/>
    <w:rsid w:val="00E175C3"/>
    <w:rsid w:val="00E175DD"/>
    <w:rsid w:val="00E178F8"/>
    <w:rsid w:val="00E1791B"/>
    <w:rsid w:val="00E179A9"/>
    <w:rsid w:val="00E17FA4"/>
    <w:rsid w:val="00E20304"/>
    <w:rsid w:val="00E20516"/>
    <w:rsid w:val="00E20696"/>
    <w:rsid w:val="00E20888"/>
    <w:rsid w:val="00E20A91"/>
    <w:rsid w:val="00E20AA2"/>
    <w:rsid w:val="00E20B5D"/>
    <w:rsid w:val="00E20BE0"/>
    <w:rsid w:val="00E21352"/>
    <w:rsid w:val="00E2135B"/>
    <w:rsid w:val="00E2138F"/>
    <w:rsid w:val="00E214E0"/>
    <w:rsid w:val="00E21807"/>
    <w:rsid w:val="00E21968"/>
    <w:rsid w:val="00E21F52"/>
    <w:rsid w:val="00E2213E"/>
    <w:rsid w:val="00E224D5"/>
    <w:rsid w:val="00E2279C"/>
    <w:rsid w:val="00E227C0"/>
    <w:rsid w:val="00E22934"/>
    <w:rsid w:val="00E22A2E"/>
    <w:rsid w:val="00E22C55"/>
    <w:rsid w:val="00E22C5E"/>
    <w:rsid w:val="00E22C7B"/>
    <w:rsid w:val="00E22DBB"/>
    <w:rsid w:val="00E22F03"/>
    <w:rsid w:val="00E22F76"/>
    <w:rsid w:val="00E23351"/>
    <w:rsid w:val="00E234EF"/>
    <w:rsid w:val="00E2371B"/>
    <w:rsid w:val="00E23723"/>
    <w:rsid w:val="00E2389D"/>
    <w:rsid w:val="00E23CAB"/>
    <w:rsid w:val="00E23F98"/>
    <w:rsid w:val="00E2441B"/>
    <w:rsid w:val="00E24432"/>
    <w:rsid w:val="00E24820"/>
    <w:rsid w:val="00E24B06"/>
    <w:rsid w:val="00E24BC4"/>
    <w:rsid w:val="00E24C64"/>
    <w:rsid w:val="00E24C94"/>
    <w:rsid w:val="00E24F7E"/>
    <w:rsid w:val="00E2509B"/>
    <w:rsid w:val="00E253B3"/>
    <w:rsid w:val="00E2622C"/>
    <w:rsid w:val="00E2668E"/>
    <w:rsid w:val="00E266A2"/>
    <w:rsid w:val="00E26701"/>
    <w:rsid w:val="00E26EA3"/>
    <w:rsid w:val="00E26EAD"/>
    <w:rsid w:val="00E26FF1"/>
    <w:rsid w:val="00E27141"/>
    <w:rsid w:val="00E27343"/>
    <w:rsid w:val="00E274AD"/>
    <w:rsid w:val="00E2795A"/>
    <w:rsid w:val="00E27AD7"/>
    <w:rsid w:val="00E27CE1"/>
    <w:rsid w:val="00E27DE7"/>
    <w:rsid w:val="00E3021C"/>
    <w:rsid w:val="00E3040D"/>
    <w:rsid w:val="00E30BB7"/>
    <w:rsid w:val="00E30BFB"/>
    <w:rsid w:val="00E30F56"/>
    <w:rsid w:val="00E3112F"/>
    <w:rsid w:val="00E315BE"/>
    <w:rsid w:val="00E315CA"/>
    <w:rsid w:val="00E31A0E"/>
    <w:rsid w:val="00E31EE9"/>
    <w:rsid w:val="00E32163"/>
    <w:rsid w:val="00E321B4"/>
    <w:rsid w:val="00E3222A"/>
    <w:rsid w:val="00E32446"/>
    <w:rsid w:val="00E325E6"/>
    <w:rsid w:val="00E327E1"/>
    <w:rsid w:val="00E32859"/>
    <w:rsid w:val="00E32A72"/>
    <w:rsid w:val="00E32CD6"/>
    <w:rsid w:val="00E32CE8"/>
    <w:rsid w:val="00E32F0E"/>
    <w:rsid w:val="00E330B4"/>
    <w:rsid w:val="00E331D1"/>
    <w:rsid w:val="00E332AB"/>
    <w:rsid w:val="00E33A0A"/>
    <w:rsid w:val="00E33B3B"/>
    <w:rsid w:val="00E33BFD"/>
    <w:rsid w:val="00E33D4E"/>
    <w:rsid w:val="00E33EC7"/>
    <w:rsid w:val="00E34073"/>
    <w:rsid w:val="00E340B5"/>
    <w:rsid w:val="00E342AB"/>
    <w:rsid w:val="00E342F0"/>
    <w:rsid w:val="00E344B1"/>
    <w:rsid w:val="00E349CD"/>
    <w:rsid w:val="00E34CDB"/>
    <w:rsid w:val="00E34F10"/>
    <w:rsid w:val="00E3502A"/>
    <w:rsid w:val="00E35306"/>
    <w:rsid w:val="00E3648E"/>
    <w:rsid w:val="00E36A20"/>
    <w:rsid w:val="00E36C68"/>
    <w:rsid w:val="00E37370"/>
    <w:rsid w:val="00E37CC6"/>
    <w:rsid w:val="00E37EAA"/>
    <w:rsid w:val="00E37EBE"/>
    <w:rsid w:val="00E4009A"/>
    <w:rsid w:val="00E400BF"/>
    <w:rsid w:val="00E4014D"/>
    <w:rsid w:val="00E4030B"/>
    <w:rsid w:val="00E40515"/>
    <w:rsid w:val="00E409FD"/>
    <w:rsid w:val="00E40AE6"/>
    <w:rsid w:val="00E40C9F"/>
    <w:rsid w:val="00E40CA8"/>
    <w:rsid w:val="00E40E57"/>
    <w:rsid w:val="00E41053"/>
    <w:rsid w:val="00E41099"/>
    <w:rsid w:val="00E412BF"/>
    <w:rsid w:val="00E4161C"/>
    <w:rsid w:val="00E41C1A"/>
    <w:rsid w:val="00E41D32"/>
    <w:rsid w:val="00E420AD"/>
    <w:rsid w:val="00E42B0A"/>
    <w:rsid w:val="00E42B7F"/>
    <w:rsid w:val="00E42CA7"/>
    <w:rsid w:val="00E4328F"/>
    <w:rsid w:val="00E435CF"/>
    <w:rsid w:val="00E439A0"/>
    <w:rsid w:val="00E43D6C"/>
    <w:rsid w:val="00E44129"/>
    <w:rsid w:val="00E4416C"/>
    <w:rsid w:val="00E443F4"/>
    <w:rsid w:val="00E4469C"/>
    <w:rsid w:val="00E448B7"/>
    <w:rsid w:val="00E44B74"/>
    <w:rsid w:val="00E44C3C"/>
    <w:rsid w:val="00E450AB"/>
    <w:rsid w:val="00E45117"/>
    <w:rsid w:val="00E45322"/>
    <w:rsid w:val="00E4546B"/>
    <w:rsid w:val="00E45499"/>
    <w:rsid w:val="00E4561E"/>
    <w:rsid w:val="00E456B7"/>
    <w:rsid w:val="00E458B3"/>
    <w:rsid w:val="00E45918"/>
    <w:rsid w:val="00E45A61"/>
    <w:rsid w:val="00E45B13"/>
    <w:rsid w:val="00E45F4D"/>
    <w:rsid w:val="00E45F7B"/>
    <w:rsid w:val="00E4628A"/>
    <w:rsid w:val="00E46456"/>
    <w:rsid w:val="00E465E8"/>
    <w:rsid w:val="00E46755"/>
    <w:rsid w:val="00E468ED"/>
    <w:rsid w:val="00E46A35"/>
    <w:rsid w:val="00E46C52"/>
    <w:rsid w:val="00E46E7D"/>
    <w:rsid w:val="00E47262"/>
    <w:rsid w:val="00E47556"/>
    <w:rsid w:val="00E4762E"/>
    <w:rsid w:val="00E47AA0"/>
    <w:rsid w:val="00E47ABF"/>
    <w:rsid w:val="00E47B11"/>
    <w:rsid w:val="00E502CC"/>
    <w:rsid w:val="00E503D9"/>
    <w:rsid w:val="00E5057E"/>
    <w:rsid w:val="00E505D2"/>
    <w:rsid w:val="00E508C0"/>
    <w:rsid w:val="00E50B4A"/>
    <w:rsid w:val="00E50FE7"/>
    <w:rsid w:val="00E51261"/>
    <w:rsid w:val="00E51599"/>
    <w:rsid w:val="00E518C5"/>
    <w:rsid w:val="00E51961"/>
    <w:rsid w:val="00E51A95"/>
    <w:rsid w:val="00E51E9F"/>
    <w:rsid w:val="00E51F41"/>
    <w:rsid w:val="00E521C6"/>
    <w:rsid w:val="00E5257B"/>
    <w:rsid w:val="00E5266A"/>
    <w:rsid w:val="00E529C4"/>
    <w:rsid w:val="00E52B48"/>
    <w:rsid w:val="00E52DC6"/>
    <w:rsid w:val="00E52DEA"/>
    <w:rsid w:val="00E52E04"/>
    <w:rsid w:val="00E52E19"/>
    <w:rsid w:val="00E52E74"/>
    <w:rsid w:val="00E52F8F"/>
    <w:rsid w:val="00E53123"/>
    <w:rsid w:val="00E533D0"/>
    <w:rsid w:val="00E537B8"/>
    <w:rsid w:val="00E53D9C"/>
    <w:rsid w:val="00E53F35"/>
    <w:rsid w:val="00E54B8F"/>
    <w:rsid w:val="00E556AE"/>
    <w:rsid w:val="00E55751"/>
    <w:rsid w:val="00E558C9"/>
    <w:rsid w:val="00E55BE6"/>
    <w:rsid w:val="00E55CE4"/>
    <w:rsid w:val="00E55E3C"/>
    <w:rsid w:val="00E55F87"/>
    <w:rsid w:val="00E56142"/>
    <w:rsid w:val="00E56389"/>
    <w:rsid w:val="00E567BE"/>
    <w:rsid w:val="00E567D2"/>
    <w:rsid w:val="00E56CD6"/>
    <w:rsid w:val="00E56E7F"/>
    <w:rsid w:val="00E57430"/>
    <w:rsid w:val="00E57513"/>
    <w:rsid w:val="00E575AB"/>
    <w:rsid w:val="00E57886"/>
    <w:rsid w:val="00E5791D"/>
    <w:rsid w:val="00E57920"/>
    <w:rsid w:val="00E5796B"/>
    <w:rsid w:val="00E57A81"/>
    <w:rsid w:val="00E57B3C"/>
    <w:rsid w:val="00E57D79"/>
    <w:rsid w:val="00E57E42"/>
    <w:rsid w:val="00E57F3B"/>
    <w:rsid w:val="00E602F7"/>
    <w:rsid w:val="00E6042A"/>
    <w:rsid w:val="00E6042D"/>
    <w:rsid w:val="00E6077E"/>
    <w:rsid w:val="00E6078F"/>
    <w:rsid w:val="00E60860"/>
    <w:rsid w:val="00E60AE5"/>
    <w:rsid w:val="00E60DDB"/>
    <w:rsid w:val="00E60EC0"/>
    <w:rsid w:val="00E61107"/>
    <w:rsid w:val="00E612D2"/>
    <w:rsid w:val="00E6179E"/>
    <w:rsid w:val="00E61BA5"/>
    <w:rsid w:val="00E61E62"/>
    <w:rsid w:val="00E62478"/>
    <w:rsid w:val="00E6247A"/>
    <w:rsid w:val="00E624E8"/>
    <w:rsid w:val="00E6257C"/>
    <w:rsid w:val="00E625CD"/>
    <w:rsid w:val="00E6269D"/>
    <w:rsid w:val="00E62A96"/>
    <w:rsid w:val="00E62D7C"/>
    <w:rsid w:val="00E62D8A"/>
    <w:rsid w:val="00E6319E"/>
    <w:rsid w:val="00E6328D"/>
    <w:rsid w:val="00E632A0"/>
    <w:rsid w:val="00E632BF"/>
    <w:rsid w:val="00E6383A"/>
    <w:rsid w:val="00E638EF"/>
    <w:rsid w:val="00E63BBC"/>
    <w:rsid w:val="00E63D36"/>
    <w:rsid w:val="00E63E8D"/>
    <w:rsid w:val="00E64073"/>
    <w:rsid w:val="00E641D2"/>
    <w:rsid w:val="00E64318"/>
    <w:rsid w:val="00E64468"/>
    <w:rsid w:val="00E644A2"/>
    <w:rsid w:val="00E644E6"/>
    <w:rsid w:val="00E6485E"/>
    <w:rsid w:val="00E64AD8"/>
    <w:rsid w:val="00E64B17"/>
    <w:rsid w:val="00E64D98"/>
    <w:rsid w:val="00E64E6D"/>
    <w:rsid w:val="00E6519A"/>
    <w:rsid w:val="00E6544F"/>
    <w:rsid w:val="00E654AB"/>
    <w:rsid w:val="00E654AE"/>
    <w:rsid w:val="00E65555"/>
    <w:rsid w:val="00E65993"/>
    <w:rsid w:val="00E65A68"/>
    <w:rsid w:val="00E65C1D"/>
    <w:rsid w:val="00E65C83"/>
    <w:rsid w:val="00E65F24"/>
    <w:rsid w:val="00E65F5C"/>
    <w:rsid w:val="00E66131"/>
    <w:rsid w:val="00E66178"/>
    <w:rsid w:val="00E668DE"/>
    <w:rsid w:val="00E66D06"/>
    <w:rsid w:val="00E675BA"/>
    <w:rsid w:val="00E675F4"/>
    <w:rsid w:val="00E677B8"/>
    <w:rsid w:val="00E678A2"/>
    <w:rsid w:val="00E67B1A"/>
    <w:rsid w:val="00E67FF4"/>
    <w:rsid w:val="00E70142"/>
    <w:rsid w:val="00E701FA"/>
    <w:rsid w:val="00E703E5"/>
    <w:rsid w:val="00E70A72"/>
    <w:rsid w:val="00E71055"/>
    <w:rsid w:val="00E7124D"/>
    <w:rsid w:val="00E71398"/>
    <w:rsid w:val="00E715D6"/>
    <w:rsid w:val="00E7173B"/>
    <w:rsid w:val="00E71780"/>
    <w:rsid w:val="00E71DD9"/>
    <w:rsid w:val="00E71E84"/>
    <w:rsid w:val="00E72175"/>
    <w:rsid w:val="00E72267"/>
    <w:rsid w:val="00E72348"/>
    <w:rsid w:val="00E7234F"/>
    <w:rsid w:val="00E728FD"/>
    <w:rsid w:val="00E729F7"/>
    <w:rsid w:val="00E729FB"/>
    <w:rsid w:val="00E72B02"/>
    <w:rsid w:val="00E72E31"/>
    <w:rsid w:val="00E72F0E"/>
    <w:rsid w:val="00E73184"/>
    <w:rsid w:val="00E7366B"/>
    <w:rsid w:val="00E7384F"/>
    <w:rsid w:val="00E73863"/>
    <w:rsid w:val="00E738A8"/>
    <w:rsid w:val="00E738E7"/>
    <w:rsid w:val="00E739BD"/>
    <w:rsid w:val="00E73A6D"/>
    <w:rsid w:val="00E73DC0"/>
    <w:rsid w:val="00E7422B"/>
    <w:rsid w:val="00E742E1"/>
    <w:rsid w:val="00E748CD"/>
    <w:rsid w:val="00E74A34"/>
    <w:rsid w:val="00E74BD4"/>
    <w:rsid w:val="00E74CAF"/>
    <w:rsid w:val="00E74CE6"/>
    <w:rsid w:val="00E74DF4"/>
    <w:rsid w:val="00E74E19"/>
    <w:rsid w:val="00E74E6F"/>
    <w:rsid w:val="00E74F18"/>
    <w:rsid w:val="00E7504F"/>
    <w:rsid w:val="00E750DE"/>
    <w:rsid w:val="00E756AA"/>
    <w:rsid w:val="00E75914"/>
    <w:rsid w:val="00E75D06"/>
    <w:rsid w:val="00E75F2A"/>
    <w:rsid w:val="00E760D1"/>
    <w:rsid w:val="00E760D7"/>
    <w:rsid w:val="00E761E5"/>
    <w:rsid w:val="00E762C1"/>
    <w:rsid w:val="00E7635A"/>
    <w:rsid w:val="00E76592"/>
    <w:rsid w:val="00E76889"/>
    <w:rsid w:val="00E768D0"/>
    <w:rsid w:val="00E768E0"/>
    <w:rsid w:val="00E76B40"/>
    <w:rsid w:val="00E76C66"/>
    <w:rsid w:val="00E76CD7"/>
    <w:rsid w:val="00E7728F"/>
    <w:rsid w:val="00E77642"/>
    <w:rsid w:val="00E77725"/>
    <w:rsid w:val="00E7786B"/>
    <w:rsid w:val="00E77D50"/>
    <w:rsid w:val="00E77DED"/>
    <w:rsid w:val="00E77E3E"/>
    <w:rsid w:val="00E80262"/>
    <w:rsid w:val="00E80509"/>
    <w:rsid w:val="00E8067A"/>
    <w:rsid w:val="00E80BE2"/>
    <w:rsid w:val="00E80FA3"/>
    <w:rsid w:val="00E81115"/>
    <w:rsid w:val="00E81549"/>
    <w:rsid w:val="00E81B14"/>
    <w:rsid w:val="00E81B7A"/>
    <w:rsid w:val="00E81C49"/>
    <w:rsid w:val="00E81D08"/>
    <w:rsid w:val="00E81E25"/>
    <w:rsid w:val="00E81FF6"/>
    <w:rsid w:val="00E82738"/>
    <w:rsid w:val="00E82846"/>
    <w:rsid w:val="00E828FA"/>
    <w:rsid w:val="00E829E7"/>
    <w:rsid w:val="00E82A03"/>
    <w:rsid w:val="00E82A72"/>
    <w:rsid w:val="00E82BEF"/>
    <w:rsid w:val="00E82D69"/>
    <w:rsid w:val="00E83A49"/>
    <w:rsid w:val="00E83A50"/>
    <w:rsid w:val="00E83BCE"/>
    <w:rsid w:val="00E83CFE"/>
    <w:rsid w:val="00E840B9"/>
    <w:rsid w:val="00E8440A"/>
    <w:rsid w:val="00E8495C"/>
    <w:rsid w:val="00E84DC8"/>
    <w:rsid w:val="00E84F31"/>
    <w:rsid w:val="00E84F98"/>
    <w:rsid w:val="00E8507F"/>
    <w:rsid w:val="00E854BE"/>
    <w:rsid w:val="00E85576"/>
    <w:rsid w:val="00E859BC"/>
    <w:rsid w:val="00E85AE4"/>
    <w:rsid w:val="00E85D5F"/>
    <w:rsid w:val="00E85DCA"/>
    <w:rsid w:val="00E85E92"/>
    <w:rsid w:val="00E85F53"/>
    <w:rsid w:val="00E8616E"/>
    <w:rsid w:val="00E861C5"/>
    <w:rsid w:val="00E862DC"/>
    <w:rsid w:val="00E864D5"/>
    <w:rsid w:val="00E866AF"/>
    <w:rsid w:val="00E866D0"/>
    <w:rsid w:val="00E867AC"/>
    <w:rsid w:val="00E86A5D"/>
    <w:rsid w:val="00E86AC0"/>
    <w:rsid w:val="00E86B41"/>
    <w:rsid w:val="00E86EA9"/>
    <w:rsid w:val="00E87122"/>
    <w:rsid w:val="00E8758D"/>
    <w:rsid w:val="00E876EE"/>
    <w:rsid w:val="00E87992"/>
    <w:rsid w:val="00E87CA4"/>
    <w:rsid w:val="00E87E38"/>
    <w:rsid w:val="00E9035F"/>
    <w:rsid w:val="00E90415"/>
    <w:rsid w:val="00E90877"/>
    <w:rsid w:val="00E90A77"/>
    <w:rsid w:val="00E90B55"/>
    <w:rsid w:val="00E90CD3"/>
    <w:rsid w:val="00E90F5A"/>
    <w:rsid w:val="00E9107E"/>
    <w:rsid w:val="00E91094"/>
    <w:rsid w:val="00E911B5"/>
    <w:rsid w:val="00E914C5"/>
    <w:rsid w:val="00E91944"/>
    <w:rsid w:val="00E91969"/>
    <w:rsid w:val="00E91EBD"/>
    <w:rsid w:val="00E91F31"/>
    <w:rsid w:val="00E91FBF"/>
    <w:rsid w:val="00E92079"/>
    <w:rsid w:val="00E92124"/>
    <w:rsid w:val="00E9252C"/>
    <w:rsid w:val="00E925C7"/>
    <w:rsid w:val="00E92710"/>
    <w:rsid w:val="00E929E5"/>
    <w:rsid w:val="00E92AA9"/>
    <w:rsid w:val="00E92BD6"/>
    <w:rsid w:val="00E92C51"/>
    <w:rsid w:val="00E92F01"/>
    <w:rsid w:val="00E9313F"/>
    <w:rsid w:val="00E934B6"/>
    <w:rsid w:val="00E93592"/>
    <w:rsid w:val="00E936AA"/>
    <w:rsid w:val="00E93A80"/>
    <w:rsid w:val="00E93DB3"/>
    <w:rsid w:val="00E9410A"/>
    <w:rsid w:val="00E94462"/>
    <w:rsid w:val="00E9461B"/>
    <w:rsid w:val="00E948C9"/>
    <w:rsid w:val="00E94A2E"/>
    <w:rsid w:val="00E94A81"/>
    <w:rsid w:val="00E94E24"/>
    <w:rsid w:val="00E94EBE"/>
    <w:rsid w:val="00E94F01"/>
    <w:rsid w:val="00E9519E"/>
    <w:rsid w:val="00E9522C"/>
    <w:rsid w:val="00E95260"/>
    <w:rsid w:val="00E953C5"/>
    <w:rsid w:val="00E953E0"/>
    <w:rsid w:val="00E95623"/>
    <w:rsid w:val="00E9575B"/>
    <w:rsid w:val="00E9579A"/>
    <w:rsid w:val="00E958AD"/>
    <w:rsid w:val="00E95B0D"/>
    <w:rsid w:val="00E95BA1"/>
    <w:rsid w:val="00E95EA4"/>
    <w:rsid w:val="00E95EA7"/>
    <w:rsid w:val="00E95EF9"/>
    <w:rsid w:val="00E95FD6"/>
    <w:rsid w:val="00E961B2"/>
    <w:rsid w:val="00E96349"/>
    <w:rsid w:val="00E96373"/>
    <w:rsid w:val="00E968DD"/>
    <w:rsid w:val="00E96ABB"/>
    <w:rsid w:val="00E96C02"/>
    <w:rsid w:val="00E974DF"/>
    <w:rsid w:val="00E974FF"/>
    <w:rsid w:val="00E97651"/>
    <w:rsid w:val="00E97AB6"/>
    <w:rsid w:val="00E97F02"/>
    <w:rsid w:val="00EA0286"/>
    <w:rsid w:val="00EA039E"/>
    <w:rsid w:val="00EA03D4"/>
    <w:rsid w:val="00EA0401"/>
    <w:rsid w:val="00EA0493"/>
    <w:rsid w:val="00EA0546"/>
    <w:rsid w:val="00EA05DD"/>
    <w:rsid w:val="00EA0CB2"/>
    <w:rsid w:val="00EA0CF3"/>
    <w:rsid w:val="00EA1332"/>
    <w:rsid w:val="00EA153C"/>
    <w:rsid w:val="00EA16C3"/>
    <w:rsid w:val="00EA1880"/>
    <w:rsid w:val="00EA198D"/>
    <w:rsid w:val="00EA1A19"/>
    <w:rsid w:val="00EA1A3F"/>
    <w:rsid w:val="00EA1ED4"/>
    <w:rsid w:val="00EA1F42"/>
    <w:rsid w:val="00EA1F4D"/>
    <w:rsid w:val="00EA1F80"/>
    <w:rsid w:val="00EA21F8"/>
    <w:rsid w:val="00EA245D"/>
    <w:rsid w:val="00EA261D"/>
    <w:rsid w:val="00EA2748"/>
    <w:rsid w:val="00EA322D"/>
    <w:rsid w:val="00EA3291"/>
    <w:rsid w:val="00EA3346"/>
    <w:rsid w:val="00EA3350"/>
    <w:rsid w:val="00EA33C3"/>
    <w:rsid w:val="00EA348B"/>
    <w:rsid w:val="00EA38AD"/>
    <w:rsid w:val="00EA390A"/>
    <w:rsid w:val="00EA398E"/>
    <w:rsid w:val="00EA39A0"/>
    <w:rsid w:val="00EA3A61"/>
    <w:rsid w:val="00EA3C2B"/>
    <w:rsid w:val="00EA4190"/>
    <w:rsid w:val="00EA41CB"/>
    <w:rsid w:val="00EA439C"/>
    <w:rsid w:val="00EA453F"/>
    <w:rsid w:val="00EA464D"/>
    <w:rsid w:val="00EA47C4"/>
    <w:rsid w:val="00EA49AD"/>
    <w:rsid w:val="00EA4CEB"/>
    <w:rsid w:val="00EA4D27"/>
    <w:rsid w:val="00EA4DB6"/>
    <w:rsid w:val="00EA4EA5"/>
    <w:rsid w:val="00EA4F16"/>
    <w:rsid w:val="00EA56A9"/>
    <w:rsid w:val="00EA5B2D"/>
    <w:rsid w:val="00EA5E11"/>
    <w:rsid w:val="00EA5F82"/>
    <w:rsid w:val="00EA6390"/>
    <w:rsid w:val="00EA63FF"/>
    <w:rsid w:val="00EA641C"/>
    <w:rsid w:val="00EA6469"/>
    <w:rsid w:val="00EA6759"/>
    <w:rsid w:val="00EA68C1"/>
    <w:rsid w:val="00EA692D"/>
    <w:rsid w:val="00EA6C76"/>
    <w:rsid w:val="00EA6D09"/>
    <w:rsid w:val="00EA703D"/>
    <w:rsid w:val="00EA7337"/>
    <w:rsid w:val="00EA74B8"/>
    <w:rsid w:val="00EA750C"/>
    <w:rsid w:val="00EA7680"/>
    <w:rsid w:val="00EA7932"/>
    <w:rsid w:val="00EB0131"/>
    <w:rsid w:val="00EB02CB"/>
    <w:rsid w:val="00EB0433"/>
    <w:rsid w:val="00EB0591"/>
    <w:rsid w:val="00EB06AD"/>
    <w:rsid w:val="00EB0817"/>
    <w:rsid w:val="00EB086E"/>
    <w:rsid w:val="00EB09ED"/>
    <w:rsid w:val="00EB0AFC"/>
    <w:rsid w:val="00EB0BE0"/>
    <w:rsid w:val="00EB0D4F"/>
    <w:rsid w:val="00EB0D89"/>
    <w:rsid w:val="00EB0DF7"/>
    <w:rsid w:val="00EB0F36"/>
    <w:rsid w:val="00EB12F0"/>
    <w:rsid w:val="00EB1332"/>
    <w:rsid w:val="00EB174B"/>
    <w:rsid w:val="00EB1A6E"/>
    <w:rsid w:val="00EB1B9F"/>
    <w:rsid w:val="00EB1C72"/>
    <w:rsid w:val="00EB1C82"/>
    <w:rsid w:val="00EB1CB5"/>
    <w:rsid w:val="00EB1D1A"/>
    <w:rsid w:val="00EB205D"/>
    <w:rsid w:val="00EB24ED"/>
    <w:rsid w:val="00EB2501"/>
    <w:rsid w:val="00EB2988"/>
    <w:rsid w:val="00EB2A54"/>
    <w:rsid w:val="00EB2ABC"/>
    <w:rsid w:val="00EB2AC7"/>
    <w:rsid w:val="00EB2BE0"/>
    <w:rsid w:val="00EB2EBB"/>
    <w:rsid w:val="00EB2F75"/>
    <w:rsid w:val="00EB2FC1"/>
    <w:rsid w:val="00EB3094"/>
    <w:rsid w:val="00EB3193"/>
    <w:rsid w:val="00EB33A9"/>
    <w:rsid w:val="00EB34F2"/>
    <w:rsid w:val="00EB357F"/>
    <w:rsid w:val="00EB38AF"/>
    <w:rsid w:val="00EB3DDA"/>
    <w:rsid w:val="00EB4036"/>
    <w:rsid w:val="00EB40DE"/>
    <w:rsid w:val="00EB423A"/>
    <w:rsid w:val="00EB4385"/>
    <w:rsid w:val="00EB43D7"/>
    <w:rsid w:val="00EB474A"/>
    <w:rsid w:val="00EB4782"/>
    <w:rsid w:val="00EB478A"/>
    <w:rsid w:val="00EB47C0"/>
    <w:rsid w:val="00EB47F1"/>
    <w:rsid w:val="00EB48F4"/>
    <w:rsid w:val="00EB4969"/>
    <w:rsid w:val="00EB4FF5"/>
    <w:rsid w:val="00EB5159"/>
    <w:rsid w:val="00EB5420"/>
    <w:rsid w:val="00EB549B"/>
    <w:rsid w:val="00EB5707"/>
    <w:rsid w:val="00EB592F"/>
    <w:rsid w:val="00EB5B51"/>
    <w:rsid w:val="00EB5BA8"/>
    <w:rsid w:val="00EB5DDC"/>
    <w:rsid w:val="00EB5DF5"/>
    <w:rsid w:val="00EB5E1F"/>
    <w:rsid w:val="00EB60F0"/>
    <w:rsid w:val="00EB628A"/>
    <w:rsid w:val="00EB6397"/>
    <w:rsid w:val="00EB6740"/>
    <w:rsid w:val="00EB678C"/>
    <w:rsid w:val="00EB6898"/>
    <w:rsid w:val="00EB6AC4"/>
    <w:rsid w:val="00EB6B92"/>
    <w:rsid w:val="00EB6EF2"/>
    <w:rsid w:val="00EB70E8"/>
    <w:rsid w:val="00EB7291"/>
    <w:rsid w:val="00EB7BFE"/>
    <w:rsid w:val="00EB7CC9"/>
    <w:rsid w:val="00EB7D3B"/>
    <w:rsid w:val="00EB7DD6"/>
    <w:rsid w:val="00EB7EAF"/>
    <w:rsid w:val="00EB7F4F"/>
    <w:rsid w:val="00EB7FE2"/>
    <w:rsid w:val="00EC01B3"/>
    <w:rsid w:val="00EC022D"/>
    <w:rsid w:val="00EC0336"/>
    <w:rsid w:val="00EC0420"/>
    <w:rsid w:val="00EC08E4"/>
    <w:rsid w:val="00EC0A80"/>
    <w:rsid w:val="00EC0B14"/>
    <w:rsid w:val="00EC0BDC"/>
    <w:rsid w:val="00EC0C54"/>
    <w:rsid w:val="00EC10D6"/>
    <w:rsid w:val="00EC126D"/>
    <w:rsid w:val="00EC14AA"/>
    <w:rsid w:val="00EC16BF"/>
    <w:rsid w:val="00EC1728"/>
    <w:rsid w:val="00EC176C"/>
    <w:rsid w:val="00EC183E"/>
    <w:rsid w:val="00EC1A1F"/>
    <w:rsid w:val="00EC1EF0"/>
    <w:rsid w:val="00EC1FCE"/>
    <w:rsid w:val="00EC2050"/>
    <w:rsid w:val="00EC21C9"/>
    <w:rsid w:val="00EC21D3"/>
    <w:rsid w:val="00EC2208"/>
    <w:rsid w:val="00EC26D2"/>
    <w:rsid w:val="00EC2943"/>
    <w:rsid w:val="00EC298A"/>
    <w:rsid w:val="00EC2AD1"/>
    <w:rsid w:val="00EC2D51"/>
    <w:rsid w:val="00EC31FD"/>
    <w:rsid w:val="00EC3474"/>
    <w:rsid w:val="00EC36D8"/>
    <w:rsid w:val="00EC37EC"/>
    <w:rsid w:val="00EC3874"/>
    <w:rsid w:val="00EC3D24"/>
    <w:rsid w:val="00EC3DEE"/>
    <w:rsid w:val="00EC3E8F"/>
    <w:rsid w:val="00EC42EC"/>
    <w:rsid w:val="00EC43AB"/>
    <w:rsid w:val="00EC44A5"/>
    <w:rsid w:val="00EC4B8D"/>
    <w:rsid w:val="00EC4E47"/>
    <w:rsid w:val="00EC4E7F"/>
    <w:rsid w:val="00EC4E91"/>
    <w:rsid w:val="00EC4FBB"/>
    <w:rsid w:val="00EC5188"/>
    <w:rsid w:val="00EC51D2"/>
    <w:rsid w:val="00EC5575"/>
    <w:rsid w:val="00EC5B3F"/>
    <w:rsid w:val="00EC5D4B"/>
    <w:rsid w:val="00EC5D61"/>
    <w:rsid w:val="00EC69CD"/>
    <w:rsid w:val="00EC6B70"/>
    <w:rsid w:val="00EC6C3D"/>
    <w:rsid w:val="00EC6E58"/>
    <w:rsid w:val="00EC6F47"/>
    <w:rsid w:val="00EC6FC2"/>
    <w:rsid w:val="00EC704F"/>
    <w:rsid w:val="00EC7298"/>
    <w:rsid w:val="00EC7591"/>
    <w:rsid w:val="00EC778C"/>
    <w:rsid w:val="00EC791A"/>
    <w:rsid w:val="00EC7954"/>
    <w:rsid w:val="00EC7A8B"/>
    <w:rsid w:val="00EC7BED"/>
    <w:rsid w:val="00EC7CBF"/>
    <w:rsid w:val="00EC7E0F"/>
    <w:rsid w:val="00EC7E1B"/>
    <w:rsid w:val="00EC7E5D"/>
    <w:rsid w:val="00EC7E82"/>
    <w:rsid w:val="00ED005F"/>
    <w:rsid w:val="00ED00A0"/>
    <w:rsid w:val="00ED00CB"/>
    <w:rsid w:val="00ED01DA"/>
    <w:rsid w:val="00ED0215"/>
    <w:rsid w:val="00ED032A"/>
    <w:rsid w:val="00ED032B"/>
    <w:rsid w:val="00ED0395"/>
    <w:rsid w:val="00ED094E"/>
    <w:rsid w:val="00ED0B2F"/>
    <w:rsid w:val="00ED0CF4"/>
    <w:rsid w:val="00ED0E75"/>
    <w:rsid w:val="00ED105F"/>
    <w:rsid w:val="00ED14EC"/>
    <w:rsid w:val="00ED1B24"/>
    <w:rsid w:val="00ED1C4A"/>
    <w:rsid w:val="00ED1CAB"/>
    <w:rsid w:val="00ED211D"/>
    <w:rsid w:val="00ED23FF"/>
    <w:rsid w:val="00ED24CA"/>
    <w:rsid w:val="00ED257E"/>
    <w:rsid w:val="00ED25E0"/>
    <w:rsid w:val="00ED26A8"/>
    <w:rsid w:val="00ED272F"/>
    <w:rsid w:val="00ED2C3C"/>
    <w:rsid w:val="00ED2C6E"/>
    <w:rsid w:val="00ED3055"/>
    <w:rsid w:val="00ED317A"/>
    <w:rsid w:val="00ED31F0"/>
    <w:rsid w:val="00ED35EF"/>
    <w:rsid w:val="00ED3633"/>
    <w:rsid w:val="00ED3802"/>
    <w:rsid w:val="00ED3933"/>
    <w:rsid w:val="00ED4177"/>
    <w:rsid w:val="00ED4B84"/>
    <w:rsid w:val="00ED4BA0"/>
    <w:rsid w:val="00ED4F02"/>
    <w:rsid w:val="00ED51C7"/>
    <w:rsid w:val="00ED5226"/>
    <w:rsid w:val="00ED531A"/>
    <w:rsid w:val="00ED53D1"/>
    <w:rsid w:val="00ED5873"/>
    <w:rsid w:val="00ED59BB"/>
    <w:rsid w:val="00ED5CEA"/>
    <w:rsid w:val="00ED5DBD"/>
    <w:rsid w:val="00ED5E4F"/>
    <w:rsid w:val="00ED6159"/>
    <w:rsid w:val="00ED6844"/>
    <w:rsid w:val="00ED7427"/>
    <w:rsid w:val="00ED798A"/>
    <w:rsid w:val="00EE0567"/>
    <w:rsid w:val="00EE0608"/>
    <w:rsid w:val="00EE09CD"/>
    <w:rsid w:val="00EE0A74"/>
    <w:rsid w:val="00EE11A6"/>
    <w:rsid w:val="00EE132B"/>
    <w:rsid w:val="00EE1508"/>
    <w:rsid w:val="00EE18FF"/>
    <w:rsid w:val="00EE1926"/>
    <w:rsid w:val="00EE1A10"/>
    <w:rsid w:val="00EE1A38"/>
    <w:rsid w:val="00EE1EBA"/>
    <w:rsid w:val="00EE247A"/>
    <w:rsid w:val="00EE26A1"/>
    <w:rsid w:val="00EE2A6E"/>
    <w:rsid w:val="00EE2C6D"/>
    <w:rsid w:val="00EE2E6F"/>
    <w:rsid w:val="00EE2F8D"/>
    <w:rsid w:val="00EE2FD8"/>
    <w:rsid w:val="00EE3350"/>
    <w:rsid w:val="00EE3BDE"/>
    <w:rsid w:val="00EE3D27"/>
    <w:rsid w:val="00EE3F78"/>
    <w:rsid w:val="00EE3FC6"/>
    <w:rsid w:val="00EE438E"/>
    <w:rsid w:val="00EE43FF"/>
    <w:rsid w:val="00EE445F"/>
    <w:rsid w:val="00EE4662"/>
    <w:rsid w:val="00EE476D"/>
    <w:rsid w:val="00EE4DBD"/>
    <w:rsid w:val="00EE50BB"/>
    <w:rsid w:val="00EE514E"/>
    <w:rsid w:val="00EE51A0"/>
    <w:rsid w:val="00EE5217"/>
    <w:rsid w:val="00EE526B"/>
    <w:rsid w:val="00EE53FD"/>
    <w:rsid w:val="00EE57A2"/>
    <w:rsid w:val="00EE5A3D"/>
    <w:rsid w:val="00EE5BD8"/>
    <w:rsid w:val="00EE5E33"/>
    <w:rsid w:val="00EE5FD2"/>
    <w:rsid w:val="00EE5FE4"/>
    <w:rsid w:val="00EE605D"/>
    <w:rsid w:val="00EE6082"/>
    <w:rsid w:val="00EE6298"/>
    <w:rsid w:val="00EE653A"/>
    <w:rsid w:val="00EE6633"/>
    <w:rsid w:val="00EE6A01"/>
    <w:rsid w:val="00EE6B49"/>
    <w:rsid w:val="00EE6F37"/>
    <w:rsid w:val="00EE7167"/>
    <w:rsid w:val="00EE71F2"/>
    <w:rsid w:val="00EE72E8"/>
    <w:rsid w:val="00EE73D0"/>
    <w:rsid w:val="00EE7876"/>
    <w:rsid w:val="00EE79C4"/>
    <w:rsid w:val="00EE7C15"/>
    <w:rsid w:val="00EE7E58"/>
    <w:rsid w:val="00EE7E88"/>
    <w:rsid w:val="00EE7F0D"/>
    <w:rsid w:val="00EF0101"/>
    <w:rsid w:val="00EF02AC"/>
    <w:rsid w:val="00EF033B"/>
    <w:rsid w:val="00EF044B"/>
    <w:rsid w:val="00EF0895"/>
    <w:rsid w:val="00EF09D3"/>
    <w:rsid w:val="00EF0B33"/>
    <w:rsid w:val="00EF0D40"/>
    <w:rsid w:val="00EF10A9"/>
    <w:rsid w:val="00EF120B"/>
    <w:rsid w:val="00EF1385"/>
    <w:rsid w:val="00EF1664"/>
    <w:rsid w:val="00EF19BA"/>
    <w:rsid w:val="00EF1C51"/>
    <w:rsid w:val="00EF1E2B"/>
    <w:rsid w:val="00EF291D"/>
    <w:rsid w:val="00EF2AF2"/>
    <w:rsid w:val="00EF2CC8"/>
    <w:rsid w:val="00EF36C3"/>
    <w:rsid w:val="00EF37C2"/>
    <w:rsid w:val="00EF395B"/>
    <w:rsid w:val="00EF3A1E"/>
    <w:rsid w:val="00EF4305"/>
    <w:rsid w:val="00EF43EC"/>
    <w:rsid w:val="00EF43FA"/>
    <w:rsid w:val="00EF4ABF"/>
    <w:rsid w:val="00EF4E72"/>
    <w:rsid w:val="00EF4FE1"/>
    <w:rsid w:val="00EF50E3"/>
    <w:rsid w:val="00EF5132"/>
    <w:rsid w:val="00EF5235"/>
    <w:rsid w:val="00EF577C"/>
    <w:rsid w:val="00EF57A0"/>
    <w:rsid w:val="00EF5983"/>
    <w:rsid w:val="00EF59AC"/>
    <w:rsid w:val="00EF59D6"/>
    <w:rsid w:val="00EF59FC"/>
    <w:rsid w:val="00EF5A2C"/>
    <w:rsid w:val="00EF5A4B"/>
    <w:rsid w:val="00EF5C8F"/>
    <w:rsid w:val="00EF613A"/>
    <w:rsid w:val="00EF61E8"/>
    <w:rsid w:val="00EF620F"/>
    <w:rsid w:val="00EF62D6"/>
    <w:rsid w:val="00EF66B6"/>
    <w:rsid w:val="00EF6774"/>
    <w:rsid w:val="00EF6A9F"/>
    <w:rsid w:val="00EF6DFF"/>
    <w:rsid w:val="00EF6F8D"/>
    <w:rsid w:val="00EF6F9F"/>
    <w:rsid w:val="00EF78E6"/>
    <w:rsid w:val="00EF7D9C"/>
    <w:rsid w:val="00EF7E7F"/>
    <w:rsid w:val="00EF7EA0"/>
    <w:rsid w:val="00EF7F2E"/>
    <w:rsid w:val="00F00272"/>
    <w:rsid w:val="00F002B5"/>
    <w:rsid w:val="00F00396"/>
    <w:rsid w:val="00F0069D"/>
    <w:rsid w:val="00F0089B"/>
    <w:rsid w:val="00F00A91"/>
    <w:rsid w:val="00F00AF7"/>
    <w:rsid w:val="00F00B08"/>
    <w:rsid w:val="00F00BF9"/>
    <w:rsid w:val="00F00C67"/>
    <w:rsid w:val="00F00E62"/>
    <w:rsid w:val="00F0127E"/>
    <w:rsid w:val="00F01439"/>
    <w:rsid w:val="00F01649"/>
    <w:rsid w:val="00F0166A"/>
    <w:rsid w:val="00F01884"/>
    <w:rsid w:val="00F01BA5"/>
    <w:rsid w:val="00F020D2"/>
    <w:rsid w:val="00F0210E"/>
    <w:rsid w:val="00F0252D"/>
    <w:rsid w:val="00F0261C"/>
    <w:rsid w:val="00F026FC"/>
    <w:rsid w:val="00F02A11"/>
    <w:rsid w:val="00F03077"/>
    <w:rsid w:val="00F033A0"/>
    <w:rsid w:val="00F03587"/>
    <w:rsid w:val="00F03700"/>
    <w:rsid w:val="00F037DC"/>
    <w:rsid w:val="00F037DF"/>
    <w:rsid w:val="00F0396B"/>
    <w:rsid w:val="00F03AAA"/>
    <w:rsid w:val="00F03AE2"/>
    <w:rsid w:val="00F03DA9"/>
    <w:rsid w:val="00F0415E"/>
    <w:rsid w:val="00F044F5"/>
    <w:rsid w:val="00F046CE"/>
    <w:rsid w:val="00F04764"/>
    <w:rsid w:val="00F04B86"/>
    <w:rsid w:val="00F04D79"/>
    <w:rsid w:val="00F0502B"/>
    <w:rsid w:val="00F051F1"/>
    <w:rsid w:val="00F05833"/>
    <w:rsid w:val="00F05AB0"/>
    <w:rsid w:val="00F05BEE"/>
    <w:rsid w:val="00F061ED"/>
    <w:rsid w:val="00F062A7"/>
    <w:rsid w:val="00F06706"/>
    <w:rsid w:val="00F06755"/>
    <w:rsid w:val="00F06932"/>
    <w:rsid w:val="00F069A6"/>
    <w:rsid w:val="00F06E66"/>
    <w:rsid w:val="00F06E8F"/>
    <w:rsid w:val="00F06F7D"/>
    <w:rsid w:val="00F07436"/>
    <w:rsid w:val="00F0749F"/>
    <w:rsid w:val="00F075E3"/>
    <w:rsid w:val="00F0795C"/>
    <w:rsid w:val="00F07ABB"/>
    <w:rsid w:val="00F07DFE"/>
    <w:rsid w:val="00F07FAA"/>
    <w:rsid w:val="00F10101"/>
    <w:rsid w:val="00F10397"/>
    <w:rsid w:val="00F10566"/>
    <w:rsid w:val="00F106AD"/>
    <w:rsid w:val="00F107EC"/>
    <w:rsid w:val="00F10835"/>
    <w:rsid w:val="00F1091D"/>
    <w:rsid w:val="00F10B59"/>
    <w:rsid w:val="00F10C5D"/>
    <w:rsid w:val="00F10F8B"/>
    <w:rsid w:val="00F10FE0"/>
    <w:rsid w:val="00F1127A"/>
    <w:rsid w:val="00F1164B"/>
    <w:rsid w:val="00F117B2"/>
    <w:rsid w:val="00F117DF"/>
    <w:rsid w:val="00F11E5F"/>
    <w:rsid w:val="00F1210A"/>
    <w:rsid w:val="00F1216B"/>
    <w:rsid w:val="00F12303"/>
    <w:rsid w:val="00F123D1"/>
    <w:rsid w:val="00F128C0"/>
    <w:rsid w:val="00F12F68"/>
    <w:rsid w:val="00F13614"/>
    <w:rsid w:val="00F13726"/>
    <w:rsid w:val="00F1375F"/>
    <w:rsid w:val="00F138B1"/>
    <w:rsid w:val="00F13B5C"/>
    <w:rsid w:val="00F13DF0"/>
    <w:rsid w:val="00F13F54"/>
    <w:rsid w:val="00F14245"/>
    <w:rsid w:val="00F142C1"/>
    <w:rsid w:val="00F149A1"/>
    <w:rsid w:val="00F14E4F"/>
    <w:rsid w:val="00F14F58"/>
    <w:rsid w:val="00F15252"/>
    <w:rsid w:val="00F15762"/>
    <w:rsid w:val="00F15803"/>
    <w:rsid w:val="00F15BF5"/>
    <w:rsid w:val="00F161F0"/>
    <w:rsid w:val="00F165C8"/>
    <w:rsid w:val="00F165F9"/>
    <w:rsid w:val="00F166A7"/>
    <w:rsid w:val="00F1672C"/>
    <w:rsid w:val="00F16834"/>
    <w:rsid w:val="00F16BCD"/>
    <w:rsid w:val="00F16DAF"/>
    <w:rsid w:val="00F170BC"/>
    <w:rsid w:val="00F173A2"/>
    <w:rsid w:val="00F17AEC"/>
    <w:rsid w:val="00F17D1E"/>
    <w:rsid w:val="00F17DD6"/>
    <w:rsid w:val="00F17E10"/>
    <w:rsid w:val="00F202A1"/>
    <w:rsid w:val="00F205E3"/>
    <w:rsid w:val="00F20B64"/>
    <w:rsid w:val="00F20C9F"/>
    <w:rsid w:val="00F20E4C"/>
    <w:rsid w:val="00F20EB9"/>
    <w:rsid w:val="00F20ECA"/>
    <w:rsid w:val="00F20EE0"/>
    <w:rsid w:val="00F20F6C"/>
    <w:rsid w:val="00F21080"/>
    <w:rsid w:val="00F2123F"/>
    <w:rsid w:val="00F2129C"/>
    <w:rsid w:val="00F214A6"/>
    <w:rsid w:val="00F21B1A"/>
    <w:rsid w:val="00F227BA"/>
    <w:rsid w:val="00F228EC"/>
    <w:rsid w:val="00F22D29"/>
    <w:rsid w:val="00F22DAB"/>
    <w:rsid w:val="00F22EEA"/>
    <w:rsid w:val="00F23175"/>
    <w:rsid w:val="00F2318C"/>
    <w:rsid w:val="00F23278"/>
    <w:rsid w:val="00F238BA"/>
    <w:rsid w:val="00F23F67"/>
    <w:rsid w:val="00F2405B"/>
    <w:rsid w:val="00F2457F"/>
    <w:rsid w:val="00F248DF"/>
    <w:rsid w:val="00F249DA"/>
    <w:rsid w:val="00F24A98"/>
    <w:rsid w:val="00F24AF4"/>
    <w:rsid w:val="00F24C04"/>
    <w:rsid w:val="00F24C5F"/>
    <w:rsid w:val="00F24E61"/>
    <w:rsid w:val="00F25071"/>
    <w:rsid w:val="00F25090"/>
    <w:rsid w:val="00F25329"/>
    <w:rsid w:val="00F2545E"/>
    <w:rsid w:val="00F254BE"/>
    <w:rsid w:val="00F255F6"/>
    <w:rsid w:val="00F256AD"/>
    <w:rsid w:val="00F2581E"/>
    <w:rsid w:val="00F25929"/>
    <w:rsid w:val="00F25A80"/>
    <w:rsid w:val="00F25FF8"/>
    <w:rsid w:val="00F260E6"/>
    <w:rsid w:val="00F26169"/>
    <w:rsid w:val="00F26170"/>
    <w:rsid w:val="00F262D0"/>
    <w:rsid w:val="00F26339"/>
    <w:rsid w:val="00F2650A"/>
    <w:rsid w:val="00F2652C"/>
    <w:rsid w:val="00F26549"/>
    <w:rsid w:val="00F26642"/>
    <w:rsid w:val="00F266CA"/>
    <w:rsid w:val="00F2674F"/>
    <w:rsid w:val="00F2699B"/>
    <w:rsid w:val="00F26E79"/>
    <w:rsid w:val="00F26F14"/>
    <w:rsid w:val="00F271C2"/>
    <w:rsid w:val="00F271E9"/>
    <w:rsid w:val="00F27225"/>
    <w:rsid w:val="00F27A68"/>
    <w:rsid w:val="00F27C31"/>
    <w:rsid w:val="00F300CF"/>
    <w:rsid w:val="00F3019D"/>
    <w:rsid w:val="00F301A8"/>
    <w:rsid w:val="00F303CC"/>
    <w:rsid w:val="00F3066D"/>
    <w:rsid w:val="00F3097E"/>
    <w:rsid w:val="00F30A54"/>
    <w:rsid w:val="00F30ADB"/>
    <w:rsid w:val="00F30B4A"/>
    <w:rsid w:val="00F30C49"/>
    <w:rsid w:val="00F30C7C"/>
    <w:rsid w:val="00F30F64"/>
    <w:rsid w:val="00F31075"/>
    <w:rsid w:val="00F3123A"/>
    <w:rsid w:val="00F315FB"/>
    <w:rsid w:val="00F31658"/>
    <w:rsid w:val="00F3166B"/>
    <w:rsid w:val="00F317EA"/>
    <w:rsid w:val="00F31CA9"/>
    <w:rsid w:val="00F31D91"/>
    <w:rsid w:val="00F324D9"/>
    <w:rsid w:val="00F32694"/>
    <w:rsid w:val="00F32A86"/>
    <w:rsid w:val="00F32E60"/>
    <w:rsid w:val="00F3315A"/>
    <w:rsid w:val="00F331B3"/>
    <w:rsid w:val="00F33512"/>
    <w:rsid w:val="00F33FAB"/>
    <w:rsid w:val="00F34065"/>
    <w:rsid w:val="00F3432B"/>
    <w:rsid w:val="00F3449B"/>
    <w:rsid w:val="00F3468C"/>
    <w:rsid w:val="00F34A6D"/>
    <w:rsid w:val="00F34BAE"/>
    <w:rsid w:val="00F34DD7"/>
    <w:rsid w:val="00F34EEA"/>
    <w:rsid w:val="00F351EA"/>
    <w:rsid w:val="00F35869"/>
    <w:rsid w:val="00F35AD1"/>
    <w:rsid w:val="00F35C1E"/>
    <w:rsid w:val="00F35F1C"/>
    <w:rsid w:val="00F35FEE"/>
    <w:rsid w:val="00F36126"/>
    <w:rsid w:val="00F36163"/>
    <w:rsid w:val="00F36314"/>
    <w:rsid w:val="00F366C9"/>
    <w:rsid w:val="00F36C32"/>
    <w:rsid w:val="00F36FB0"/>
    <w:rsid w:val="00F37055"/>
    <w:rsid w:val="00F372C7"/>
    <w:rsid w:val="00F3746B"/>
    <w:rsid w:val="00F37759"/>
    <w:rsid w:val="00F37A5A"/>
    <w:rsid w:val="00F37C30"/>
    <w:rsid w:val="00F37DA2"/>
    <w:rsid w:val="00F37F1A"/>
    <w:rsid w:val="00F40024"/>
    <w:rsid w:val="00F402FA"/>
    <w:rsid w:val="00F4062A"/>
    <w:rsid w:val="00F408A4"/>
    <w:rsid w:val="00F41076"/>
    <w:rsid w:val="00F418D7"/>
    <w:rsid w:val="00F4210F"/>
    <w:rsid w:val="00F42325"/>
    <w:rsid w:val="00F423E4"/>
    <w:rsid w:val="00F424C3"/>
    <w:rsid w:val="00F426AD"/>
    <w:rsid w:val="00F42D19"/>
    <w:rsid w:val="00F42E45"/>
    <w:rsid w:val="00F42EB4"/>
    <w:rsid w:val="00F433DF"/>
    <w:rsid w:val="00F435D3"/>
    <w:rsid w:val="00F43739"/>
    <w:rsid w:val="00F438F9"/>
    <w:rsid w:val="00F43B5A"/>
    <w:rsid w:val="00F43CF3"/>
    <w:rsid w:val="00F43DB6"/>
    <w:rsid w:val="00F440C1"/>
    <w:rsid w:val="00F4431A"/>
    <w:rsid w:val="00F44448"/>
    <w:rsid w:val="00F4445B"/>
    <w:rsid w:val="00F448C1"/>
    <w:rsid w:val="00F44915"/>
    <w:rsid w:val="00F4493F"/>
    <w:rsid w:val="00F44953"/>
    <w:rsid w:val="00F44F90"/>
    <w:rsid w:val="00F456B5"/>
    <w:rsid w:val="00F45F89"/>
    <w:rsid w:val="00F46247"/>
    <w:rsid w:val="00F4625E"/>
    <w:rsid w:val="00F465B3"/>
    <w:rsid w:val="00F46A27"/>
    <w:rsid w:val="00F47558"/>
    <w:rsid w:val="00F47635"/>
    <w:rsid w:val="00F47854"/>
    <w:rsid w:val="00F47D89"/>
    <w:rsid w:val="00F47D8C"/>
    <w:rsid w:val="00F47EA5"/>
    <w:rsid w:val="00F50423"/>
    <w:rsid w:val="00F50766"/>
    <w:rsid w:val="00F507A1"/>
    <w:rsid w:val="00F50B0E"/>
    <w:rsid w:val="00F50C44"/>
    <w:rsid w:val="00F50DEA"/>
    <w:rsid w:val="00F50F43"/>
    <w:rsid w:val="00F510D9"/>
    <w:rsid w:val="00F51419"/>
    <w:rsid w:val="00F5173B"/>
    <w:rsid w:val="00F525A6"/>
    <w:rsid w:val="00F52851"/>
    <w:rsid w:val="00F52963"/>
    <w:rsid w:val="00F529D4"/>
    <w:rsid w:val="00F52E31"/>
    <w:rsid w:val="00F530A6"/>
    <w:rsid w:val="00F5328C"/>
    <w:rsid w:val="00F5337E"/>
    <w:rsid w:val="00F533B0"/>
    <w:rsid w:val="00F53450"/>
    <w:rsid w:val="00F53516"/>
    <w:rsid w:val="00F536F7"/>
    <w:rsid w:val="00F53C68"/>
    <w:rsid w:val="00F53CD2"/>
    <w:rsid w:val="00F53E35"/>
    <w:rsid w:val="00F53F03"/>
    <w:rsid w:val="00F5428C"/>
    <w:rsid w:val="00F54531"/>
    <w:rsid w:val="00F54730"/>
    <w:rsid w:val="00F548D7"/>
    <w:rsid w:val="00F54B05"/>
    <w:rsid w:val="00F54B79"/>
    <w:rsid w:val="00F54EC6"/>
    <w:rsid w:val="00F54EE7"/>
    <w:rsid w:val="00F55BF9"/>
    <w:rsid w:val="00F55D95"/>
    <w:rsid w:val="00F5651F"/>
    <w:rsid w:val="00F565F3"/>
    <w:rsid w:val="00F56607"/>
    <w:rsid w:val="00F56774"/>
    <w:rsid w:val="00F568FE"/>
    <w:rsid w:val="00F56A24"/>
    <w:rsid w:val="00F56E91"/>
    <w:rsid w:val="00F5712B"/>
    <w:rsid w:val="00F5739B"/>
    <w:rsid w:val="00F574DA"/>
    <w:rsid w:val="00F57571"/>
    <w:rsid w:val="00F57757"/>
    <w:rsid w:val="00F57A65"/>
    <w:rsid w:val="00F57DE2"/>
    <w:rsid w:val="00F57E8F"/>
    <w:rsid w:val="00F6002E"/>
    <w:rsid w:val="00F603C2"/>
    <w:rsid w:val="00F60598"/>
    <w:rsid w:val="00F607B0"/>
    <w:rsid w:val="00F608BB"/>
    <w:rsid w:val="00F609A5"/>
    <w:rsid w:val="00F609F3"/>
    <w:rsid w:val="00F61051"/>
    <w:rsid w:val="00F6136C"/>
    <w:rsid w:val="00F61669"/>
    <w:rsid w:val="00F61C18"/>
    <w:rsid w:val="00F61D7A"/>
    <w:rsid w:val="00F61DB9"/>
    <w:rsid w:val="00F61DF4"/>
    <w:rsid w:val="00F61F00"/>
    <w:rsid w:val="00F620D0"/>
    <w:rsid w:val="00F623D5"/>
    <w:rsid w:val="00F625FF"/>
    <w:rsid w:val="00F6287A"/>
    <w:rsid w:val="00F62E9F"/>
    <w:rsid w:val="00F63064"/>
    <w:rsid w:val="00F633A3"/>
    <w:rsid w:val="00F6345A"/>
    <w:rsid w:val="00F638A5"/>
    <w:rsid w:val="00F643E4"/>
    <w:rsid w:val="00F645AC"/>
    <w:rsid w:val="00F645C1"/>
    <w:rsid w:val="00F6461B"/>
    <w:rsid w:val="00F64751"/>
    <w:rsid w:val="00F64871"/>
    <w:rsid w:val="00F64AF6"/>
    <w:rsid w:val="00F64B6E"/>
    <w:rsid w:val="00F64B85"/>
    <w:rsid w:val="00F64BF6"/>
    <w:rsid w:val="00F6504C"/>
    <w:rsid w:val="00F652C1"/>
    <w:rsid w:val="00F652F9"/>
    <w:rsid w:val="00F657DA"/>
    <w:rsid w:val="00F65C47"/>
    <w:rsid w:val="00F65E17"/>
    <w:rsid w:val="00F65EA0"/>
    <w:rsid w:val="00F65EAC"/>
    <w:rsid w:val="00F66386"/>
    <w:rsid w:val="00F665E0"/>
    <w:rsid w:val="00F66854"/>
    <w:rsid w:val="00F66A78"/>
    <w:rsid w:val="00F66C3F"/>
    <w:rsid w:val="00F66E48"/>
    <w:rsid w:val="00F66EF4"/>
    <w:rsid w:val="00F67135"/>
    <w:rsid w:val="00F67221"/>
    <w:rsid w:val="00F672B5"/>
    <w:rsid w:val="00F67435"/>
    <w:rsid w:val="00F676BE"/>
    <w:rsid w:val="00F67750"/>
    <w:rsid w:val="00F67855"/>
    <w:rsid w:val="00F6792C"/>
    <w:rsid w:val="00F67B00"/>
    <w:rsid w:val="00F67C1A"/>
    <w:rsid w:val="00F67C7C"/>
    <w:rsid w:val="00F67D0F"/>
    <w:rsid w:val="00F70420"/>
    <w:rsid w:val="00F706E1"/>
    <w:rsid w:val="00F709B2"/>
    <w:rsid w:val="00F70A27"/>
    <w:rsid w:val="00F70AFD"/>
    <w:rsid w:val="00F70BDD"/>
    <w:rsid w:val="00F70EAC"/>
    <w:rsid w:val="00F70F5A"/>
    <w:rsid w:val="00F70FBD"/>
    <w:rsid w:val="00F7103B"/>
    <w:rsid w:val="00F7120D"/>
    <w:rsid w:val="00F714E2"/>
    <w:rsid w:val="00F714E3"/>
    <w:rsid w:val="00F71B65"/>
    <w:rsid w:val="00F7219A"/>
    <w:rsid w:val="00F72390"/>
    <w:rsid w:val="00F723BB"/>
    <w:rsid w:val="00F72432"/>
    <w:rsid w:val="00F724C6"/>
    <w:rsid w:val="00F72826"/>
    <w:rsid w:val="00F72991"/>
    <w:rsid w:val="00F736BB"/>
    <w:rsid w:val="00F739F8"/>
    <w:rsid w:val="00F73B72"/>
    <w:rsid w:val="00F73E3C"/>
    <w:rsid w:val="00F741BA"/>
    <w:rsid w:val="00F74652"/>
    <w:rsid w:val="00F748AF"/>
    <w:rsid w:val="00F74B0B"/>
    <w:rsid w:val="00F7515E"/>
    <w:rsid w:val="00F752B5"/>
    <w:rsid w:val="00F7538B"/>
    <w:rsid w:val="00F753E6"/>
    <w:rsid w:val="00F75B0F"/>
    <w:rsid w:val="00F75E11"/>
    <w:rsid w:val="00F75E7D"/>
    <w:rsid w:val="00F75FF4"/>
    <w:rsid w:val="00F76055"/>
    <w:rsid w:val="00F760BF"/>
    <w:rsid w:val="00F760CB"/>
    <w:rsid w:val="00F76187"/>
    <w:rsid w:val="00F761F5"/>
    <w:rsid w:val="00F766B6"/>
    <w:rsid w:val="00F76B37"/>
    <w:rsid w:val="00F76E9D"/>
    <w:rsid w:val="00F77266"/>
    <w:rsid w:val="00F776D0"/>
    <w:rsid w:val="00F77A06"/>
    <w:rsid w:val="00F77A4E"/>
    <w:rsid w:val="00F77B1F"/>
    <w:rsid w:val="00F77BDD"/>
    <w:rsid w:val="00F80061"/>
    <w:rsid w:val="00F801C1"/>
    <w:rsid w:val="00F80415"/>
    <w:rsid w:val="00F8055A"/>
    <w:rsid w:val="00F80625"/>
    <w:rsid w:val="00F80700"/>
    <w:rsid w:val="00F80820"/>
    <w:rsid w:val="00F80972"/>
    <w:rsid w:val="00F80B28"/>
    <w:rsid w:val="00F80B86"/>
    <w:rsid w:val="00F80C8F"/>
    <w:rsid w:val="00F80D77"/>
    <w:rsid w:val="00F80DF4"/>
    <w:rsid w:val="00F80E93"/>
    <w:rsid w:val="00F81120"/>
    <w:rsid w:val="00F813BD"/>
    <w:rsid w:val="00F81938"/>
    <w:rsid w:val="00F8197E"/>
    <w:rsid w:val="00F81CA5"/>
    <w:rsid w:val="00F81D19"/>
    <w:rsid w:val="00F81D83"/>
    <w:rsid w:val="00F82584"/>
    <w:rsid w:val="00F8275F"/>
    <w:rsid w:val="00F82E4F"/>
    <w:rsid w:val="00F83583"/>
    <w:rsid w:val="00F835AF"/>
    <w:rsid w:val="00F83A6C"/>
    <w:rsid w:val="00F83BD1"/>
    <w:rsid w:val="00F83C41"/>
    <w:rsid w:val="00F83D3F"/>
    <w:rsid w:val="00F83EAA"/>
    <w:rsid w:val="00F8437D"/>
    <w:rsid w:val="00F84398"/>
    <w:rsid w:val="00F84706"/>
    <w:rsid w:val="00F84BC9"/>
    <w:rsid w:val="00F84DAE"/>
    <w:rsid w:val="00F84FB2"/>
    <w:rsid w:val="00F85368"/>
    <w:rsid w:val="00F855C7"/>
    <w:rsid w:val="00F85856"/>
    <w:rsid w:val="00F858C1"/>
    <w:rsid w:val="00F85C9C"/>
    <w:rsid w:val="00F85E48"/>
    <w:rsid w:val="00F85E56"/>
    <w:rsid w:val="00F8600A"/>
    <w:rsid w:val="00F8631A"/>
    <w:rsid w:val="00F8672A"/>
    <w:rsid w:val="00F86784"/>
    <w:rsid w:val="00F867B9"/>
    <w:rsid w:val="00F86A43"/>
    <w:rsid w:val="00F86B19"/>
    <w:rsid w:val="00F86BFB"/>
    <w:rsid w:val="00F873F0"/>
    <w:rsid w:val="00F875FC"/>
    <w:rsid w:val="00F8790B"/>
    <w:rsid w:val="00F8797A"/>
    <w:rsid w:val="00F87E19"/>
    <w:rsid w:val="00F87FD1"/>
    <w:rsid w:val="00F90044"/>
    <w:rsid w:val="00F9005E"/>
    <w:rsid w:val="00F900F6"/>
    <w:rsid w:val="00F901ED"/>
    <w:rsid w:val="00F902DB"/>
    <w:rsid w:val="00F903C2"/>
    <w:rsid w:val="00F9104F"/>
    <w:rsid w:val="00F910A3"/>
    <w:rsid w:val="00F911D5"/>
    <w:rsid w:val="00F9140B"/>
    <w:rsid w:val="00F91860"/>
    <w:rsid w:val="00F91A0C"/>
    <w:rsid w:val="00F91CC7"/>
    <w:rsid w:val="00F91E9E"/>
    <w:rsid w:val="00F921D8"/>
    <w:rsid w:val="00F92297"/>
    <w:rsid w:val="00F9250E"/>
    <w:rsid w:val="00F925D0"/>
    <w:rsid w:val="00F926A4"/>
    <w:rsid w:val="00F92767"/>
    <w:rsid w:val="00F928E2"/>
    <w:rsid w:val="00F92A35"/>
    <w:rsid w:val="00F92A37"/>
    <w:rsid w:val="00F92AA5"/>
    <w:rsid w:val="00F92DB1"/>
    <w:rsid w:val="00F9300F"/>
    <w:rsid w:val="00F93155"/>
    <w:rsid w:val="00F931CE"/>
    <w:rsid w:val="00F933D2"/>
    <w:rsid w:val="00F93D3B"/>
    <w:rsid w:val="00F93FE6"/>
    <w:rsid w:val="00F94234"/>
    <w:rsid w:val="00F94308"/>
    <w:rsid w:val="00F943E6"/>
    <w:rsid w:val="00F94546"/>
    <w:rsid w:val="00F945E2"/>
    <w:rsid w:val="00F9464E"/>
    <w:rsid w:val="00F949B5"/>
    <w:rsid w:val="00F94FED"/>
    <w:rsid w:val="00F951E7"/>
    <w:rsid w:val="00F9536B"/>
    <w:rsid w:val="00F95C9C"/>
    <w:rsid w:val="00F95D5E"/>
    <w:rsid w:val="00F96122"/>
    <w:rsid w:val="00F962A9"/>
    <w:rsid w:val="00F963D4"/>
    <w:rsid w:val="00F963E6"/>
    <w:rsid w:val="00F9645F"/>
    <w:rsid w:val="00F9648F"/>
    <w:rsid w:val="00F96780"/>
    <w:rsid w:val="00F969F0"/>
    <w:rsid w:val="00F96DD0"/>
    <w:rsid w:val="00F96E01"/>
    <w:rsid w:val="00F971F8"/>
    <w:rsid w:val="00F97418"/>
    <w:rsid w:val="00F9743A"/>
    <w:rsid w:val="00F9744F"/>
    <w:rsid w:val="00F97776"/>
    <w:rsid w:val="00F97945"/>
    <w:rsid w:val="00F97CEC"/>
    <w:rsid w:val="00FA0111"/>
    <w:rsid w:val="00FA0ED6"/>
    <w:rsid w:val="00FA0EEE"/>
    <w:rsid w:val="00FA139C"/>
    <w:rsid w:val="00FA13B7"/>
    <w:rsid w:val="00FA15DA"/>
    <w:rsid w:val="00FA16AA"/>
    <w:rsid w:val="00FA16FD"/>
    <w:rsid w:val="00FA237A"/>
    <w:rsid w:val="00FA240A"/>
    <w:rsid w:val="00FA2462"/>
    <w:rsid w:val="00FA2621"/>
    <w:rsid w:val="00FA2758"/>
    <w:rsid w:val="00FA2AEA"/>
    <w:rsid w:val="00FA2CCE"/>
    <w:rsid w:val="00FA2F0D"/>
    <w:rsid w:val="00FA2F48"/>
    <w:rsid w:val="00FA312D"/>
    <w:rsid w:val="00FA327A"/>
    <w:rsid w:val="00FA328E"/>
    <w:rsid w:val="00FA35F6"/>
    <w:rsid w:val="00FA37BD"/>
    <w:rsid w:val="00FA3BE3"/>
    <w:rsid w:val="00FA3BFA"/>
    <w:rsid w:val="00FA3C41"/>
    <w:rsid w:val="00FA3C48"/>
    <w:rsid w:val="00FA3D1C"/>
    <w:rsid w:val="00FA412B"/>
    <w:rsid w:val="00FA4133"/>
    <w:rsid w:val="00FA41A2"/>
    <w:rsid w:val="00FA439E"/>
    <w:rsid w:val="00FA472E"/>
    <w:rsid w:val="00FA4973"/>
    <w:rsid w:val="00FA4AA2"/>
    <w:rsid w:val="00FA4E42"/>
    <w:rsid w:val="00FA4FC6"/>
    <w:rsid w:val="00FA506A"/>
    <w:rsid w:val="00FA5134"/>
    <w:rsid w:val="00FA5C38"/>
    <w:rsid w:val="00FA5E71"/>
    <w:rsid w:val="00FA5FF7"/>
    <w:rsid w:val="00FA657A"/>
    <w:rsid w:val="00FA6616"/>
    <w:rsid w:val="00FA678E"/>
    <w:rsid w:val="00FA67E9"/>
    <w:rsid w:val="00FA6A41"/>
    <w:rsid w:val="00FA6A50"/>
    <w:rsid w:val="00FA6A73"/>
    <w:rsid w:val="00FA6CD0"/>
    <w:rsid w:val="00FA6CE8"/>
    <w:rsid w:val="00FA6F96"/>
    <w:rsid w:val="00FA7194"/>
    <w:rsid w:val="00FA742C"/>
    <w:rsid w:val="00FA75E8"/>
    <w:rsid w:val="00FA772F"/>
    <w:rsid w:val="00FA775B"/>
    <w:rsid w:val="00FA777E"/>
    <w:rsid w:val="00FA79DC"/>
    <w:rsid w:val="00FB024F"/>
    <w:rsid w:val="00FB074B"/>
    <w:rsid w:val="00FB0C3B"/>
    <w:rsid w:val="00FB0CE1"/>
    <w:rsid w:val="00FB10F2"/>
    <w:rsid w:val="00FB1308"/>
    <w:rsid w:val="00FB14ED"/>
    <w:rsid w:val="00FB1700"/>
    <w:rsid w:val="00FB1A6B"/>
    <w:rsid w:val="00FB1C8B"/>
    <w:rsid w:val="00FB1CC9"/>
    <w:rsid w:val="00FB1D51"/>
    <w:rsid w:val="00FB2191"/>
    <w:rsid w:val="00FB258E"/>
    <w:rsid w:val="00FB2691"/>
    <w:rsid w:val="00FB27FE"/>
    <w:rsid w:val="00FB2CD8"/>
    <w:rsid w:val="00FB2D53"/>
    <w:rsid w:val="00FB2EA2"/>
    <w:rsid w:val="00FB2EF5"/>
    <w:rsid w:val="00FB30EB"/>
    <w:rsid w:val="00FB31BF"/>
    <w:rsid w:val="00FB3473"/>
    <w:rsid w:val="00FB35E5"/>
    <w:rsid w:val="00FB35EF"/>
    <w:rsid w:val="00FB3BA2"/>
    <w:rsid w:val="00FB4150"/>
    <w:rsid w:val="00FB4303"/>
    <w:rsid w:val="00FB47AD"/>
    <w:rsid w:val="00FB4C6A"/>
    <w:rsid w:val="00FB4D88"/>
    <w:rsid w:val="00FB4DCF"/>
    <w:rsid w:val="00FB4F8F"/>
    <w:rsid w:val="00FB5005"/>
    <w:rsid w:val="00FB53E7"/>
    <w:rsid w:val="00FB5A2A"/>
    <w:rsid w:val="00FB5A93"/>
    <w:rsid w:val="00FB5DEA"/>
    <w:rsid w:val="00FB64BF"/>
    <w:rsid w:val="00FB65BA"/>
    <w:rsid w:val="00FB69D9"/>
    <w:rsid w:val="00FB6AA1"/>
    <w:rsid w:val="00FB6F0F"/>
    <w:rsid w:val="00FB6FAD"/>
    <w:rsid w:val="00FB7146"/>
    <w:rsid w:val="00FB71D1"/>
    <w:rsid w:val="00FB7506"/>
    <w:rsid w:val="00FB7681"/>
    <w:rsid w:val="00FB775B"/>
    <w:rsid w:val="00FB7AAE"/>
    <w:rsid w:val="00FB7AC2"/>
    <w:rsid w:val="00FB7DD6"/>
    <w:rsid w:val="00FB7E0A"/>
    <w:rsid w:val="00FC05FB"/>
    <w:rsid w:val="00FC0A73"/>
    <w:rsid w:val="00FC0DD7"/>
    <w:rsid w:val="00FC0EBC"/>
    <w:rsid w:val="00FC10A6"/>
    <w:rsid w:val="00FC15FD"/>
    <w:rsid w:val="00FC1608"/>
    <w:rsid w:val="00FC16CD"/>
    <w:rsid w:val="00FC16FF"/>
    <w:rsid w:val="00FC1D06"/>
    <w:rsid w:val="00FC1D73"/>
    <w:rsid w:val="00FC207A"/>
    <w:rsid w:val="00FC23B0"/>
    <w:rsid w:val="00FC26C8"/>
    <w:rsid w:val="00FC2790"/>
    <w:rsid w:val="00FC2881"/>
    <w:rsid w:val="00FC28C9"/>
    <w:rsid w:val="00FC2958"/>
    <w:rsid w:val="00FC2D2F"/>
    <w:rsid w:val="00FC3007"/>
    <w:rsid w:val="00FC30A5"/>
    <w:rsid w:val="00FC34BC"/>
    <w:rsid w:val="00FC3522"/>
    <w:rsid w:val="00FC3568"/>
    <w:rsid w:val="00FC37B6"/>
    <w:rsid w:val="00FC3D19"/>
    <w:rsid w:val="00FC3DA8"/>
    <w:rsid w:val="00FC4040"/>
    <w:rsid w:val="00FC46AD"/>
    <w:rsid w:val="00FC46E2"/>
    <w:rsid w:val="00FC46E3"/>
    <w:rsid w:val="00FC4BE9"/>
    <w:rsid w:val="00FC541A"/>
    <w:rsid w:val="00FC5729"/>
    <w:rsid w:val="00FC5748"/>
    <w:rsid w:val="00FC5778"/>
    <w:rsid w:val="00FC5901"/>
    <w:rsid w:val="00FC5A19"/>
    <w:rsid w:val="00FC5E06"/>
    <w:rsid w:val="00FC62A3"/>
    <w:rsid w:val="00FC6369"/>
    <w:rsid w:val="00FC649D"/>
    <w:rsid w:val="00FC66BE"/>
    <w:rsid w:val="00FC66D8"/>
    <w:rsid w:val="00FC69FA"/>
    <w:rsid w:val="00FC6A0D"/>
    <w:rsid w:val="00FC6B9E"/>
    <w:rsid w:val="00FC6DB2"/>
    <w:rsid w:val="00FC6EDE"/>
    <w:rsid w:val="00FC6F9D"/>
    <w:rsid w:val="00FC75AD"/>
    <w:rsid w:val="00FC77F0"/>
    <w:rsid w:val="00FC78B2"/>
    <w:rsid w:val="00FC7927"/>
    <w:rsid w:val="00FC7A77"/>
    <w:rsid w:val="00FC7DB1"/>
    <w:rsid w:val="00FD0217"/>
    <w:rsid w:val="00FD0369"/>
    <w:rsid w:val="00FD03AF"/>
    <w:rsid w:val="00FD04A1"/>
    <w:rsid w:val="00FD0C56"/>
    <w:rsid w:val="00FD0D44"/>
    <w:rsid w:val="00FD0DC3"/>
    <w:rsid w:val="00FD0EC6"/>
    <w:rsid w:val="00FD10D8"/>
    <w:rsid w:val="00FD1277"/>
    <w:rsid w:val="00FD1353"/>
    <w:rsid w:val="00FD19DD"/>
    <w:rsid w:val="00FD1E30"/>
    <w:rsid w:val="00FD1F0D"/>
    <w:rsid w:val="00FD2423"/>
    <w:rsid w:val="00FD2CD5"/>
    <w:rsid w:val="00FD361C"/>
    <w:rsid w:val="00FD38B8"/>
    <w:rsid w:val="00FD3983"/>
    <w:rsid w:val="00FD3C32"/>
    <w:rsid w:val="00FD468F"/>
    <w:rsid w:val="00FD47C0"/>
    <w:rsid w:val="00FD48E5"/>
    <w:rsid w:val="00FD4CAD"/>
    <w:rsid w:val="00FD4E14"/>
    <w:rsid w:val="00FD54CC"/>
    <w:rsid w:val="00FD54D3"/>
    <w:rsid w:val="00FD58FF"/>
    <w:rsid w:val="00FD5906"/>
    <w:rsid w:val="00FD5B13"/>
    <w:rsid w:val="00FD6560"/>
    <w:rsid w:val="00FD7C98"/>
    <w:rsid w:val="00FD7DF9"/>
    <w:rsid w:val="00FE0882"/>
    <w:rsid w:val="00FE11C3"/>
    <w:rsid w:val="00FE1586"/>
    <w:rsid w:val="00FE159B"/>
    <w:rsid w:val="00FE1B94"/>
    <w:rsid w:val="00FE1EB6"/>
    <w:rsid w:val="00FE2258"/>
    <w:rsid w:val="00FE2356"/>
    <w:rsid w:val="00FE2444"/>
    <w:rsid w:val="00FE2777"/>
    <w:rsid w:val="00FE283A"/>
    <w:rsid w:val="00FE2974"/>
    <w:rsid w:val="00FE2ABB"/>
    <w:rsid w:val="00FE2AC4"/>
    <w:rsid w:val="00FE2C7C"/>
    <w:rsid w:val="00FE2D95"/>
    <w:rsid w:val="00FE325B"/>
    <w:rsid w:val="00FE33CE"/>
    <w:rsid w:val="00FE3459"/>
    <w:rsid w:val="00FE3614"/>
    <w:rsid w:val="00FE39CC"/>
    <w:rsid w:val="00FE3BD4"/>
    <w:rsid w:val="00FE3D32"/>
    <w:rsid w:val="00FE3F61"/>
    <w:rsid w:val="00FE4519"/>
    <w:rsid w:val="00FE4986"/>
    <w:rsid w:val="00FE5934"/>
    <w:rsid w:val="00FE594F"/>
    <w:rsid w:val="00FE59BD"/>
    <w:rsid w:val="00FE5ADA"/>
    <w:rsid w:val="00FE5D61"/>
    <w:rsid w:val="00FE60D8"/>
    <w:rsid w:val="00FE6519"/>
    <w:rsid w:val="00FE6ABD"/>
    <w:rsid w:val="00FE6ADD"/>
    <w:rsid w:val="00FE6B90"/>
    <w:rsid w:val="00FE6D83"/>
    <w:rsid w:val="00FE71CB"/>
    <w:rsid w:val="00FE768F"/>
    <w:rsid w:val="00FE773C"/>
    <w:rsid w:val="00FE788B"/>
    <w:rsid w:val="00FE7BBE"/>
    <w:rsid w:val="00FE7C4A"/>
    <w:rsid w:val="00FE7EED"/>
    <w:rsid w:val="00FF000E"/>
    <w:rsid w:val="00FF0510"/>
    <w:rsid w:val="00FF05AF"/>
    <w:rsid w:val="00FF07A5"/>
    <w:rsid w:val="00FF0B82"/>
    <w:rsid w:val="00FF0C21"/>
    <w:rsid w:val="00FF0FBB"/>
    <w:rsid w:val="00FF0FDC"/>
    <w:rsid w:val="00FF10E8"/>
    <w:rsid w:val="00FF111C"/>
    <w:rsid w:val="00FF1167"/>
    <w:rsid w:val="00FF11D1"/>
    <w:rsid w:val="00FF1905"/>
    <w:rsid w:val="00FF1ACD"/>
    <w:rsid w:val="00FF2012"/>
    <w:rsid w:val="00FF22E5"/>
    <w:rsid w:val="00FF250D"/>
    <w:rsid w:val="00FF26C7"/>
    <w:rsid w:val="00FF2755"/>
    <w:rsid w:val="00FF27A2"/>
    <w:rsid w:val="00FF28F8"/>
    <w:rsid w:val="00FF2913"/>
    <w:rsid w:val="00FF3066"/>
    <w:rsid w:val="00FF341E"/>
    <w:rsid w:val="00FF3559"/>
    <w:rsid w:val="00FF3835"/>
    <w:rsid w:val="00FF3AEF"/>
    <w:rsid w:val="00FF3EA1"/>
    <w:rsid w:val="00FF4684"/>
    <w:rsid w:val="00FF473B"/>
    <w:rsid w:val="00FF4A9A"/>
    <w:rsid w:val="00FF4C7C"/>
    <w:rsid w:val="00FF56C1"/>
    <w:rsid w:val="00FF56CE"/>
    <w:rsid w:val="00FF56D5"/>
    <w:rsid w:val="00FF5B76"/>
    <w:rsid w:val="00FF5F9D"/>
    <w:rsid w:val="00FF6332"/>
    <w:rsid w:val="00FF6371"/>
    <w:rsid w:val="00FF6535"/>
    <w:rsid w:val="00FF67B9"/>
    <w:rsid w:val="00FF682A"/>
    <w:rsid w:val="00FF6B56"/>
    <w:rsid w:val="00FF731A"/>
    <w:rsid w:val="00FF7938"/>
    <w:rsid w:val="00FF79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3534e"/>
    </o:shapedefaults>
    <o:shapelayout v:ext="edit">
      <o:idmap v:ext="edit" data="1"/>
    </o:shapelayout>
  </w:shapeDefaults>
  <w:decimalSymbol w:val=","/>
  <w:listSeparator w:val=";"/>
  <w14:docId w14:val="4336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5E5"/>
    <w:rPr>
      <w:rFonts w:ascii="Tahoma" w:hAnsi="Tahoma"/>
      <w:sz w:val="22"/>
      <w:szCs w:val="24"/>
      <w:lang w:val="en-GB" w:eastAsia="en-US"/>
    </w:rPr>
  </w:style>
  <w:style w:type="paragraph" w:styleId="Heading1">
    <w:name w:val="heading 1"/>
    <w:basedOn w:val="Normal"/>
    <w:next w:val="BodyText"/>
    <w:link w:val="Heading1Char"/>
    <w:qFormat/>
    <w:rsid w:val="00E71398"/>
    <w:pPr>
      <w:keepNext/>
      <w:pageBreakBefore/>
      <w:numPr>
        <w:numId w:val="11"/>
      </w:numPr>
      <w:spacing w:before="240" w:after="240"/>
      <w:outlineLvl w:val="0"/>
    </w:pPr>
    <w:rPr>
      <w:rFonts w:asciiTheme="majorHAnsi" w:hAnsiTheme="majorHAnsi" w:cs="Arial"/>
      <w:b/>
      <w:bCs/>
      <w:color w:val="53534E"/>
      <w:kern w:val="32"/>
      <w:sz w:val="32"/>
      <w:szCs w:val="32"/>
      <w:lang w:val="hr-HR"/>
    </w:rPr>
  </w:style>
  <w:style w:type="paragraph" w:styleId="Heading2">
    <w:name w:val="heading 2"/>
    <w:basedOn w:val="Normal"/>
    <w:next w:val="BodyText"/>
    <w:qFormat/>
    <w:rsid w:val="00C762C9"/>
    <w:pPr>
      <w:keepNext/>
      <w:numPr>
        <w:ilvl w:val="1"/>
        <w:numId w:val="11"/>
      </w:numPr>
      <w:spacing w:before="480" w:after="240"/>
      <w:outlineLvl w:val="1"/>
    </w:pPr>
    <w:rPr>
      <w:rFonts w:asciiTheme="majorHAnsi" w:hAnsiTheme="majorHAnsi" w:cs="Tahoma"/>
      <w:b/>
      <w:bCs/>
      <w:iCs/>
      <w:noProof/>
      <w:color w:val="53534E"/>
      <w:sz w:val="28"/>
      <w:szCs w:val="28"/>
      <w:lang w:val="en-US"/>
    </w:rPr>
  </w:style>
  <w:style w:type="paragraph" w:styleId="Heading3">
    <w:name w:val="heading 3"/>
    <w:basedOn w:val="Normal"/>
    <w:next w:val="BodyText"/>
    <w:qFormat/>
    <w:rsid w:val="00E71398"/>
    <w:pPr>
      <w:keepNext/>
      <w:numPr>
        <w:ilvl w:val="2"/>
        <w:numId w:val="11"/>
      </w:numPr>
      <w:spacing w:before="240" w:after="60"/>
      <w:outlineLvl w:val="2"/>
    </w:pPr>
    <w:rPr>
      <w:rFonts w:asciiTheme="majorHAnsi" w:hAnsiTheme="majorHAnsi" w:cs="Arial"/>
      <w:b/>
      <w:bCs/>
      <w:color w:val="53534E"/>
      <w:sz w:val="24"/>
      <w:lang w:val="hr-HR"/>
    </w:rPr>
  </w:style>
  <w:style w:type="paragraph" w:styleId="Heading4">
    <w:name w:val="heading 4"/>
    <w:basedOn w:val="Normal"/>
    <w:next w:val="BodyText"/>
    <w:link w:val="Heading4Char"/>
    <w:qFormat/>
    <w:rsid w:val="009F12CF"/>
    <w:pPr>
      <w:keepNext/>
      <w:numPr>
        <w:ilvl w:val="3"/>
        <w:numId w:val="11"/>
      </w:numPr>
      <w:spacing w:before="240" w:after="60"/>
      <w:outlineLvl w:val="3"/>
    </w:pPr>
    <w:rPr>
      <w:rFonts w:asciiTheme="majorHAnsi" w:hAnsiTheme="majorHAnsi"/>
      <w:b/>
      <w:bCs/>
      <w:color w:val="53534E"/>
      <w:sz w:val="24"/>
      <w:szCs w:val="22"/>
    </w:rPr>
  </w:style>
  <w:style w:type="paragraph" w:styleId="Heading5">
    <w:name w:val="heading 5"/>
    <w:basedOn w:val="Normal"/>
    <w:next w:val="BodyText"/>
    <w:qFormat/>
    <w:rsid w:val="00E2441B"/>
    <w:pPr>
      <w:numPr>
        <w:ilvl w:val="4"/>
        <w:numId w:val="11"/>
      </w:numPr>
      <w:spacing w:before="240" w:after="60"/>
      <w:outlineLvl w:val="4"/>
    </w:pPr>
    <w:rPr>
      <w:rFonts w:asciiTheme="majorHAnsi" w:hAnsiTheme="majorHAnsi"/>
      <w:b/>
      <w:bCs/>
      <w:i/>
      <w:iCs/>
      <w:color w:val="53534E"/>
      <w:szCs w:val="26"/>
    </w:rPr>
  </w:style>
  <w:style w:type="paragraph" w:styleId="Heading6">
    <w:name w:val="heading 6"/>
    <w:basedOn w:val="Normal"/>
    <w:next w:val="BodyText"/>
    <w:qFormat/>
    <w:rsid w:val="00D46E0F"/>
    <w:pPr>
      <w:numPr>
        <w:ilvl w:val="5"/>
        <w:numId w:val="11"/>
      </w:numPr>
      <w:spacing w:before="240" w:after="60"/>
      <w:outlineLvl w:val="5"/>
    </w:pPr>
    <w:rPr>
      <w:b/>
      <w:bCs/>
      <w:szCs w:val="22"/>
    </w:rPr>
  </w:style>
  <w:style w:type="paragraph" w:styleId="Heading7">
    <w:name w:val="heading 7"/>
    <w:basedOn w:val="Normal"/>
    <w:next w:val="BodyText"/>
    <w:qFormat/>
    <w:rsid w:val="00D46E0F"/>
    <w:pPr>
      <w:numPr>
        <w:ilvl w:val="6"/>
        <w:numId w:val="11"/>
      </w:numPr>
      <w:spacing w:before="240" w:after="60"/>
      <w:outlineLvl w:val="6"/>
    </w:pPr>
  </w:style>
  <w:style w:type="paragraph" w:styleId="Heading8">
    <w:name w:val="heading 8"/>
    <w:basedOn w:val="Normal"/>
    <w:next w:val="BodyText"/>
    <w:qFormat/>
    <w:rsid w:val="00D46E0F"/>
    <w:pPr>
      <w:numPr>
        <w:ilvl w:val="7"/>
        <w:numId w:val="11"/>
      </w:numPr>
      <w:spacing w:before="240" w:after="60"/>
      <w:outlineLvl w:val="7"/>
    </w:pPr>
    <w:rPr>
      <w:i/>
      <w:iCs/>
    </w:rPr>
  </w:style>
  <w:style w:type="paragraph" w:styleId="Heading9">
    <w:name w:val="heading 9"/>
    <w:aliases w:val="l9"/>
    <w:basedOn w:val="Normal"/>
    <w:next w:val="BodyText"/>
    <w:qFormat/>
    <w:rsid w:val="00D46E0F"/>
    <w:pPr>
      <w:numPr>
        <w:ilvl w:val="8"/>
        <w:numId w:val="1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55DC9"/>
    <w:pPr>
      <w:shd w:val="clear" w:color="auto" w:fill="000080"/>
    </w:pPr>
    <w:rPr>
      <w:rFonts w:cs="Tahoma"/>
    </w:rPr>
  </w:style>
  <w:style w:type="paragraph" w:styleId="Title">
    <w:name w:val="Title"/>
    <w:basedOn w:val="Normal"/>
    <w:qFormat/>
    <w:rsid w:val="00055DC9"/>
    <w:pPr>
      <w:spacing w:before="5000" w:after="60"/>
      <w:jc w:val="center"/>
    </w:pPr>
    <w:rPr>
      <w:rFonts w:ascii="Verdana" w:hAnsi="Verdana" w:cs="Arial"/>
      <w:b/>
      <w:bCs/>
      <w:kern w:val="28"/>
      <w:sz w:val="44"/>
      <w:szCs w:val="32"/>
    </w:rPr>
  </w:style>
  <w:style w:type="paragraph" w:styleId="TOC1">
    <w:name w:val="toc 1"/>
    <w:basedOn w:val="Normal"/>
    <w:next w:val="Normal"/>
    <w:uiPriority w:val="39"/>
    <w:rsid w:val="005B21B4"/>
    <w:pPr>
      <w:spacing w:before="120" w:after="120"/>
    </w:pPr>
    <w:rPr>
      <w:rFonts w:asciiTheme="minorHAnsi" w:hAnsiTheme="minorHAnsi"/>
      <w:b/>
      <w:bCs/>
    </w:rPr>
  </w:style>
  <w:style w:type="paragraph" w:styleId="TOC2">
    <w:name w:val="toc 2"/>
    <w:basedOn w:val="Normal"/>
    <w:next w:val="Normal"/>
    <w:uiPriority w:val="39"/>
    <w:rsid w:val="005B21B4"/>
    <w:pPr>
      <w:ind w:left="240"/>
    </w:pPr>
    <w:rPr>
      <w:rFonts w:asciiTheme="minorHAnsi" w:hAnsiTheme="minorHAnsi"/>
      <w:smallCaps/>
    </w:rPr>
  </w:style>
  <w:style w:type="paragraph" w:styleId="TOC3">
    <w:name w:val="toc 3"/>
    <w:basedOn w:val="Normal"/>
    <w:next w:val="Normal"/>
    <w:uiPriority w:val="39"/>
    <w:rsid w:val="00FE2974"/>
    <w:pPr>
      <w:ind w:left="480"/>
    </w:pPr>
    <w:rPr>
      <w:rFonts w:ascii="Arial" w:hAnsi="Arial"/>
      <w:i/>
      <w:iCs/>
    </w:rPr>
  </w:style>
  <w:style w:type="paragraph" w:styleId="TOC4">
    <w:name w:val="toc 4"/>
    <w:basedOn w:val="Normal"/>
    <w:next w:val="Normal"/>
    <w:semiHidden/>
    <w:rsid w:val="00055DC9"/>
    <w:pPr>
      <w:ind w:left="720"/>
    </w:pPr>
    <w:rPr>
      <w:szCs w:val="21"/>
    </w:rPr>
  </w:style>
  <w:style w:type="paragraph" w:styleId="TOC5">
    <w:name w:val="toc 5"/>
    <w:basedOn w:val="Normal"/>
    <w:next w:val="Normal"/>
    <w:autoRedefine/>
    <w:semiHidden/>
    <w:rsid w:val="00055DC9"/>
    <w:pPr>
      <w:ind w:left="960"/>
    </w:pPr>
    <w:rPr>
      <w:szCs w:val="21"/>
    </w:rPr>
  </w:style>
  <w:style w:type="paragraph" w:styleId="TOC6">
    <w:name w:val="toc 6"/>
    <w:basedOn w:val="Normal"/>
    <w:next w:val="Normal"/>
    <w:autoRedefine/>
    <w:semiHidden/>
    <w:rsid w:val="00055DC9"/>
    <w:pPr>
      <w:ind w:left="1200"/>
    </w:pPr>
    <w:rPr>
      <w:szCs w:val="21"/>
    </w:rPr>
  </w:style>
  <w:style w:type="paragraph" w:styleId="TOC7">
    <w:name w:val="toc 7"/>
    <w:basedOn w:val="Normal"/>
    <w:next w:val="Normal"/>
    <w:autoRedefine/>
    <w:semiHidden/>
    <w:rsid w:val="00055DC9"/>
    <w:pPr>
      <w:ind w:left="1440"/>
    </w:pPr>
    <w:rPr>
      <w:szCs w:val="21"/>
    </w:rPr>
  </w:style>
  <w:style w:type="paragraph" w:styleId="TOC8">
    <w:name w:val="toc 8"/>
    <w:basedOn w:val="Normal"/>
    <w:next w:val="Normal"/>
    <w:autoRedefine/>
    <w:semiHidden/>
    <w:rsid w:val="00055DC9"/>
    <w:pPr>
      <w:ind w:left="1680"/>
    </w:pPr>
    <w:rPr>
      <w:szCs w:val="21"/>
    </w:rPr>
  </w:style>
  <w:style w:type="paragraph" w:styleId="TOC9">
    <w:name w:val="toc 9"/>
    <w:basedOn w:val="Normal"/>
    <w:next w:val="Normal"/>
    <w:autoRedefine/>
    <w:semiHidden/>
    <w:rsid w:val="00055DC9"/>
    <w:pPr>
      <w:ind w:left="1920"/>
    </w:pPr>
    <w:rPr>
      <w:szCs w:val="21"/>
    </w:rPr>
  </w:style>
  <w:style w:type="character" w:styleId="Hyperlink">
    <w:name w:val="Hyperlink"/>
    <w:basedOn w:val="DefaultParagraphFont"/>
    <w:uiPriority w:val="99"/>
    <w:rsid w:val="005B21B4"/>
    <w:rPr>
      <w:rFonts w:asciiTheme="minorHAnsi" w:hAnsiTheme="minorHAnsi"/>
      <w:color w:val="0000FF"/>
      <w:u w:val="single"/>
    </w:rPr>
  </w:style>
  <w:style w:type="paragraph" w:styleId="TableofFigures">
    <w:name w:val="table of figures"/>
    <w:basedOn w:val="Normal"/>
    <w:next w:val="Normal"/>
    <w:uiPriority w:val="99"/>
    <w:rsid w:val="005B21B4"/>
    <w:pPr>
      <w:ind w:left="480" w:hanging="480"/>
    </w:pPr>
    <w:rPr>
      <w:rFonts w:asciiTheme="minorHAnsi" w:hAnsiTheme="minorHAnsi"/>
    </w:rPr>
  </w:style>
  <w:style w:type="paragraph" w:styleId="Caption">
    <w:name w:val="caption"/>
    <w:basedOn w:val="Normal"/>
    <w:next w:val="Normal"/>
    <w:qFormat/>
    <w:rsid w:val="00E71398"/>
    <w:pPr>
      <w:spacing w:before="120" w:after="120"/>
      <w:jc w:val="center"/>
    </w:pPr>
    <w:rPr>
      <w:rFonts w:asciiTheme="minorHAnsi" w:hAnsiTheme="minorHAnsi"/>
      <w:b/>
      <w:bCs/>
      <w:color w:val="53534E"/>
      <w:szCs w:val="20"/>
      <w:lang w:val="hr-HR"/>
    </w:rPr>
  </w:style>
  <w:style w:type="paragraph" w:styleId="BodyText">
    <w:name w:val="Body Text"/>
    <w:basedOn w:val="Normal"/>
    <w:link w:val="BodyTextChar"/>
    <w:qFormat/>
    <w:rsid w:val="00E67FF4"/>
    <w:pPr>
      <w:spacing w:before="120" w:after="120" w:line="276" w:lineRule="auto"/>
      <w:ind w:firstLine="567"/>
      <w:jc w:val="both"/>
    </w:pPr>
    <w:rPr>
      <w:rFonts w:asciiTheme="minorHAnsi" w:hAnsiTheme="minorHAnsi"/>
      <w:snapToGrid w:val="0"/>
      <w:sz w:val="24"/>
      <w:szCs w:val="20"/>
      <w:lang w:val="en-US"/>
    </w:rPr>
  </w:style>
  <w:style w:type="character" w:styleId="FollowedHyperlink">
    <w:name w:val="FollowedHyperlink"/>
    <w:basedOn w:val="DefaultParagraphFont"/>
    <w:uiPriority w:val="99"/>
    <w:semiHidden/>
    <w:rsid w:val="00055DC9"/>
    <w:rPr>
      <w:color w:val="800080"/>
      <w:u w:val="single"/>
    </w:rPr>
  </w:style>
  <w:style w:type="paragraph" w:styleId="Header">
    <w:name w:val="header"/>
    <w:basedOn w:val="Normal"/>
    <w:link w:val="HeaderChar"/>
    <w:rsid w:val="004840C8"/>
    <w:pPr>
      <w:tabs>
        <w:tab w:val="center" w:pos="4320"/>
        <w:tab w:val="right" w:pos="8640"/>
      </w:tabs>
      <w:jc w:val="center"/>
    </w:pPr>
    <w:rPr>
      <w:rFonts w:ascii="Arial" w:hAnsi="Arial"/>
      <w:sz w:val="20"/>
      <w:szCs w:val="20"/>
      <w:lang w:eastAsia="ru-RU"/>
    </w:rPr>
  </w:style>
  <w:style w:type="paragraph" w:styleId="Footer">
    <w:name w:val="footer"/>
    <w:basedOn w:val="Normal"/>
    <w:link w:val="FooterChar"/>
    <w:uiPriority w:val="99"/>
    <w:rsid w:val="004840C8"/>
    <w:pPr>
      <w:tabs>
        <w:tab w:val="center" w:pos="4536"/>
        <w:tab w:val="right" w:pos="9072"/>
      </w:tabs>
      <w:jc w:val="center"/>
    </w:pPr>
    <w:rPr>
      <w:rFonts w:ascii="Arial" w:hAnsi="Arial"/>
      <w:sz w:val="16"/>
    </w:rPr>
  </w:style>
  <w:style w:type="character" w:styleId="PageNumber">
    <w:name w:val="page number"/>
    <w:basedOn w:val="DefaultParagraphFont"/>
    <w:semiHidden/>
    <w:rsid w:val="00055DC9"/>
  </w:style>
  <w:style w:type="paragraph" w:customStyle="1" w:styleId="Reference">
    <w:name w:val="Reference"/>
    <w:basedOn w:val="BodyText"/>
    <w:rsid w:val="00055DC9"/>
    <w:pPr>
      <w:numPr>
        <w:numId w:val="1"/>
      </w:numPr>
      <w:jc w:val="left"/>
    </w:pPr>
  </w:style>
  <w:style w:type="paragraph" w:customStyle="1" w:styleId="Allrights">
    <w:name w:val="Allrights"/>
    <w:basedOn w:val="Normal"/>
    <w:rsid w:val="004840C8"/>
    <w:pPr>
      <w:pBdr>
        <w:top w:val="single" w:sz="4" w:space="1" w:color="008000"/>
        <w:left w:val="single" w:sz="4" w:space="4" w:color="008000"/>
        <w:bottom w:val="single" w:sz="4" w:space="1" w:color="008000"/>
        <w:right w:val="single" w:sz="4" w:space="4" w:color="008000"/>
      </w:pBdr>
      <w:tabs>
        <w:tab w:val="left" w:pos="1236"/>
        <w:tab w:val="right" w:pos="9639"/>
      </w:tabs>
    </w:pPr>
    <w:rPr>
      <w:rFonts w:ascii="Arial" w:hAnsi="Arial"/>
      <w:snapToGrid w:val="0"/>
      <w:sz w:val="16"/>
      <w:szCs w:val="16"/>
      <w:lang w:val="en-US" w:bidi="he-IL"/>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
    <w:basedOn w:val="Normal"/>
    <w:link w:val="FootnoteTextChar"/>
    <w:rsid w:val="00D57BB8"/>
    <w:rPr>
      <w:rFonts w:ascii="Arial" w:hAnsi="Arial"/>
      <w:sz w:val="18"/>
      <w:szCs w:val="20"/>
    </w:rPr>
  </w:style>
  <w:style w:type="paragraph" w:styleId="TOAHeading">
    <w:name w:val="toa heading"/>
    <w:basedOn w:val="Normal"/>
    <w:next w:val="Normal"/>
    <w:semiHidden/>
    <w:rsid w:val="00055DC9"/>
    <w:pPr>
      <w:spacing w:before="120"/>
    </w:pPr>
    <w:rPr>
      <w:rFonts w:ascii="Arial" w:hAnsi="Arial" w:cs="Arial"/>
      <w:b/>
      <w:bCs/>
      <w:sz w:val="24"/>
    </w:rPr>
  </w:style>
  <w:style w:type="paragraph" w:customStyle="1" w:styleId="LATORFeature">
    <w:name w:val="LATOR_Feature"/>
    <w:basedOn w:val="Normal"/>
    <w:autoRedefine/>
    <w:rsid w:val="00282F91"/>
    <w:pPr>
      <w:keepNext/>
      <w:pageBreakBefore/>
      <w:spacing w:before="120" w:after="120"/>
    </w:pPr>
    <w:rPr>
      <w:rFonts w:asciiTheme="minorHAnsi" w:hAnsiTheme="minorHAnsi" w:cs="Arial"/>
      <w:b/>
      <w:color w:val="53534E"/>
      <w:sz w:val="24"/>
      <w:lang w:val="hr-HR"/>
    </w:rPr>
  </w:style>
  <w:style w:type="paragraph" w:customStyle="1" w:styleId="DocumentLabel">
    <w:name w:val="Document Label"/>
    <w:basedOn w:val="Normal"/>
    <w:next w:val="Normal"/>
    <w:semiHidden/>
    <w:rsid w:val="00055DC9"/>
    <w:pPr>
      <w:keepNext/>
      <w:keepLines/>
      <w:spacing w:before="400" w:after="120" w:line="240" w:lineRule="atLeast"/>
    </w:pPr>
    <w:rPr>
      <w:rFonts w:ascii="Arial Black" w:hAnsi="Arial Black"/>
      <w:spacing w:val="-5"/>
      <w:kern w:val="28"/>
      <w:sz w:val="96"/>
      <w:szCs w:val="20"/>
    </w:rPr>
  </w:style>
  <w:style w:type="paragraph" w:styleId="BlockText">
    <w:name w:val="Block Text"/>
    <w:basedOn w:val="Normal"/>
    <w:semiHidden/>
    <w:rsid w:val="00055DC9"/>
    <w:pPr>
      <w:spacing w:after="120"/>
      <w:ind w:left="1440" w:right="1440"/>
    </w:pPr>
  </w:style>
  <w:style w:type="paragraph" w:customStyle="1" w:styleId="Attachment">
    <w:name w:val="Attachment"/>
    <w:basedOn w:val="BodyText"/>
    <w:rsid w:val="00055DC9"/>
    <w:pPr>
      <w:numPr>
        <w:numId w:val="2"/>
      </w:numPr>
      <w:jc w:val="left"/>
    </w:pPr>
  </w:style>
  <w:style w:type="paragraph" w:styleId="BalloonText">
    <w:name w:val="Balloon Text"/>
    <w:basedOn w:val="Normal"/>
    <w:semiHidden/>
    <w:rsid w:val="00FA5C38"/>
    <w:rPr>
      <w:rFonts w:cs="Tahoma"/>
      <w:sz w:val="16"/>
      <w:szCs w:val="16"/>
    </w:rPr>
  </w:style>
  <w:style w:type="numbering" w:customStyle="1" w:styleId="LATORbullets">
    <w:name w:val="LATOR_bullets"/>
    <w:rsid w:val="00973817"/>
    <w:pPr>
      <w:numPr>
        <w:numId w:val="5"/>
      </w:numPr>
    </w:pPr>
  </w:style>
  <w:style w:type="numbering" w:customStyle="1" w:styleId="LATORnumbers">
    <w:name w:val="LATOR_numbers"/>
    <w:rsid w:val="00973817"/>
    <w:pPr>
      <w:numPr>
        <w:numId w:val="6"/>
      </w:numPr>
    </w:pPr>
  </w:style>
  <w:style w:type="paragraph" w:customStyle="1" w:styleId="Definition">
    <w:name w:val="Definition"/>
    <w:basedOn w:val="BodyText"/>
    <w:rsid w:val="004C0357"/>
    <w:pPr>
      <w:spacing w:before="60"/>
    </w:pPr>
    <w:rPr>
      <w:sz w:val="20"/>
    </w:rPr>
  </w:style>
  <w:style w:type="paragraph" w:styleId="ListBullet">
    <w:name w:val="List Bullet"/>
    <w:basedOn w:val="Normal"/>
    <w:autoRedefine/>
    <w:semiHidden/>
    <w:rsid w:val="003E440E"/>
    <w:pPr>
      <w:numPr>
        <w:numId w:val="3"/>
      </w:numPr>
    </w:pPr>
  </w:style>
  <w:style w:type="paragraph" w:styleId="ListBullet2">
    <w:name w:val="List Bullet 2"/>
    <w:basedOn w:val="Normal"/>
    <w:autoRedefine/>
    <w:semiHidden/>
    <w:rsid w:val="003E440E"/>
    <w:pPr>
      <w:numPr>
        <w:numId w:val="4"/>
      </w:numPr>
    </w:pPr>
  </w:style>
  <w:style w:type="paragraph" w:customStyle="1" w:styleId="TableCaption">
    <w:name w:val="TableCaption"/>
    <w:basedOn w:val="Caption"/>
    <w:next w:val="BodyText"/>
    <w:semiHidden/>
    <w:rsid w:val="0059771E"/>
    <w:pPr>
      <w:spacing w:before="240"/>
    </w:pPr>
    <w:rPr>
      <w:rFonts w:ascii="Verdana" w:hAnsi="Verdana"/>
    </w:rPr>
  </w:style>
  <w:style w:type="paragraph" w:customStyle="1" w:styleId="FigureCaption">
    <w:name w:val="FigureCaption"/>
    <w:basedOn w:val="Caption"/>
    <w:next w:val="BodyText"/>
    <w:semiHidden/>
    <w:rsid w:val="0059771E"/>
    <w:pPr>
      <w:spacing w:after="240"/>
    </w:pPr>
    <w:rPr>
      <w:rFonts w:ascii="Verdana" w:hAnsi="Verdana"/>
    </w:rPr>
  </w:style>
  <w:style w:type="table" w:styleId="TableClassic1">
    <w:name w:val="Table Classic 1"/>
    <w:basedOn w:val="TableNormal"/>
    <w:semiHidden/>
    <w:rsid w:val="005B661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ATORtable">
    <w:name w:val="LATOR_table"/>
    <w:basedOn w:val="TableNormal"/>
    <w:rsid w:val="005D3F5B"/>
    <w:pPr>
      <w:spacing w:before="60" w:after="60"/>
    </w:pPr>
    <w:rPr>
      <w:rFonts w:ascii="Verdana" w:hAnsi="Verdana"/>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jc w:val="center"/>
      </w:pPr>
      <w:rPr>
        <w:rFonts w:ascii="Tahoma" w:hAnsi="Tahoma"/>
        <w:b/>
        <w:i w:val="0"/>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7BD13"/>
      </w:tcPr>
    </w:tblStylePr>
  </w:style>
  <w:style w:type="table" w:styleId="TableGrid">
    <w:name w:val="Table Grid"/>
    <w:basedOn w:val="TableNormal"/>
    <w:rsid w:val="003A1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semiHidden/>
    <w:rsid w:val="005B2C69"/>
    <w:pPr>
      <w:ind w:left="849" w:hanging="283"/>
    </w:pPr>
  </w:style>
  <w:style w:type="paragraph" w:customStyle="1" w:styleId="LATORFigure">
    <w:name w:val="LATOR_Figure"/>
    <w:basedOn w:val="Normal"/>
    <w:next w:val="FigureCaption"/>
    <w:qFormat/>
    <w:rsid w:val="00FB0C3B"/>
    <w:pPr>
      <w:keepNext/>
      <w:spacing w:before="120" w:after="120"/>
      <w:jc w:val="center"/>
    </w:pPr>
  </w:style>
  <w:style w:type="paragraph" w:customStyle="1" w:styleId="LATORTableCaption">
    <w:name w:val="LATOR_Table_Caption"/>
    <w:basedOn w:val="Caption"/>
    <w:rsid w:val="00ED23FF"/>
    <w:pPr>
      <w:spacing w:before="240"/>
    </w:pPr>
    <w:rPr>
      <w:rFonts w:ascii="Arial" w:hAnsi="Arial"/>
      <w:sz w:val="18"/>
      <w:szCs w:val="18"/>
    </w:rPr>
  </w:style>
  <w:style w:type="paragraph" w:customStyle="1" w:styleId="LATORTitle">
    <w:name w:val="LATOR_Title"/>
    <w:basedOn w:val="Normal"/>
    <w:rsid w:val="006C034E"/>
    <w:pPr>
      <w:spacing w:before="5000" w:after="60"/>
      <w:jc w:val="center"/>
    </w:pPr>
    <w:rPr>
      <w:rFonts w:ascii="Verdana" w:hAnsi="Verdana"/>
      <w:b/>
      <w:bCs/>
      <w:kern w:val="28"/>
      <w:sz w:val="40"/>
      <w:szCs w:val="20"/>
    </w:rPr>
  </w:style>
  <w:style w:type="paragraph" w:customStyle="1" w:styleId="Verzijadokumentaispodnaslova">
    <w:name w:val="Verzija dokumenta ispod naslova"/>
    <w:basedOn w:val="BodyText"/>
    <w:rsid w:val="00E84F31"/>
    <w:pPr>
      <w:spacing w:before="480"/>
      <w:ind w:firstLine="0"/>
      <w:jc w:val="center"/>
    </w:pPr>
  </w:style>
  <w:style w:type="character" w:customStyle="1" w:styleId="Docinfotablestyle">
    <w:name w:val="Doc_info_table_style"/>
    <w:basedOn w:val="DefaultParagraphFont"/>
    <w:rsid w:val="00973817"/>
    <w:rPr>
      <w:rFonts w:ascii="Verdana" w:hAnsi="Verdana"/>
      <w:sz w:val="16"/>
      <w:szCs w:val="16"/>
    </w:rPr>
  </w:style>
  <w:style w:type="paragraph" w:customStyle="1" w:styleId="LATORFigureCaption">
    <w:name w:val="LATOR_Figure_Caption"/>
    <w:basedOn w:val="Caption"/>
    <w:link w:val="LATORFigureCaptionChar"/>
    <w:rsid w:val="003E6D36"/>
    <w:pPr>
      <w:spacing w:after="360"/>
    </w:pPr>
    <w:rPr>
      <w:rFonts w:ascii="Arial" w:hAnsi="Arial"/>
      <w:sz w:val="18"/>
      <w:szCs w:val="18"/>
    </w:rPr>
  </w:style>
  <w:style w:type="paragraph" w:customStyle="1" w:styleId="LATORbullet">
    <w:name w:val="LATOR_bullet"/>
    <w:basedOn w:val="Normal"/>
    <w:semiHidden/>
    <w:rsid w:val="00973817"/>
    <w:pPr>
      <w:numPr>
        <w:numId w:val="5"/>
      </w:numPr>
    </w:pPr>
  </w:style>
  <w:style w:type="paragraph" w:customStyle="1" w:styleId="StyleHeading1Left0cmFirstline0cm">
    <w:name w:val="Style Heading 1 + Left:  0 cm First line:  0 cm"/>
    <w:basedOn w:val="Heading1"/>
    <w:rsid w:val="00B2530A"/>
    <w:pPr>
      <w:numPr>
        <w:numId w:val="7"/>
      </w:numPr>
    </w:pPr>
    <w:rPr>
      <w:rFonts w:cs="Times New Roman"/>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basedOn w:val="DefaultParagraphFont"/>
    <w:uiPriority w:val="99"/>
    <w:rsid w:val="009349A1"/>
    <w:rPr>
      <w:vertAlign w:val="superscript"/>
    </w:rPr>
  </w:style>
  <w:style w:type="character" w:customStyle="1" w:styleId="LATORFigureCaptionChar">
    <w:name w:val="LATOR_Figure_Caption Char"/>
    <w:basedOn w:val="DefaultParagraphFont"/>
    <w:link w:val="LATORFigureCaption"/>
    <w:rsid w:val="003E6D36"/>
    <w:rPr>
      <w:rFonts w:ascii="Arial" w:hAnsi="Arial"/>
      <w:b/>
      <w:bCs/>
      <w:sz w:val="18"/>
      <w:szCs w:val="18"/>
      <w:lang w:val="hr-HR" w:eastAsia="en-US" w:bidi="ar-SA"/>
    </w:rPr>
  </w:style>
  <w:style w:type="paragraph" w:customStyle="1" w:styleId="StyleLATORTitleArialBefore228ptTopSinglesolidline">
    <w:name w:val="Style LATOR_Title + Arial Before:  228 pt Top: (Single solid line..."/>
    <w:basedOn w:val="LATORTitle"/>
    <w:rsid w:val="00AA5363"/>
    <w:pPr>
      <w:framePr w:wrap="around" w:vAnchor="text" w:hAnchor="text" w:y="1"/>
      <w:pBdr>
        <w:bottom w:val="single" w:sz="12" w:space="1" w:color="auto"/>
      </w:pBdr>
      <w:spacing w:before="4560"/>
    </w:pPr>
    <w:rPr>
      <w:rFonts w:ascii="Arial" w:hAnsi="Arial"/>
    </w:rPr>
  </w:style>
  <w:style w:type="paragraph" w:styleId="List">
    <w:name w:val="List"/>
    <w:basedOn w:val="Normal"/>
    <w:rsid w:val="00AA2C11"/>
    <w:pPr>
      <w:ind w:left="283" w:hanging="283"/>
    </w:pPr>
    <w:rPr>
      <w:rFonts w:ascii="Arial" w:hAnsi="Arial"/>
    </w:rPr>
  </w:style>
  <w:style w:type="paragraph" w:styleId="TOCHeading">
    <w:name w:val="TOC Heading"/>
    <w:basedOn w:val="Heading1"/>
    <w:next w:val="Normal"/>
    <w:uiPriority w:val="39"/>
    <w:qFormat/>
    <w:rsid w:val="0068247C"/>
    <w:pPr>
      <w:keepLines/>
      <w:pageBreakBefore w:val="0"/>
      <w:numPr>
        <w:numId w:val="0"/>
      </w:numPr>
      <w:spacing w:before="480" w:after="0" w:line="276" w:lineRule="auto"/>
      <w:outlineLvl w:val="9"/>
    </w:pPr>
    <w:rPr>
      <w:rFonts w:ascii="Cambria" w:hAnsi="Cambria" w:cs="Times New Roman"/>
      <w:color w:val="365F91"/>
      <w:kern w:val="0"/>
      <w:sz w:val="28"/>
      <w:szCs w:val="28"/>
      <w:lang w:val="en-US"/>
    </w:rPr>
  </w:style>
  <w:style w:type="character" w:customStyle="1" w:styleId="BodyTextChar">
    <w:name w:val="Body Text Char"/>
    <w:basedOn w:val="DefaultParagraphFont"/>
    <w:link w:val="BodyText"/>
    <w:rsid w:val="00E67FF4"/>
    <w:rPr>
      <w:rFonts w:asciiTheme="minorHAnsi" w:hAnsiTheme="minorHAnsi"/>
      <w:snapToGrid w:val="0"/>
      <w:sz w:val="24"/>
      <w:lang w:val="en-US" w:eastAsia="en-US"/>
    </w:rPr>
  </w:style>
  <w:style w:type="paragraph" w:styleId="EndnoteText">
    <w:name w:val="endnote text"/>
    <w:basedOn w:val="Normal"/>
    <w:link w:val="EndnoteTextChar"/>
    <w:rsid w:val="008D0A75"/>
    <w:rPr>
      <w:sz w:val="20"/>
      <w:szCs w:val="20"/>
    </w:rPr>
  </w:style>
  <w:style w:type="character" w:customStyle="1" w:styleId="EndnoteTextChar">
    <w:name w:val="Endnote Text Char"/>
    <w:basedOn w:val="DefaultParagraphFont"/>
    <w:link w:val="EndnoteText"/>
    <w:rsid w:val="008D0A75"/>
    <w:rPr>
      <w:rFonts w:ascii="Tahoma" w:hAnsi="Tahoma"/>
      <w:lang w:val="en-GB" w:eastAsia="en-US"/>
    </w:rPr>
  </w:style>
  <w:style w:type="character" w:styleId="EndnoteReference">
    <w:name w:val="endnote reference"/>
    <w:basedOn w:val="DefaultParagraphFont"/>
    <w:rsid w:val="008D0A75"/>
    <w:rPr>
      <w:vertAlign w:val="superscript"/>
    </w:rPr>
  </w:style>
  <w:style w:type="paragraph" w:styleId="Revision">
    <w:name w:val="Revision"/>
    <w:hidden/>
    <w:uiPriority w:val="99"/>
    <w:semiHidden/>
    <w:rsid w:val="00874250"/>
    <w:rPr>
      <w:rFonts w:ascii="Tahoma" w:hAnsi="Tahoma"/>
      <w:sz w:val="22"/>
      <w:szCs w:val="24"/>
      <w:lang w:val="en-GB" w:eastAsia="en-US"/>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rsid w:val="00642DE8"/>
    <w:pPr>
      <w:ind w:left="720"/>
      <w:contextualSpacing/>
    </w:pPr>
    <w:rPr>
      <w:rFonts w:ascii="Times New Roman" w:hAnsi="Times New Roman"/>
      <w:sz w:val="24"/>
      <w:lang w:val="hr-HR" w:eastAsia="hr-HR"/>
    </w:rPr>
  </w:style>
  <w:style w:type="character" w:styleId="Strong">
    <w:name w:val="Strong"/>
    <w:basedOn w:val="DefaultParagraphFont"/>
    <w:qFormat/>
    <w:rsid w:val="00A0596B"/>
    <w:rPr>
      <w:b/>
      <w:bCs/>
    </w:rPr>
  </w:style>
  <w:style w:type="paragraph" w:customStyle="1" w:styleId="Natuknice">
    <w:name w:val="Natuknice"/>
    <w:basedOn w:val="BodyText"/>
    <w:link w:val="NatukniceChar"/>
    <w:qFormat/>
    <w:rsid w:val="006E3B76"/>
    <w:pPr>
      <w:pBdr>
        <w:top w:val="single" w:sz="4" w:space="1" w:color="auto"/>
        <w:left w:val="single" w:sz="4" w:space="4" w:color="auto"/>
        <w:bottom w:val="single" w:sz="4" w:space="1" w:color="auto"/>
        <w:right w:val="single" w:sz="4" w:space="4" w:color="auto"/>
      </w:pBdr>
      <w:shd w:val="clear" w:color="auto" w:fill="D9D9D9" w:themeFill="background1" w:themeFillShade="D9"/>
    </w:pPr>
    <w:rPr>
      <w:i/>
      <w:sz w:val="18"/>
      <w:szCs w:val="18"/>
    </w:rPr>
  </w:style>
  <w:style w:type="character" w:customStyle="1" w:styleId="NatukniceChar">
    <w:name w:val="Natuknice Char"/>
    <w:basedOn w:val="BodyTextChar"/>
    <w:link w:val="Natuknice"/>
    <w:rsid w:val="006E3B76"/>
    <w:rPr>
      <w:rFonts w:asciiTheme="minorHAnsi" w:hAnsiTheme="minorHAnsi"/>
      <w:i/>
      <w:snapToGrid w:val="0"/>
      <w:sz w:val="18"/>
      <w:szCs w:val="18"/>
      <w:shd w:val="clear" w:color="auto" w:fill="D9D9D9" w:themeFill="background1" w:themeFillShade="D9"/>
      <w:lang w:val="en-US" w:eastAsia="en-US"/>
    </w:rPr>
  </w:style>
  <w:style w:type="paragraph" w:customStyle="1" w:styleId="xl64">
    <w:name w:val="xl64"/>
    <w:basedOn w:val="Normal"/>
    <w:rsid w:val="002A0EAA"/>
    <w:pPr>
      <w:spacing w:before="100" w:beforeAutospacing="1" w:after="100" w:afterAutospacing="1"/>
      <w:jc w:val="center"/>
    </w:pPr>
    <w:rPr>
      <w:rFonts w:ascii="Times New Roman" w:hAnsi="Times New Roman"/>
      <w:sz w:val="24"/>
      <w:lang w:val="hr-HR" w:eastAsia="hr-HR"/>
    </w:rPr>
  </w:style>
  <w:style w:type="paragraph" w:customStyle="1" w:styleId="xl65">
    <w:name w:val="xl65"/>
    <w:basedOn w:val="Normal"/>
    <w:rsid w:val="002A0EAA"/>
    <w:pPr>
      <w:spacing w:before="100" w:beforeAutospacing="1" w:after="100" w:afterAutospacing="1"/>
      <w:jc w:val="center"/>
    </w:pPr>
    <w:rPr>
      <w:rFonts w:ascii="Times New Roman" w:hAnsi="Times New Roman"/>
      <w:sz w:val="24"/>
      <w:lang w:val="hr-HR" w:eastAsia="hr-HR"/>
    </w:rPr>
  </w:style>
  <w:style w:type="paragraph" w:customStyle="1" w:styleId="xl66">
    <w:name w:val="xl66"/>
    <w:basedOn w:val="Normal"/>
    <w:rsid w:val="002A0EAA"/>
    <w:pPr>
      <w:spacing w:before="100" w:beforeAutospacing="1" w:after="100" w:afterAutospacing="1"/>
      <w:jc w:val="center"/>
    </w:pPr>
    <w:rPr>
      <w:rFonts w:ascii="Times New Roman" w:hAnsi="Times New Roman"/>
      <w:sz w:val="24"/>
      <w:lang w:val="hr-HR" w:eastAsia="hr-HR"/>
    </w:rPr>
  </w:style>
  <w:style w:type="paragraph" w:customStyle="1" w:styleId="xl67">
    <w:name w:val="xl67"/>
    <w:basedOn w:val="Normal"/>
    <w:rsid w:val="002A0EAA"/>
    <w:pPr>
      <w:spacing w:before="100" w:beforeAutospacing="1" w:after="100" w:afterAutospacing="1"/>
    </w:pPr>
    <w:rPr>
      <w:rFonts w:ascii="Times New Roman" w:hAnsi="Times New Roman"/>
      <w:sz w:val="24"/>
      <w:lang w:val="hr-HR" w:eastAsia="hr-HR"/>
    </w:rPr>
  </w:style>
  <w:style w:type="paragraph" w:customStyle="1" w:styleId="Heading1-Prilog">
    <w:name w:val="Heading 1 - Prilog"/>
    <w:basedOn w:val="Heading1"/>
    <w:link w:val="Heading1-PrilogChar"/>
    <w:qFormat/>
    <w:rsid w:val="007311DF"/>
    <w:pPr>
      <w:numPr>
        <w:numId w:val="8"/>
      </w:numPr>
      <w:ind w:left="754" w:hanging="397"/>
    </w:pPr>
    <w:rPr>
      <w:rFonts w:asciiTheme="minorHAnsi" w:hAnsiTheme="minorHAnsi"/>
    </w:rPr>
  </w:style>
  <w:style w:type="character" w:customStyle="1" w:styleId="Heading1Char">
    <w:name w:val="Heading 1 Char"/>
    <w:basedOn w:val="DefaultParagraphFont"/>
    <w:link w:val="Heading1"/>
    <w:rsid w:val="00E71398"/>
    <w:rPr>
      <w:rFonts w:asciiTheme="majorHAnsi" w:hAnsiTheme="majorHAnsi" w:cs="Arial"/>
      <w:b/>
      <w:bCs/>
      <w:color w:val="53534E"/>
      <w:kern w:val="32"/>
      <w:sz w:val="32"/>
      <w:szCs w:val="32"/>
      <w:lang w:eastAsia="en-US"/>
    </w:rPr>
  </w:style>
  <w:style w:type="character" w:customStyle="1" w:styleId="Heading1-PrilogChar">
    <w:name w:val="Heading 1 - Prilog Char"/>
    <w:basedOn w:val="Heading1Char"/>
    <w:link w:val="Heading1-Prilog"/>
    <w:rsid w:val="007311DF"/>
    <w:rPr>
      <w:rFonts w:asciiTheme="minorHAnsi" w:hAnsiTheme="minorHAnsi" w:cs="Arial"/>
      <w:b/>
      <w:bCs/>
      <w:color w:val="53534E"/>
      <w:kern w:val="32"/>
      <w:sz w:val="32"/>
      <w:szCs w:val="32"/>
      <w:lang w:eastAsia="en-US"/>
    </w:rPr>
  </w:style>
  <w:style w:type="table" w:styleId="Table3Deffects1">
    <w:name w:val="Table 3D effects 1"/>
    <w:basedOn w:val="TableNormal"/>
    <w:rsid w:val="000C295A"/>
    <w:tblPr/>
  </w:style>
  <w:style w:type="paragraph" w:customStyle="1" w:styleId="Heading1Prilog">
    <w:name w:val="Heading 1 Prilog"/>
    <w:basedOn w:val="Heading1"/>
    <w:next w:val="BodyText"/>
    <w:link w:val="Heading1PrilogChar"/>
    <w:qFormat/>
    <w:rsid w:val="00F42E45"/>
    <w:pPr>
      <w:numPr>
        <w:numId w:val="9"/>
      </w:numPr>
    </w:pPr>
  </w:style>
  <w:style w:type="numbering" w:customStyle="1" w:styleId="Style1">
    <w:name w:val="Style1"/>
    <w:uiPriority w:val="99"/>
    <w:rsid w:val="00F42E45"/>
    <w:pPr>
      <w:numPr>
        <w:numId w:val="10"/>
      </w:numPr>
    </w:pPr>
  </w:style>
  <w:style w:type="character" w:customStyle="1" w:styleId="Heading1PrilogChar">
    <w:name w:val="Heading 1 Prilog Char"/>
    <w:basedOn w:val="Heading1Char"/>
    <w:link w:val="Heading1Prilog"/>
    <w:rsid w:val="00F42E45"/>
    <w:rPr>
      <w:rFonts w:asciiTheme="majorHAnsi" w:hAnsiTheme="majorHAnsi" w:cs="Arial"/>
      <w:b/>
      <w:bCs/>
      <w:color w:val="53534E"/>
      <w:kern w:val="32"/>
      <w:sz w:val="32"/>
      <w:szCs w:val="32"/>
      <w:lang w:eastAsia="en-US"/>
    </w:rPr>
  </w:style>
  <w:style w:type="character" w:styleId="PlaceholderText">
    <w:name w:val="Placeholder Text"/>
    <w:basedOn w:val="DefaultParagraphFont"/>
    <w:uiPriority w:val="99"/>
    <w:semiHidden/>
    <w:rsid w:val="00435EB7"/>
    <w:rPr>
      <w:color w:val="808080"/>
    </w:rPr>
  </w:style>
  <w:style w:type="character" w:customStyle="1" w:styleId="Heading4Char">
    <w:name w:val="Heading 4 Char"/>
    <w:basedOn w:val="DefaultParagraphFont"/>
    <w:link w:val="Heading4"/>
    <w:rsid w:val="006B16BF"/>
    <w:rPr>
      <w:rFonts w:asciiTheme="majorHAnsi" w:hAnsiTheme="majorHAnsi"/>
      <w:b/>
      <w:bCs/>
      <w:color w:val="53534E"/>
      <w:sz w:val="24"/>
      <w:szCs w:val="22"/>
      <w:lang w:val="en-GB" w:eastAsia="en-US"/>
    </w:rPr>
  </w:style>
  <w:style w:type="character" w:styleId="CommentReference">
    <w:name w:val="annotation reference"/>
    <w:basedOn w:val="DefaultParagraphFont"/>
    <w:uiPriority w:val="99"/>
    <w:unhideWhenUsed/>
    <w:rsid w:val="00850814"/>
    <w:rPr>
      <w:sz w:val="16"/>
      <w:szCs w:val="16"/>
    </w:rPr>
  </w:style>
  <w:style w:type="paragraph" w:styleId="CommentText">
    <w:name w:val="annotation text"/>
    <w:basedOn w:val="Normal"/>
    <w:link w:val="CommentTextChar"/>
    <w:unhideWhenUsed/>
    <w:rsid w:val="00850814"/>
    <w:rPr>
      <w:sz w:val="20"/>
      <w:szCs w:val="20"/>
    </w:rPr>
  </w:style>
  <w:style w:type="character" w:customStyle="1" w:styleId="CommentTextChar">
    <w:name w:val="Comment Text Char"/>
    <w:basedOn w:val="DefaultParagraphFont"/>
    <w:link w:val="CommentText"/>
    <w:rsid w:val="00850814"/>
    <w:rPr>
      <w:rFonts w:ascii="Tahoma" w:hAnsi="Tahoma"/>
      <w:lang w:val="en-GB" w:eastAsia="en-US"/>
    </w:rPr>
  </w:style>
  <w:style w:type="paragraph" w:customStyle="1" w:styleId="Memo">
    <w:name w:val="Memo"/>
    <w:basedOn w:val="BodyText"/>
    <w:link w:val="MemoChar"/>
    <w:qFormat/>
    <w:rsid w:val="007E66C5"/>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after="0" w:line="240" w:lineRule="auto"/>
      <w:ind w:firstLine="0"/>
    </w:pPr>
    <w:rPr>
      <w:color w:val="FFFFFF" w:themeColor="background1"/>
      <w:sz w:val="18"/>
      <w:lang w:val="hr-HR"/>
    </w:rPr>
  </w:style>
  <w:style w:type="character" w:customStyle="1" w:styleId="MemoChar">
    <w:name w:val="Memo Char"/>
    <w:basedOn w:val="BodyTextChar"/>
    <w:link w:val="Memo"/>
    <w:rsid w:val="007E66C5"/>
    <w:rPr>
      <w:rFonts w:asciiTheme="minorHAnsi" w:hAnsiTheme="minorHAnsi"/>
      <w:snapToGrid w:val="0"/>
      <w:color w:val="FFFFFF" w:themeColor="background1"/>
      <w:sz w:val="18"/>
      <w:shd w:val="clear" w:color="auto" w:fill="A6A6A6" w:themeFill="background1" w:themeFillShade="A6"/>
      <w:lang w:val="en-US" w:eastAsia="en-US"/>
    </w:rPr>
  </w:style>
  <w:style w:type="paragraph" w:styleId="CommentSubject">
    <w:name w:val="annotation subject"/>
    <w:basedOn w:val="CommentText"/>
    <w:next w:val="CommentText"/>
    <w:link w:val="CommentSubjectChar"/>
    <w:rsid w:val="007B6D2E"/>
    <w:rPr>
      <w:b/>
      <w:bCs/>
    </w:rPr>
  </w:style>
  <w:style w:type="character" w:customStyle="1" w:styleId="CommentSubjectChar">
    <w:name w:val="Comment Subject Char"/>
    <w:basedOn w:val="CommentTextChar"/>
    <w:link w:val="CommentSubject"/>
    <w:rsid w:val="007B6D2E"/>
    <w:rPr>
      <w:rFonts w:ascii="Tahoma" w:hAnsi="Tahoma"/>
      <w:b/>
      <w:bCs/>
      <w:lang w:val="en-GB" w:eastAsia="en-US"/>
    </w:rPr>
  </w:style>
  <w:style w:type="character" w:customStyle="1" w:styleId="Mention1">
    <w:name w:val="Mention1"/>
    <w:basedOn w:val="DefaultParagraphFont"/>
    <w:uiPriority w:val="99"/>
    <w:semiHidden/>
    <w:unhideWhenUsed/>
    <w:rsid w:val="00A84840"/>
    <w:rPr>
      <w:color w:val="2B579A"/>
      <w:shd w:val="clear" w:color="auto" w:fill="E6E6E6"/>
    </w:rPr>
  </w:style>
  <w:style w:type="character" w:customStyle="1" w:styleId="Mention2">
    <w:name w:val="Mention2"/>
    <w:basedOn w:val="DefaultParagraphFont"/>
    <w:uiPriority w:val="99"/>
    <w:semiHidden/>
    <w:unhideWhenUsed/>
    <w:rsid w:val="001D1801"/>
    <w:rPr>
      <w:color w:val="2B579A"/>
      <w:shd w:val="clear" w:color="auto" w:fill="E6E6E6"/>
    </w:rPr>
  </w:style>
  <w:style w:type="character" w:customStyle="1" w:styleId="Mention3">
    <w:name w:val="Mention3"/>
    <w:basedOn w:val="DefaultParagraphFont"/>
    <w:uiPriority w:val="99"/>
    <w:semiHidden/>
    <w:unhideWhenUsed/>
    <w:rsid w:val="00947181"/>
    <w:rPr>
      <w:color w:val="2B579A"/>
      <w:shd w:val="clear" w:color="auto" w:fill="E6E6E6"/>
    </w:rPr>
  </w:style>
  <w:style w:type="character" w:customStyle="1" w:styleId="UnresolvedMention1">
    <w:name w:val="Unresolved Mention1"/>
    <w:basedOn w:val="DefaultParagraphFont"/>
    <w:uiPriority w:val="99"/>
    <w:semiHidden/>
    <w:unhideWhenUsed/>
    <w:rsid w:val="000D5436"/>
    <w:rPr>
      <w:color w:val="808080"/>
      <w:shd w:val="clear" w:color="auto" w:fill="E6E6E6"/>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rsid w:val="00B61B85"/>
    <w:rPr>
      <w:rFonts w:ascii="Arial" w:hAnsi="Arial"/>
      <w:sz w:val="18"/>
      <w:lang w:val="en-GB" w:eastAsia="en-US"/>
    </w:rPr>
  </w:style>
  <w:style w:type="character" w:customStyle="1" w:styleId="UnresolvedMention2">
    <w:name w:val="Unresolved Mention2"/>
    <w:basedOn w:val="DefaultParagraphFont"/>
    <w:uiPriority w:val="99"/>
    <w:semiHidden/>
    <w:unhideWhenUsed/>
    <w:rsid w:val="00366F92"/>
    <w:rPr>
      <w:color w:val="808080"/>
      <w:shd w:val="clear" w:color="auto" w:fill="E6E6E6"/>
    </w:rPr>
  </w:style>
  <w:style w:type="character" w:customStyle="1" w:styleId="UnresolvedMention3">
    <w:name w:val="Unresolved Mention3"/>
    <w:basedOn w:val="DefaultParagraphFont"/>
    <w:uiPriority w:val="99"/>
    <w:semiHidden/>
    <w:unhideWhenUsed/>
    <w:rsid w:val="00143C35"/>
    <w:rPr>
      <w:color w:val="808080"/>
      <w:shd w:val="clear" w:color="auto" w:fill="E6E6E6"/>
    </w:rPr>
  </w:style>
  <w:style w:type="paragraph" w:customStyle="1" w:styleId="Heading-Prilog">
    <w:name w:val="Heading - Prilog"/>
    <w:basedOn w:val="Heading1"/>
    <w:link w:val="Heading-PrilogChar"/>
    <w:qFormat/>
    <w:rsid w:val="00143C35"/>
    <w:pPr>
      <w:numPr>
        <w:numId w:val="12"/>
      </w:numPr>
    </w:pPr>
  </w:style>
  <w:style w:type="character" w:customStyle="1" w:styleId="Heading-PrilogChar">
    <w:name w:val="Heading - Prilog Char"/>
    <w:basedOn w:val="Heading1Char"/>
    <w:link w:val="Heading-Prilog"/>
    <w:rsid w:val="00143C35"/>
    <w:rPr>
      <w:rFonts w:asciiTheme="majorHAnsi" w:hAnsiTheme="majorHAnsi" w:cs="Arial"/>
      <w:b/>
      <w:bCs/>
      <w:color w:val="53534E"/>
      <w:kern w:val="32"/>
      <w:sz w:val="32"/>
      <w:szCs w:val="32"/>
      <w:lang w:eastAsia="en-US"/>
    </w:rPr>
  </w:style>
  <w:style w:type="paragraph" w:customStyle="1" w:styleId="Bezproreda1">
    <w:name w:val="Bez proreda1"/>
    <w:qFormat/>
    <w:rsid w:val="00143C35"/>
    <w:pPr>
      <w:ind w:left="1077" w:hanging="357"/>
      <w:jc w:val="both"/>
    </w:pPr>
    <w:rPr>
      <w:rFonts w:ascii="Calibri" w:eastAsia="Calibri" w:hAnsi="Calibri"/>
      <w:sz w:val="22"/>
      <w:szCs w:val="22"/>
      <w:lang w:eastAsia="en-US"/>
    </w:rPr>
  </w:style>
  <w:style w:type="character" w:customStyle="1" w:styleId="UnresolvedMention4">
    <w:name w:val="Unresolved Mention4"/>
    <w:basedOn w:val="DefaultParagraphFont"/>
    <w:uiPriority w:val="99"/>
    <w:semiHidden/>
    <w:unhideWhenUsed/>
    <w:rsid w:val="00143C35"/>
    <w:rPr>
      <w:color w:val="808080"/>
      <w:shd w:val="clear" w:color="auto" w:fill="E6E6E6"/>
    </w:rPr>
  </w:style>
  <w:style w:type="character" w:customStyle="1" w:styleId="UnresolvedMention5">
    <w:name w:val="Unresolved Mention5"/>
    <w:basedOn w:val="DefaultParagraphFont"/>
    <w:uiPriority w:val="99"/>
    <w:semiHidden/>
    <w:unhideWhenUsed/>
    <w:rsid w:val="00143C35"/>
    <w:rPr>
      <w:color w:val="808080"/>
      <w:shd w:val="clear" w:color="auto" w:fill="E6E6E6"/>
    </w:rPr>
  </w:style>
  <w:style w:type="character" w:customStyle="1" w:styleId="UnresolvedMention6">
    <w:name w:val="Unresolved Mention6"/>
    <w:basedOn w:val="DefaultParagraphFont"/>
    <w:uiPriority w:val="99"/>
    <w:semiHidden/>
    <w:unhideWhenUsed/>
    <w:rsid w:val="00143C35"/>
    <w:rPr>
      <w:color w:val="808080"/>
      <w:shd w:val="clear" w:color="auto" w:fill="E6E6E6"/>
    </w:rPr>
  </w:style>
  <w:style w:type="character" w:customStyle="1" w:styleId="HeaderChar">
    <w:name w:val="Header Char"/>
    <w:basedOn w:val="DefaultParagraphFont"/>
    <w:link w:val="Header"/>
    <w:rsid w:val="00C62448"/>
    <w:rPr>
      <w:rFonts w:ascii="Arial" w:hAnsi="Arial"/>
      <w:lang w:val="en-GB" w:eastAsia="ru-RU"/>
    </w:rPr>
  </w:style>
  <w:style w:type="character" w:customStyle="1" w:styleId="FooterChar">
    <w:name w:val="Footer Char"/>
    <w:basedOn w:val="DefaultParagraphFont"/>
    <w:link w:val="Footer"/>
    <w:uiPriority w:val="99"/>
    <w:rsid w:val="00C62448"/>
    <w:rPr>
      <w:rFonts w:ascii="Arial" w:hAnsi="Arial"/>
      <w:sz w:val="16"/>
      <w:szCs w:val="24"/>
      <w:lang w:val="en-GB" w:eastAsia="en-US"/>
    </w:rPr>
  </w:style>
  <w:style w:type="character" w:customStyle="1" w:styleId="UnresolvedMention7">
    <w:name w:val="Unresolved Mention7"/>
    <w:basedOn w:val="DefaultParagraphFont"/>
    <w:uiPriority w:val="99"/>
    <w:semiHidden/>
    <w:unhideWhenUsed/>
    <w:rsid w:val="00EE7F0D"/>
    <w:rPr>
      <w:color w:val="605E5C"/>
      <w:shd w:val="clear" w:color="auto" w:fill="E1DFDD"/>
    </w:rPr>
  </w:style>
  <w:style w:type="character" w:customStyle="1" w:styleId="UnresolvedMention8">
    <w:name w:val="Unresolved Mention8"/>
    <w:basedOn w:val="DefaultParagraphFont"/>
    <w:uiPriority w:val="99"/>
    <w:semiHidden/>
    <w:unhideWhenUsed/>
    <w:rsid w:val="00965A2F"/>
    <w:rPr>
      <w:color w:val="605E5C"/>
      <w:shd w:val="clear" w:color="auto" w:fill="E1DFDD"/>
    </w:rPr>
  </w:style>
  <w:style w:type="character" w:customStyle="1" w:styleId="UnresolvedMention9">
    <w:name w:val="Unresolved Mention9"/>
    <w:basedOn w:val="DefaultParagraphFont"/>
    <w:uiPriority w:val="99"/>
    <w:semiHidden/>
    <w:unhideWhenUsed/>
    <w:rsid w:val="003020D3"/>
    <w:rPr>
      <w:color w:val="605E5C"/>
      <w:shd w:val="clear" w:color="auto" w:fill="E1DFDD"/>
    </w:rPr>
  </w:style>
  <w:style w:type="character" w:customStyle="1" w:styleId="UnresolvedMention10">
    <w:name w:val="Unresolved Mention10"/>
    <w:basedOn w:val="DefaultParagraphFont"/>
    <w:uiPriority w:val="99"/>
    <w:semiHidden/>
    <w:unhideWhenUsed/>
    <w:rsid w:val="00223340"/>
    <w:rPr>
      <w:color w:val="605E5C"/>
      <w:shd w:val="clear" w:color="auto" w:fill="E1DFDD"/>
    </w:rPr>
  </w:style>
  <w:style w:type="paragraph" w:styleId="NormalWeb">
    <w:name w:val="Normal (Web)"/>
    <w:basedOn w:val="Normal"/>
    <w:uiPriority w:val="99"/>
    <w:semiHidden/>
    <w:unhideWhenUsed/>
    <w:rsid w:val="00D11F8E"/>
    <w:pPr>
      <w:spacing w:before="100" w:beforeAutospacing="1" w:after="100" w:afterAutospacing="1"/>
    </w:pPr>
    <w:rPr>
      <w:rFonts w:ascii="Times New Roman" w:eastAsiaTheme="minorEastAsia" w:hAnsi="Times New Roman"/>
      <w:sz w:val="24"/>
      <w:lang w:eastAsia="en-GB"/>
    </w:rPr>
  </w:style>
  <w:style w:type="character" w:customStyle="1" w:styleId="UnresolvedMention11">
    <w:name w:val="Unresolved Mention11"/>
    <w:basedOn w:val="DefaultParagraphFont"/>
    <w:uiPriority w:val="99"/>
    <w:semiHidden/>
    <w:unhideWhenUsed/>
    <w:rsid w:val="00A456D3"/>
    <w:rPr>
      <w:color w:val="605E5C"/>
      <w:shd w:val="clear" w:color="auto" w:fill="E1DFDD"/>
    </w:rPr>
  </w:style>
  <w:style w:type="paragraph" w:customStyle="1" w:styleId="Default">
    <w:name w:val="Default"/>
    <w:rsid w:val="00410DBC"/>
    <w:pPr>
      <w:autoSpaceDE w:val="0"/>
      <w:autoSpaceDN w:val="0"/>
      <w:adjustRightInd w:val="0"/>
    </w:pPr>
    <w:rPr>
      <w:rFonts w:ascii="Calibri" w:hAnsi="Calibri" w:cs="Calibri"/>
      <w:color w:val="000000"/>
      <w:sz w:val="24"/>
      <w:szCs w:val="24"/>
    </w:rPr>
  </w:style>
  <w:style w:type="character" w:customStyle="1" w:styleId="Nerijeenospominjanje1">
    <w:name w:val="Neriješeno spominjanje1"/>
    <w:basedOn w:val="DefaultParagraphFont"/>
    <w:uiPriority w:val="99"/>
    <w:semiHidden/>
    <w:unhideWhenUsed/>
    <w:rsid w:val="008526BD"/>
    <w:rPr>
      <w:color w:val="605E5C"/>
      <w:shd w:val="clear" w:color="auto" w:fill="E1DFDD"/>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3A7EC5"/>
    <w:rPr>
      <w:sz w:val="24"/>
      <w:szCs w:val="24"/>
    </w:rPr>
  </w:style>
  <w:style w:type="character" w:customStyle="1" w:styleId="UnresolvedMention12">
    <w:name w:val="Unresolved Mention12"/>
    <w:basedOn w:val="DefaultParagraphFont"/>
    <w:uiPriority w:val="99"/>
    <w:semiHidden/>
    <w:unhideWhenUsed/>
    <w:rsid w:val="00166FBB"/>
    <w:rPr>
      <w:color w:val="605E5C"/>
      <w:shd w:val="clear" w:color="auto" w:fill="E1DFDD"/>
    </w:rPr>
  </w:style>
  <w:style w:type="character" w:customStyle="1" w:styleId="UnresolvedMention13">
    <w:name w:val="Unresolved Mention13"/>
    <w:basedOn w:val="DefaultParagraphFont"/>
    <w:uiPriority w:val="99"/>
    <w:semiHidden/>
    <w:unhideWhenUsed/>
    <w:rsid w:val="00350C74"/>
    <w:rPr>
      <w:color w:val="605E5C"/>
      <w:shd w:val="clear" w:color="auto" w:fill="E1DFDD"/>
    </w:rPr>
  </w:style>
  <w:style w:type="paragraph" w:styleId="BodyText2">
    <w:name w:val="Body Text 2"/>
    <w:basedOn w:val="Normal"/>
    <w:link w:val="BodyText2Char"/>
    <w:unhideWhenUsed/>
    <w:rsid w:val="00450942"/>
    <w:pPr>
      <w:spacing w:after="120" w:line="480" w:lineRule="auto"/>
    </w:pPr>
  </w:style>
  <w:style w:type="character" w:customStyle="1" w:styleId="BodyText2Char">
    <w:name w:val="Body Text 2 Char"/>
    <w:basedOn w:val="DefaultParagraphFont"/>
    <w:link w:val="BodyText2"/>
    <w:rsid w:val="00450942"/>
    <w:rPr>
      <w:rFonts w:ascii="Tahoma" w:hAnsi="Tahoma"/>
      <w:sz w:val="22"/>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able of figures"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5E5"/>
    <w:rPr>
      <w:rFonts w:ascii="Tahoma" w:hAnsi="Tahoma"/>
      <w:sz w:val="22"/>
      <w:szCs w:val="24"/>
      <w:lang w:val="en-GB" w:eastAsia="en-US"/>
    </w:rPr>
  </w:style>
  <w:style w:type="paragraph" w:styleId="Heading1">
    <w:name w:val="heading 1"/>
    <w:basedOn w:val="Normal"/>
    <w:next w:val="BodyText"/>
    <w:link w:val="Heading1Char"/>
    <w:qFormat/>
    <w:rsid w:val="00E71398"/>
    <w:pPr>
      <w:keepNext/>
      <w:pageBreakBefore/>
      <w:numPr>
        <w:numId w:val="11"/>
      </w:numPr>
      <w:spacing w:before="240" w:after="240"/>
      <w:outlineLvl w:val="0"/>
    </w:pPr>
    <w:rPr>
      <w:rFonts w:asciiTheme="majorHAnsi" w:hAnsiTheme="majorHAnsi" w:cs="Arial"/>
      <w:b/>
      <w:bCs/>
      <w:color w:val="53534E"/>
      <w:kern w:val="32"/>
      <w:sz w:val="32"/>
      <w:szCs w:val="32"/>
      <w:lang w:val="hr-HR"/>
    </w:rPr>
  </w:style>
  <w:style w:type="paragraph" w:styleId="Heading2">
    <w:name w:val="heading 2"/>
    <w:basedOn w:val="Normal"/>
    <w:next w:val="BodyText"/>
    <w:qFormat/>
    <w:rsid w:val="00C762C9"/>
    <w:pPr>
      <w:keepNext/>
      <w:numPr>
        <w:ilvl w:val="1"/>
        <w:numId w:val="11"/>
      </w:numPr>
      <w:spacing w:before="480" w:after="240"/>
      <w:outlineLvl w:val="1"/>
    </w:pPr>
    <w:rPr>
      <w:rFonts w:asciiTheme="majorHAnsi" w:hAnsiTheme="majorHAnsi" w:cs="Tahoma"/>
      <w:b/>
      <w:bCs/>
      <w:iCs/>
      <w:noProof/>
      <w:color w:val="53534E"/>
      <w:sz w:val="28"/>
      <w:szCs w:val="28"/>
      <w:lang w:val="en-US"/>
    </w:rPr>
  </w:style>
  <w:style w:type="paragraph" w:styleId="Heading3">
    <w:name w:val="heading 3"/>
    <w:basedOn w:val="Normal"/>
    <w:next w:val="BodyText"/>
    <w:qFormat/>
    <w:rsid w:val="00E71398"/>
    <w:pPr>
      <w:keepNext/>
      <w:numPr>
        <w:ilvl w:val="2"/>
        <w:numId w:val="11"/>
      </w:numPr>
      <w:spacing w:before="240" w:after="60"/>
      <w:outlineLvl w:val="2"/>
    </w:pPr>
    <w:rPr>
      <w:rFonts w:asciiTheme="majorHAnsi" w:hAnsiTheme="majorHAnsi" w:cs="Arial"/>
      <w:b/>
      <w:bCs/>
      <w:color w:val="53534E"/>
      <w:sz w:val="24"/>
      <w:lang w:val="hr-HR"/>
    </w:rPr>
  </w:style>
  <w:style w:type="paragraph" w:styleId="Heading4">
    <w:name w:val="heading 4"/>
    <w:basedOn w:val="Normal"/>
    <w:next w:val="BodyText"/>
    <w:link w:val="Heading4Char"/>
    <w:qFormat/>
    <w:rsid w:val="009F12CF"/>
    <w:pPr>
      <w:keepNext/>
      <w:numPr>
        <w:ilvl w:val="3"/>
        <w:numId w:val="11"/>
      </w:numPr>
      <w:spacing w:before="240" w:after="60"/>
      <w:outlineLvl w:val="3"/>
    </w:pPr>
    <w:rPr>
      <w:rFonts w:asciiTheme="majorHAnsi" w:hAnsiTheme="majorHAnsi"/>
      <w:b/>
      <w:bCs/>
      <w:color w:val="53534E"/>
      <w:sz w:val="24"/>
      <w:szCs w:val="22"/>
    </w:rPr>
  </w:style>
  <w:style w:type="paragraph" w:styleId="Heading5">
    <w:name w:val="heading 5"/>
    <w:basedOn w:val="Normal"/>
    <w:next w:val="BodyText"/>
    <w:qFormat/>
    <w:rsid w:val="00E2441B"/>
    <w:pPr>
      <w:numPr>
        <w:ilvl w:val="4"/>
        <w:numId w:val="11"/>
      </w:numPr>
      <w:spacing w:before="240" w:after="60"/>
      <w:outlineLvl w:val="4"/>
    </w:pPr>
    <w:rPr>
      <w:rFonts w:asciiTheme="majorHAnsi" w:hAnsiTheme="majorHAnsi"/>
      <w:b/>
      <w:bCs/>
      <w:i/>
      <w:iCs/>
      <w:color w:val="53534E"/>
      <w:szCs w:val="26"/>
    </w:rPr>
  </w:style>
  <w:style w:type="paragraph" w:styleId="Heading6">
    <w:name w:val="heading 6"/>
    <w:basedOn w:val="Normal"/>
    <w:next w:val="BodyText"/>
    <w:qFormat/>
    <w:rsid w:val="00D46E0F"/>
    <w:pPr>
      <w:numPr>
        <w:ilvl w:val="5"/>
        <w:numId w:val="11"/>
      </w:numPr>
      <w:spacing w:before="240" w:after="60"/>
      <w:outlineLvl w:val="5"/>
    </w:pPr>
    <w:rPr>
      <w:b/>
      <w:bCs/>
      <w:szCs w:val="22"/>
    </w:rPr>
  </w:style>
  <w:style w:type="paragraph" w:styleId="Heading7">
    <w:name w:val="heading 7"/>
    <w:basedOn w:val="Normal"/>
    <w:next w:val="BodyText"/>
    <w:qFormat/>
    <w:rsid w:val="00D46E0F"/>
    <w:pPr>
      <w:numPr>
        <w:ilvl w:val="6"/>
        <w:numId w:val="11"/>
      </w:numPr>
      <w:spacing w:before="240" w:after="60"/>
      <w:outlineLvl w:val="6"/>
    </w:pPr>
  </w:style>
  <w:style w:type="paragraph" w:styleId="Heading8">
    <w:name w:val="heading 8"/>
    <w:basedOn w:val="Normal"/>
    <w:next w:val="BodyText"/>
    <w:qFormat/>
    <w:rsid w:val="00D46E0F"/>
    <w:pPr>
      <w:numPr>
        <w:ilvl w:val="7"/>
        <w:numId w:val="11"/>
      </w:numPr>
      <w:spacing w:before="240" w:after="60"/>
      <w:outlineLvl w:val="7"/>
    </w:pPr>
    <w:rPr>
      <w:i/>
      <w:iCs/>
    </w:rPr>
  </w:style>
  <w:style w:type="paragraph" w:styleId="Heading9">
    <w:name w:val="heading 9"/>
    <w:aliases w:val="l9"/>
    <w:basedOn w:val="Normal"/>
    <w:next w:val="BodyText"/>
    <w:qFormat/>
    <w:rsid w:val="00D46E0F"/>
    <w:pPr>
      <w:numPr>
        <w:ilvl w:val="8"/>
        <w:numId w:val="1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55DC9"/>
    <w:pPr>
      <w:shd w:val="clear" w:color="auto" w:fill="000080"/>
    </w:pPr>
    <w:rPr>
      <w:rFonts w:cs="Tahoma"/>
    </w:rPr>
  </w:style>
  <w:style w:type="paragraph" w:styleId="Title">
    <w:name w:val="Title"/>
    <w:basedOn w:val="Normal"/>
    <w:qFormat/>
    <w:rsid w:val="00055DC9"/>
    <w:pPr>
      <w:spacing w:before="5000" w:after="60"/>
      <w:jc w:val="center"/>
    </w:pPr>
    <w:rPr>
      <w:rFonts w:ascii="Verdana" w:hAnsi="Verdana" w:cs="Arial"/>
      <w:b/>
      <w:bCs/>
      <w:kern w:val="28"/>
      <w:sz w:val="44"/>
      <w:szCs w:val="32"/>
    </w:rPr>
  </w:style>
  <w:style w:type="paragraph" w:styleId="TOC1">
    <w:name w:val="toc 1"/>
    <w:basedOn w:val="Normal"/>
    <w:next w:val="Normal"/>
    <w:uiPriority w:val="39"/>
    <w:rsid w:val="005B21B4"/>
    <w:pPr>
      <w:spacing w:before="120" w:after="120"/>
    </w:pPr>
    <w:rPr>
      <w:rFonts w:asciiTheme="minorHAnsi" w:hAnsiTheme="minorHAnsi"/>
      <w:b/>
      <w:bCs/>
    </w:rPr>
  </w:style>
  <w:style w:type="paragraph" w:styleId="TOC2">
    <w:name w:val="toc 2"/>
    <w:basedOn w:val="Normal"/>
    <w:next w:val="Normal"/>
    <w:uiPriority w:val="39"/>
    <w:rsid w:val="005B21B4"/>
    <w:pPr>
      <w:ind w:left="240"/>
    </w:pPr>
    <w:rPr>
      <w:rFonts w:asciiTheme="minorHAnsi" w:hAnsiTheme="minorHAnsi"/>
      <w:smallCaps/>
    </w:rPr>
  </w:style>
  <w:style w:type="paragraph" w:styleId="TOC3">
    <w:name w:val="toc 3"/>
    <w:basedOn w:val="Normal"/>
    <w:next w:val="Normal"/>
    <w:uiPriority w:val="39"/>
    <w:rsid w:val="00FE2974"/>
    <w:pPr>
      <w:ind w:left="480"/>
    </w:pPr>
    <w:rPr>
      <w:rFonts w:ascii="Arial" w:hAnsi="Arial"/>
      <w:i/>
      <w:iCs/>
    </w:rPr>
  </w:style>
  <w:style w:type="paragraph" w:styleId="TOC4">
    <w:name w:val="toc 4"/>
    <w:basedOn w:val="Normal"/>
    <w:next w:val="Normal"/>
    <w:semiHidden/>
    <w:rsid w:val="00055DC9"/>
    <w:pPr>
      <w:ind w:left="720"/>
    </w:pPr>
    <w:rPr>
      <w:szCs w:val="21"/>
    </w:rPr>
  </w:style>
  <w:style w:type="paragraph" w:styleId="TOC5">
    <w:name w:val="toc 5"/>
    <w:basedOn w:val="Normal"/>
    <w:next w:val="Normal"/>
    <w:autoRedefine/>
    <w:semiHidden/>
    <w:rsid w:val="00055DC9"/>
    <w:pPr>
      <w:ind w:left="960"/>
    </w:pPr>
    <w:rPr>
      <w:szCs w:val="21"/>
    </w:rPr>
  </w:style>
  <w:style w:type="paragraph" w:styleId="TOC6">
    <w:name w:val="toc 6"/>
    <w:basedOn w:val="Normal"/>
    <w:next w:val="Normal"/>
    <w:autoRedefine/>
    <w:semiHidden/>
    <w:rsid w:val="00055DC9"/>
    <w:pPr>
      <w:ind w:left="1200"/>
    </w:pPr>
    <w:rPr>
      <w:szCs w:val="21"/>
    </w:rPr>
  </w:style>
  <w:style w:type="paragraph" w:styleId="TOC7">
    <w:name w:val="toc 7"/>
    <w:basedOn w:val="Normal"/>
    <w:next w:val="Normal"/>
    <w:autoRedefine/>
    <w:semiHidden/>
    <w:rsid w:val="00055DC9"/>
    <w:pPr>
      <w:ind w:left="1440"/>
    </w:pPr>
    <w:rPr>
      <w:szCs w:val="21"/>
    </w:rPr>
  </w:style>
  <w:style w:type="paragraph" w:styleId="TOC8">
    <w:name w:val="toc 8"/>
    <w:basedOn w:val="Normal"/>
    <w:next w:val="Normal"/>
    <w:autoRedefine/>
    <w:semiHidden/>
    <w:rsid w:val="00055DC9"/>
    <w:pPr>
      <w:ind w:left="1680"/>
    </w:pPr>
    <w:rPr>
      <w:szCs w:val="21"/>
    </w:rPr>
  </w:style>
  <w:style w:type="paragraph" w:styleId="TOC9">
    <w:name w:val="toc 9"/>
    <w:basedOn w:val="Normal"/>
    <w:next w:val="Normal"/>
    <w:autoRedefine/>
    <w:semiHidden/>
    <w:rsid w:val="00055DC9"/>
    <w:pPr>
      <w:ind w:left="1920"/>
    </w:pPr>
    <w:rPr>
      <w:szCs w:val="21"/>
    </w:rPr>
  </w:style>
  <w:style w:type="character" w:styleId="Hyperlink">
    <w:name w:val="Hyperlink"/>
    <w:basedOn w:val="DefaultParagraphFont"/>
    <w:uiPriority w:val="99"/>
    <w:rsid w:val="005B21B4"/>
    <w:rPr>
      <w:rFonts w:asciiTheme="minorHAnsi" w:hAnsiTheme="minorHAnsi"/>
      <w:color w:val="0000FF"/>
      <w:u w:val="single"/>
    </w:rPr>
  </w:style>
  <w:style w:type="paragraph" w:styleId="TableofFigures">
    <w:name w:val="table of figures"/>
    <w:basedOn w:val="Normal"/>
    <w:next w:val="Normal"/>
    <w:uiPriority w:val="99"/>
    <w:rsid w:val="005B21B4"/>
    <w:pPr>
      <w:ind w:left="480" w:hanging="480"/>
    </w:pPr>
    <w:rPr>
      <w:rFonts w:asciiTheme="minorHAnsi" w:hAnsiTheme="minorHAnsi"/>
    </w:rPr>
  </w:style>
  <w:style w:type="paragraph" w:styleId="Caption">
    <w:name w:val="caption"/>
    <w:basedOn w:val="Normal"/>
    <w:next w:val="Normal"/>
    <w:qFormat/>
    <w:rsid w:val="00E71398"/>
    <w:pPr>
      <w:spacing w:before="120" w:after="120"/>
      <w:jc w:val="center"/>
    </w:pPr>
    <w:rPr>
      <w:rFonts w:asciiTheme="minorHAnsi" w:hAnsiTheme="minorHAnsi"/>
      <w:b/>
      <w:bCs/>
      <w:color w:val="53534E"/>
      <w:szCs w:val="20"/>
      <w:lang w:val="hr-HR"/>
    </w:rPr>
  </w:style>
  <w:style w:type="paragraph" w:styleId="BodyText">
    <w:name w:val="Body Text"/>
    <w:basedOn w:val="Normal"/>
    <w:link w:val="BodyTextChar"/>
    <w:qFormat/>
    <w:rsid w:val="00E67FF4"/>
    <w:pPr>
      <w:spacing w:before="120" w:after="120" w:line="276" w:lineRule="auto"/>
      <w:ind w:firstLine="567"/>
      <w:jc w:val="both"/>
    </w:pPr>
    <w:rPr>
      <w:rFonts w:asciiTheme="minorHAnsi" w:hAnsiTheme="minorHAnsi"/>
      <w:snapToGrid w:val="0"/>
      <w:sz w:val="24"/>
      <w:szCs w:val="20"/>
      <w:lang w:val="en-US"/>
    </w:rPr>
  </w:style>
  <w:style w:type="character" w:styleId="FollowedHyperlink">
    <w:name w:val="FollowedHyperlink"/>
    <w:basedOn w:val="DefaultParagraphFont"/>
    <w:uiPriority w:val="99"/>
    <w:semiHidden/>
    <w:rsid w:val="00055DC9"/>
    <w:rPr>
      <w:color w:val="800080"/>
      <w:u w:val="single"/>
    </w:rPr>
  </w:style>
  <w:style w:type="paragraph" w:styleId="Header">
    <w:name w:val="header"/>
    <w:basedOn w:val="Normal"/>
    <w:link w:val="HeaderChar"/>
    <w:rsid w:val="004840C8"/>
    <w:pPr>
      <w:tabs>
        <w:tab w:val="center" w:pos="4320"/>
        <w:tab w:val="right" w:pos="8640"/>
      </w:tabs>
      <w:jc w:val="center"/>
    </w:pPr>
    <w:rPr>
      <w:rFonts w:ascii="Arial" w:hAnsi="Arial"/>
      <w:sz w:val="20"/>
      <w:szCs w:val="20"/>
      <w:lang w:eastAsia="ru-RU"/>
    </w:rPr>
  </w:style>
  <w:style w:type="paragraph" w:styleId="Footer">
    <w:name w:val="footer"/>
    <w:basedOn w:val="Normal"/>
    <w:link w:val="FooterChar"/>
    <w:uiPriority w:val="99"/>
    <w:rsid w:val="004840C8"/>
    <w:pPr>
      <w:tabs>
        <w:tab w:val="center" w:pos="4536"/>
        <w:tab w:val="right" w:pos="9072"/>
      </w:tabs>
      <w:jc w:val="center"/>
    </w:pPr>
    <w:rPr>
      <w:rFonts w:ascii="Arial" w:hAnsi="Arial"/>
      <w:sz w:val="16"/>
    </w:rPr>
  </w:style>
  <w:style w:type="character" w:styleId="PageNumber">
    <w:name w:val="page number"/>
    <w:basedOn w:val="DefaultParagraphFont"/>
    <w:semiHidden/>
    <w:rsid w:val="00055DC9"/>
  </w:style>
  <w:style w:type="paragraph" w:customStyle="1" w:styleId="Reference">
    <w:name w:val="Reference"/>
    <w:basedOn w:val="BodyText"/>
    <w:rsid w:val="00055DC9"/>
    <w:pPr>
      <w:numPr>
        <w:numId w:val="1"/>
      </w:numPr>
      <w:jc w:val="left"/>
    </w:pPr>
  </w:style>
  <w:style w:type="paragraph" w:customStyle="1" w:styleId="Allrights">
    <w:name w:val="Allrights"/>
    <w:basedOn w:val="Normal"/>
    <w:rsid w:val="004840C8"/>
    <w:pPr>
      <w:pBdr>
        <w:top w:val="single" w:sz="4" w:space="1" w:color="008000"/>
        <w:left w:val="single" w:sz="4" w:space="4" w:color="008000"/>
        <w:bottom w:val="single" w:sz="4" w:space="1" w:color="008000"/>
        <w:right w:val="single" w:sz="4" w:space="4" w:color="008000"/>
      </w:pBdr>
      <w:tabs>
        <w:tab w:val="left" w:pos="1236"/>
        <w:tab w:val="right" w:pos="9639"/>
      </w:tabs>
    </w:pPr>
    <w:rPr>
      <w:rFonts w:ascii="Arial" w:hAnsi="Arial"/>
      <w:snapToGrid w:val="0"/>
      <w:sz w:val="16"/>
      <w:szCs w:val="16"/>
      <w:lang w:val="en-US" w:bidi="he-IL"/>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
    <w:basedOn w:val="Normal"/>
    <w:link w:val="FootnoteTextChar"/>
    <w:rsid w:val="00D57BB8"/>
    <w:rPr>
      <w:rFonts w:ascii="Arial" w:hAnsi="Arial"/>
      <w:sz w:val="18"/>
      <w:szCs w:val="20"/>
    </w:rPr>
  </w:style>
  <w:style w:type="paragraph" w:styleId="TOAHeading">
    <w:name w:val="toa heading"/>
    <w:basedOn w:val="Normal"/>
    <w:next w:val="Normal"/>
    <w:semiHidden/>
    <w:rsid w:val="00055DC9"/>
    <w:pPr>
      <w:spacing w:before="120"/>
    </w:pPr>
    <w:rPr>
      <w:rFonts w:ascii="Arial" w:hAnsi="Arial" w:cs="Arial"/>
      <w:b/>
      <w:bCs/>
      <w:sz w:val="24"/>
    </w:rPr>
  </w:style>
  <w:style w:type="paragraph" w:customStyle="1" w:styleId="LATORFeature">
    <w:name w:val="LATOR_Feature"/>
    <w:basedOn w:val="Normal"/>
    <w:autoRedefine/>
    <w:rsid w:val="00282F91"/>
    <w:pPr>
      <w:keepNext/>
      <w:pageBreakBefore/>
      <w:spacing w:before="120" w:after="120"/>
    </w:pPr>
    <w:rPr>
      <w:rFonts w:asciiTheme="minorHAnsi" w:hAnsiTheme="minorHAnsi" w:cs="Arial"/>
      <w:b/>
      <w:color w:val="53534E"/>
      <w:sz w:val="24"/>
      <w:lang w:val="hr-HR"/>
    </w:rPr>
  </w:style>
  <w:style w:type="paragraph" w:customStyle="1" w:styleId="DocumentLabel">
    <w:name w:val="Document Label"/>
    <w:basedOn w:val="Normal"/>
    <w:next w:val="Normal"/>
    <w:semiHidden/>
    <w:rsid w:val="00055DC9"/>
    <w:pPr>
      <w:keepNext/>
      <w:keepLines/>
      <w:spacing w:before="400" w:after="120" w:line="240" w:lineRule="atLeast"/>
    </w:pPr>
    <w:rPr>
      <w:rFonts w:ascii="Arial Black" w:hAnsi="Arial Black"/>
      <w:spacing w:val="-5"/>
      <w:kern w:val="28"/>
      <w:sz w:val="96"/>
      <w:szCs w:val="20"/>
    </w:rPr>
  </w:style>
  <w:style w:type="paragraph" w:styleId="BlockText">
    <w:name w:val="Block Text"/>
    <w:basedOn w:val="Normal"/>
    <w:semiHidden/>
    <w:rsid w:val="00055DC9"/>
    <w:pPr>
      <w:spacing w:after="120"/>
      <w:ind w:left="1440" w:right="1440"/>
    </w:pPr>
  </w:style>
  <w:style w:type="paragraph" w:customStyle="1" w:styleId="Attachment">
    <w:name w:val="Attachment"/>
    <w:basedOn w:val="BodyText"/>
    <w:rsid w:val="00055DC9"/>
    <w:pPr>
      <w:numPr>
        <w:numId w:val="2"/>
      </w:numPr>
      <w:jc w:val="left"/>
    </w:pPr>
  </w:style>
  <w:style w:type="paragraph" w:styleId="BalloonText">
    <w:name w:val="Balloon Text"/>
    <w:basedOn w:val="Normal"/>
    <w:semiHidden/>
    <w:rsid w:val="00FA5C38"/>
    <w:rPr>
      <w:rFonts w:cs="Tahoma"/>
      <w:sz w:val="16"/>
      <w:szCs w:val="16"/>
    </w:rPr>
  </w:style>
  <w:style w:type="numbering" w:customStyle="1" w:styleId="LATORbullets">
    <w:name w:val="LATOR_bullets"/>
    <w:rsid w:val="00973817"/>
    <w:pPr>
      <w:numPr>
        <w:numId w:val="5"/>
      </w:numPr>
    </w:pPr>
  </w:style>
  <w:style w:type="numbering" w:customStyle="1" w:styleId="LATORnumbers">
    <w:name w:val="LATOR_numbers"/>
    <w:rsid w:val="00973817"/>
    <w:pPr>
      <w:numPr>
        <w:numId w:val="6"/>
      </w:numPr>
    </w:pPr>
  </w:style>
  <w:style w:type="paragraph" w:customStyle="1" w:styleId="Definition">
    <w:name w:val="Definition"/>
    <w:basedOn w:val="BodyText"/>
    <w:rsid w:val="004C0357"/>
    <w:pPr>
      <w:spacing w:before="60"/>
    </w:pPr>
    <w:rPr>
      <w:sz w:val="20"/>
    </w:rPr>
  </w:style>
  <w:style w:type="paragraph" w:styleId="ListBullet">
    <w:name w:val="List Bullet"/>
    <w:basedOn w:val="Normal"/>
    <w:autoRedefine/>
    <w:semiHidden/>
    <w:rsid w:val="003E440E"/>
    <w:pPr>
      <w:numPr>
        <w:numId w:val="3"/>
      </w:numPr>
    </w:pPr>
  </w:style>
  <w:style w:type="paragraph" w:styleId="ListBullet2">
    <w:name w:val="List Bullet 2"/>
    <w:basedOn w:val="Normal"/>
    <w:autoRedefine/>
    <w:semiHidden/>
    <w:rsid w:val="003E440E"/>
    <w:pPr>
      <w:numPr>
        <w:numId w:val="4"/>
      </w:numPr>
    </w:pPr>
  </w:style>
  <w:style w:type="paragraph" w:customStyle="1" w:styleId="TableCaption">
    <w:name w:val="TableCaption"/>
    <w:basedOn w:val="Caption"/>
    <w:next w:val="BodyText"/>
    <w:semiHidden/>
    <w:rsid w:val="0059771E"/>
    <w:pPr>
      <w:spacing w:before="240"/>
    </w:pPr>
    <w:rPr>
      <w:rFonts w:ascii="Verdana" w:hAnsi="Verdana"/>
    </w:rPr>
  </w:style>
  <w:style w:type="paragraph" w:customStyle="1" w:styleId="FigureCaption">
    <w:name w:val="FigureCaption"/>
    <w:basedOn w:val="Caption"/>
    <w:next w:val="BodyText"/>
    <w:semiHidden/>
    <w:rsid w:val="0059771E"/>
    <w:pPr>
      <w:spacing w:after="240"/>
    </w:pPr>
    <w:rPr>
      <w:rFonts w:ascii="Verdana" w:hAnsi="Verdana"/>
    </w:rPr>
  </w:style>
  <w:style w:type="table" w:styleId="TableClassic1">
    <w:name w:val="Table Classic 1"/>
    <w:basedOn w:val="TableNormal"/>
    <w:semiHidden/>
    <w:rsid w:val="005B661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ATORtable">
    <w:name w:val="LATOR_table"/>
    <w:basedOn w:val="TableNormal"/>
    <w:rsid w:val="005D3F5B"/>
    <w:pPr>
      <w:spacing w:before="60" w:after="60"/>
    </w:pPr>
    <w:rPr>
      <w:rFonts w:ascii="Verdana" w:hAnsi="Verdana"/>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jc w:val="center"/>
      </w:pPr>
      <w:rPr>
        <w:rFonts w:ascii="Tahoma" w:hAnsi="Tahoma"/>
        <w:b/>
        <w:i w:val="0"/>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7BD13"/>
      </w:tcPr>
    </w:tblStylePr>
  </w:style>
  <w:style w:type="table" w:styleId="TableGrid">
    <w:name w:val="Table Grid"/>
    <w:basedOn w:val="TableNormal"/>
    <w:rsid w:val="003A1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semiHidden/>
    <w:rsid w:val="005B2C69"/>
    <w:pPr>
      <w:ind w:left="849" w:hanging="283"/>
    </w:pPr>
  </w:style>
  <w:style w:type="paragraph" w:customStyle="1" w:styleId="LATORFigure">
    <w:name w:val="LATOR_Figure"/>
    <w:basedOn w:val="Normal"/>
    <w:next w:val="FigureCaption"/>
    <w:qFormat/>
    <w:rsid w:val="00FB0C3B"/>
    <w:pPr>
      <w:keepNext/>
      <w:spacing w:before="120" w:after="120"/>
      <w:jc w:val="center"/>
    </w:pPr>
  </w:style>
  <w:style w:type="paragraph" w:customStyle="1" w:styleId="LATORTableCaption">
    <w:name w:val="LATOR_Table_Caption"/>
    <w:basedOn w:val="Caption"/>
    <w:rsid w:val="00ED23FF"/>
    <w:pPr>
      <w:spacing w:before="240"/>
    </w:pPr>
    <w:rPr>
      <w:rFonts w:ascii="Arial" w:hAnsi="Arial"/>
      <w:sz w:val="18"/>
      <w:szCs w:val="18"/>
    </w:rPr>
  </w:style>
  <w:style w:type="paragraph" w:customStyle="1" w:styleId="LATORTitle">
    <w:name w:val="LATOR_Title"/>
    <w:basedOn w:val="Normal"/>
    <w:rsid w:val="006C034E"/>
    <w:pPr>
      <w:spacing w:before="5000" w:after="60"/>
      <w:jc w:val="center"/>
    </w:pPr>
    <w:rPr>
      <w:rFonts w:ascii="Verdana" w:hAnsi="Verdana"/>
      <w:b/>
      <w:bCs/>
      <w:kern w:val="28"/>
      <w:sz w:val="40"/>
      <w:szCs w:val="20"/>
    </w:rPr>
  </w:style>
  <w:style w:type="paragraph" w:customStyle="1" w:styleId="Verzijadokumentaispodnaslova">
    <w:name w:val="Verzija dokumenta ispod naslova"/>
    <w:basedOn w:val="BodyText"/>
    <w:rsid w:val="00E84F31"/>
    <w:pPr>
      <w:spacing w:before="480"/>
      <w:ind w:firstLine="0"/>
      <w:jc w:val="center"/>
    </w:pPr>
  </w:style>
  <w:style w:type="character" w:customStyle="1" w:styleId="Docinfotablestyle">
    <w:name w:val="Doc_info_table_style"/>
    <w:basedOn w:val="DefaultParagraphFont"/>
    <w:rsid w:val="00973817"/>
    <w:rPr>
      <w:rFonts w:ascii="Verdana" w:hAnsi="Verdana"/>
      <w:sz w:val="16"/>
      <w:szCs w:val="16"/>
    </w:rPr>
  </w:style>
  <w:style w:type="paragraph" w:customStyle="1" w:styleId="LATORFigureCaption">
    <w:name w:val="LATOR_Figure_Caption"/>
    <w:basedOn w:val="Caption"/>
    <w:link w:val="LATORFigureCaptionChar"/>
    <w:rsid w:val="003E6D36"/>
    <w:pPr>
      <w:spacing w:after="360"/>
    </w:pPr>
    <w:rPr>
      <w:rFonts w:ascii="Arial" w:hAnsi="Arial"/>
      <w:sz w:val="18"/>
      <w:szCs w:val="18"/>
    </w:rPr>
  </w:style>
  <w:style w:type="paragraph" w:customStyle="1" w:styleId="LATORbullet">
    <w:name w:val="LATOR_bullet"/>
    <w:basedOn w:val="Normal"/>
    <w:semiHidden/>
    <w:rsid w:val="00973817"/>
    <w:pPr>
      <w:numPr>
        <w:numId w:val="5"/>
      </w:numPr>
    </w:pPr>
  </w:style>
  <w:style w:type="paragraph" w:customStyle="1" w:styleId="StyleHeading1Left0cmFirstline0cm">
    <w:name w:val="Style Heading 1 + Left:  0 cm First line:  0 cm"/>
    <w:basedOn w:val="Heading1"/>
    <w:rsid w:val="00B2530A"/>
    <w:pPr>
      <w:numPr>
        <w:numId w:val="7"/>
      </w:numPr>
    </w:pPr>
    <w:rPr>
      <w:rFonts w:cs="Times New Roman"/>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basedOn w:val="DefaultParagraphFont"/>
    <w:uiPriority w:val="99"/>
    <w:rsid w:val="009349A1"/>
    <w:rPr>
      <w:vertAlign w:val="superscript"/>
    </w:rPr>
  </w:style>
  <w:style w:type="character" w:customStyle="1" w:styleId="LATORFigureCaptionChar">
    <w:name w:val="LATOR_Figure_Caption Char"/>
    <w:basedOn w:val="DefaultParagraphFont"/>
    <w:link w:val="LATORFigureCaption"/>
    <w:rsid w:val="003E6D36"/>
    <w:rPr>
      <w:rFonts w:ascii="Arial" w:hAnsi="Arial"/>
      <w:b/>
      <w:bCs/>
      <w:sz w:val="18"/>
      <w:szCs w:val="18"/>
      <w:lang w:val="hr-HR" w:eastAsia="en-US" w:bidi="ar-SA"/>
    </w:rPr>
  </w:style>
  <w:style w:type="paragraph" w:customStyle="1" w:styleId="StyleLATORTitleArialBefore228ptTopSinglesolidline">
    <w:name w:val="Style LATOR_Title + Arial Before:  228 pt Top: (Single solid line..."/>
    <w:basedOn w:val="LATORTitle"/>
    <w:rsid w:val="00AA5363"/>
    <w:pPr>
      <w:framePr w:wrap="around" w:vAnchor="text" w:hAnchor="text" w:y="1"/>
      <w:pBdr>
        <w:bottom w:val="single" w:sz="12" w:space="1" w:color="auto"/>
      </w:pBdr>
      <w:spacing w:before="4560"/>
    </w:pPr>
    <w:rPr>
      <w:rFonts w:ascii="Arial" w:hAnsi="Arial"/>
    </w:rPr>
  </w:style>
  <w:style w:type="paragraph" w:styleId="List">
    <w:name w:val="List"/>
    <w:basedOn w:val="Normal"/>
    <w:rsid w:val="00AA2C11"/>
    <w:pPr>
      <w:ind w:left="283" w:hanging="283"/>
    </w:pPr>
    <w:rPr>
      <w:rFonts w:ascii="Arial" w:hAnsi="Arial"/>
    </w:rPr>
  </w:style>
  <w:style w:type="paragraph" w:styleId="TOCHeading">
    <w:name w:val="TOC Heading"/>
    <w:basedOn w:val="Heading1"/>
    <w:next w:val="Normal"/>
    <w:uiPriority w:val="39"/>
    <w:qFormat/>
    <w:rsid w:val="0068247C"/>
    <w:pPr>
      <w:keepLines/>
      <w:pageBreakBefore w:val="0"/>
      <w:numPr>
        <w:numId w:val="0"/>
      </w:numPr>
      <w:spacing w:before="480" w:after="0" w:line="276" w:lineRule="auto"/>
      <w:outlineLvl w:val="9"/>
    </w:pPr>
    <w:rPr>
      <w:rFonts w:ascii="Cambria" w:hAnsi="Cambria" w:cs="Times New Roman"/>
      <w:color w:val="365F91"/>
      <w:kern w:val="0"/>
      <w:sz w:val="28"/>
      <w:szCs w:val="28"/>
      <w:lang w:val="en-US"/>
    </w:rPr>
  </w:style>
  <w:style w:type="character" w:customStyle="1" w:styleId="BodyTextChar">
    <w:name w:val="Body Text Char"/>
    <w:basedOn w:val="DefaultParagraphFont"/>
    <w:link w:val="BodyText"/>
    <w:rsid w:val="00E67FF4"/>
    <w:rPr>
      <w:rFonts w:asciiTheme="minorHAnsi" w:hAnsiTheme="minorHAnsi"/>
      <w:snapToGrid w:val="0"/>
      <w:sz w:val="24"/>
      <w:lang w:val="en-US" w:eastAsia="en-US"/>
    </w:rPr>
  </w:style>
  <w:style w:type="paragraph" w:styleId="EndnoteText">
    <w:name w:val="endnote text"/>
    <w:basedOn w:val="Normal"/>
    <w:link w:val="EndnoteTextChar"/>
    <w:rsid w:val="008D0A75"/>
    <w:rPr>
      <w:sz w:val="20"/>
      <w:szCs w:val="20"/>
    </w:rPr>
  </w:style>
  <w:style w:type="character" w:customStyle="1" w:styleId="EndnoteTextChar">
    <w:name w:val="Endnote Text Char"/>
    <w:basedOn w:val="DefaultParagraphFont"/>
    <w:link w:val="EndnoteText"/>
    <w:rsid w:val="008D0A75"/>
    <w:rPr>
      <w:rFonts w:ascii="Tahoma" w:hAnsi="Tahoma"/>
      <w:lang w:val="en-GB" w:eastAsia="en-US"/>
    </w:rPr>
  </w:style>
  <w:style w:type="character" w:styleId="EndnoteReference">
    <w:name w:val="endnote reference"/>
    <w:basedOn w:val="DefaultParagraphFont"/>
    <w:rsid w:val="008D0A75"/>
    <w:rPr>
      <w:vertAlign w:val="superscript"/>
    </w:rPr>
  </w:style>
  <w:style w:type="paragraph" w:styleId="Revision">
    <w:name w:val="Revision"/>
    <w:hidden/>
    <w:uiPriority w:val="99"/>
    <w:semiHidden/>
    <w:rsid w:val="00874250"/>
    <w:rPr>
      <w:rFonts w:ascii="Tahoma" w:hAnsi="Tahoma"/>
      <w:sz w:val="22"/>
      <w:szCs w:val="24"/>
      <w:lang w:val="en-GB" w:eastAsia="en-US"/>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rsid w:val="00642DE8"/>
    <w:pPr>
      <w:ind w:left="720"/>
      <w:contextualSpacing/>
    </w:pPr>
    <w:rPr>
      <w:rFonts w:ascii="Times New Roman" w:hAnsi="Times New Roman"/>
      <w:sz w:val="24"/>
      <w:lang w:val="hr-HR" w:eastAsia="hr-HR"/>
    </w:rPr>
  </w:style>
  <w:style w:type="character" w:styleId="Strong">
    <w:name w:val="Strong"/>
    <w:basedOn w:val="DefaultParagraphFont"/>
    <w:qFormat/>
    <w:rsid w:val="00A0596B"/>
    <w:rPr>
      <w:b/>
      <w:bCs/>
    </w:rPr>
  </w:style>
  <w:style w:type="paragraph" w:customStyle="1" w:styleId="Natuknice">
    <w:name w:val="Natuknice"/>
    <w:basedOn w:val="BodyText"/>
    <w:link w:val="NatukniceChar"/>
    <w:qFormat/>
    <w:rsid w:val="006E3B76"/>
    <w:pPr>
      <w:pBdr>
        <w:top w:val="single" w:sz="4" w:space="1" w:color="auto"/>
        <w:left w:val="single" w:sz="4" w:space="4" w:color="auto"/>
        <w:bottom w:val="single" w:sz="4" w:space="1" w:color="auto"/>
        <w:right w:val="single" w:sz="4" w:space="4" w:color="auto"/>
      </w:pBdr>
      <w:shd w:val="clear" w:color="auto" w:fill="D9D9D9" w:themeFill="background1" w:themeFillShade="D9"/>
    </w:pPr>
    <w:rPr>
      <w:i/>
      <w:sz w:val="18"/>
      <w:szCs w:val="18"/>
    </w:rPr>
  </w:style>
  <w:style w:type="character" w:customStyle="1" w:styleId="NatukniceChar">
    <w:name w:val="Natuknice Char"/>
    <w:basedOn w:val="BodyTextChar"/>
    <w:link w:val="Natuknice"/>
    <w:rsid w:val="006E3B76"/>
    <w:rPr>
      <w:rFonts w:asciiTheme="minorHAnsi" w:hAnsiTheme="minorHAnsi"/>
      <w:i/>
      <w:snapToGrid w:val="0"/>
      <w:sz w:val="18"/>
      <w:szCs w:val="18"/>
      <w:shd w:val="clear" w:color="auto" w:fill="D9D9D9" w:themeFill="background1" w:themeFillShade="D9"/>
      <w:lang w:val="en-US" w:eastAsia="en-US"/>
    </w:rPr>
  </w:style>
  <w:style w:type="paragraph" w:customStyle="1" w:styleId="xl64">
    <w:name w:val="xl64"/>
    <w:basedOn w:val="Normal"/>
    <w:rsid w:val="002A0EAA"/>
    <w:pPr>
      <w:spacing w:before="100" w:beforeAutospacing="1" w:after="100" w:afterAutospacing="1"/>
      <w:jc w:val="center"/>
    </w:pPr>
    <w:rPr>
      <w:rFonts w:ascii="Times New Roman" w:hAnsi="Times New Roman"/>
      <w:sz w:val="24"/>
      <w:lang w:val="hr-HR" w:eastAsia="hr-HR"/>
    </w:rPr>
  </w:style>
  <w:style w:type="paragraph" w:customStyle="1" w:styleId="xl65">
    <w:name w:val="xl65"/>
    <w:basedOn w:val="Normal"/>
    <w:rsid w:val="002A0EAA"/>
    <w:pPr>
      <w:spacing w:before="100" w:beforeAutospacing="1" w:after="100" w:afterAutospacing="1"/>
      <w:jc w:val="center"/>
    </w:pPr>
    <w:rPr>
      <w:rFonts w:ascii="Times New Roman" w:hAnsi="Times New Roman"/>
      <w:sz w:val="24"/>
      <w:lang w:val="hr-HR" w:eastAsia="hr-HR"/>
    </w:rPr>
  </w:style>
  <w:style w:type="paragraph" w:customStyle="1" w:styleId="xl66">
    <w:name w:val="xl66"/>
    <w:basedOn w:val="Normal"/>
    <w:rsid w:val="002A0EAA"/>
    <w:pPr>
      <w:spacing w:before="100" w:beforeAutospacing="1" w:after="100" w:afterAutospacing="1"/>
      <w:jc w:val="center"/>
    </w:pPr>
    <w:rPr>
      <w:rFonts w:ascii="Times New Roman" w:hAnsi="Times New Roman"/>
      <w:sz w:val="24"/>
      <w:lang w:val="hr-HR" w:eastAsia="hr-HR"/>
    </w:rPr>
  </w:style>
  <w:style w:type="paragraph" w:customStyle="1" w:styleId="xl67">
    <w:name w:val="xl67"/>
    <w:basedOn w:val="Normal"/>
    <w:rsid w:val="002A0EAA"/>
    <w:pPr>
      <w:spacing w:before="100" w:beforeAutospacing="1" w:after="100" w:afterAutospacing="1"/>
    </w:pPr>
    <w:rPr>
      <w:rFonts w:ascii="Times New Roman" w:hAnsi="Times New Roman"/>
      <w:sz w:val="24"/>
      <w:lang w:val="hr-HR" w:eastAsia="hr-HR"/>
    </w:rPr>
  </w:style>
  <w:style w:type="paragraph" w:customStyle="1" w:styleId="Heading1-Prilog">
    <w:name w:val="Heading 1 - Prilog"/>
    <w:basedOn w:val="Heading1"/>
    <w:link w:val="Heading1-PrilogChar"/>
    <w:qFormat/>
    <w:rsid w:val="007311DF"/>
    <w:pPr>
      <w:numPr>
        <w:numId w:val="8"/>
      </w:numPr>
      <w:ind w:left="754" w:hanging="397"/>
    </w:pPr>
    <w:rPr>
      <w:rFonts w:asciiTheme="minorHAnsi" w:hAnsiTheme="minorHAnsi"/>
    </w:rPr>
  </w:style>
  <w:style w:type="character" w:customStyle="1" w:styleId="Heading1Char">
    <w:name w:val="Heading 1 Char"/>
    <w:basedOn w:val="DefaultParagraphFont"/>
    <w:link w:val="Heading1"/>
    <w:rsid w:val="00E71398"/>
    <w:rPr>
      <w:rFonts w:asciiTheme="majorHAnsi" w:hAnsiTheme="majorHAnsi" w:cs="Arial"/>
      <w:b/>
      <w:bCs/>
      <w:color w:val="53534E"/>
      <w:kern w:val="32"/>
      <w:sz w:val="32"/>
      <w:szCs w:val="32"/>
      <w:lang w:eastAsia="en-US"/>
    </w:rPr>
  </w:style>
  <w:style w:type="character" w:customStyle="1" w:styleId="Heading1-PrilogChar">
    <w:name w:val="Heading 1 - Prilog Char"/>
    <w:basedOn w:val="Heading1Char"/>
    <w:link w:val="Heading1-Prilog"/>
    <w:rsid w:val="007311DF"/>
    <w:rPr>
      <w:rFonts w:asciiTheme="minorHAnsi" w:hAnsiTheme="minorHAnsi" w:cs="Arial"/>
      <w:b/>
      <w:bCs/>
      <w:color w:val="53534E"/>
      <w:kern w:val="32"/>
      <w:sz w:val="32"/>
      <w:szCs w:val="32"/>
      <w:lang w:eastAsia="en-US"/>
    </w:rPr>
  </w:style>
  <w:style w:type="table" w:styleId="Table3Deffects1">
    <w:name w:val="Table 3D effects 1"/>
    <w:basedOn w:val="TableNormal"/>
    <w:rsid w:val="000C295A"/>
    <w:tblPr/>
  </w:style>
  <w:style w:type="paragraph" w:customStyle="1" w:styleId="Heading1Prilog">
    <w:name w:val="Heading 1 Prilog"/>
    <w:basedOn w:val="Heading1"/>
    <w:next w:val="BodyText"/>
    <w:link w:val="Heading1PrilogChar"/>
    <w:qFormat/>
    <w:rsid w:val="00F42E45"/>
    <w:pPr>
      <w:numPr>
        <w:numId w:val="9"/>
      </w:numPr>
    </w:pPr>
  </w:style>
  <w:style w:type="numbering" w:customStyle="1" w:styleId="Style1">
    <w:name w:val="Style1"/>
    <w:uiPriority w:val="99"/>
    <w:rsid w:val="00F42E45"/>
    <w:pPr>
      <w:numPr>
        <w:numId w:val="10"/>
      </w:numPr>
    </w:pPr>
  </w:style>
  <w:style w:type="character" w:customStyle="1" w:styleId="Heading1PrilogChar">
    <w:name w:val="Heading 1 Prilog Char"/>
    <w:basedOn w:val="Heading1Char"/>
    <w:link w:val="Heading1Prilog"/>
    <w:rsid w:val="00F42E45"/>
    <w:rPr>
      <w:rFonts w:asciiTheme="majorHAnsi" w:hAnsiTheme="majorHAnsi" w:cs="Arial"/>
      <w:b/>
      <w:bCs/>
      <w:color w:val="53534E"/>
      <w:kern w:val="32"/>
      <w:sz w:val="32"/>
      <w:szCs w:val="32"/>
      <w:lang w:eastAsia="en-US"/>
    </w:rPr>
  </w:style>
  <w:style w:type="character" w:styleId="PlaceholderText">
    <w:name w:val="Placeholder Text"/>
    <w:basedOn w:val="DefaultParagraphFont"/>
    <w:uiPriority w:val="99"/>
    <w:semiHidden/>
    <w:rsid w:val="00435EB7"/>
    <w:rPr>
      <w:color w:val="808080"/>
    </w:rPr>
  </w:style>
  <w:style w:type="character" w:customStyle="1" w:styleId="Heading4Char">
    <w:name w:val="Heading 4 Char"/>
    <w:basedOn w:val="DefaultParagraphFont"/>
    <w:link w:val="Heading4"/>
    <w:rsid w:val="006B16BF"/>
    <w:rPr>
      <w:rFonts w:asciiTheme="majorHAnsi" w:hAnsiTheme="majorHAnsi"/>
      <w:b/>
      <w:bCs/>
      <w:color w:val="53534E"/>
      <w:sz w:val="24"/>
      <w:szCs w:val="22"/>
      <w:lang w:val="en-GB" w:eastAsia="en-US"/>
    </w:rPr>
  </w:style>
  <w:style w:type="character" w:styleId="CommentReference">
    <w:name w:val="annotation reference"/>
    <w:basedOn w:val="DefaultParagraphFont"/>
    <w:uiPriority w:val="99"/>
    <w:unhideWhenUsed/>
    <w:rsid w:val="00850814"/>
    <w:rPr>
      <w:sz w:val="16"/>
      <w:szCs w:val="16"/>
    </w:rPr>
  </w:style>
  <w:style w:type="paragraph" w:styleId="CommentText">
    <w:name w:val="annotation text"/>
    <w:basedOn w:val="Normal"/>
    <w:link w:val="CommentTextChar"/>
    <w:unhideWhenUsed/>
    <w:rsid w:val="00850814"/>
    <w:rPr>
      <w:sz w:val="20"/>
      <w:szCs w:val="20"/>
    </w:rPr>
  </w:style>
  <w:style w:type="character" w:customStyle="1" w:styleId="CommentTextChar">
    <w:name w:val="Comment Text Char"/>
    <w:basedOn w:val="DefaultParagraphFont"/>
    <w:link w:val="CommentText"/>
    <w:rsid w:val="00850814"/>
    <w:rPr>
      <w:rFonts w:ascii="Tahoma" w:hAnsi="Tahoma"/>
      <w:lang w:val="en-GB" w:eastAsia="en-US"/>
    </w:rPr>
  </w:style>
  <w:style w:type="paragraph" w:customStyle="1" w:styleId="Memo">
    <w:name w:val="Memo"/>
    <w:basedOn w:val="BodyText"/>
    <w:link w:val="MemoChar"/>
    <w:qFormat/>
    <w:rsid w:val="007E66C5"/>
    <w:pPr>
      <w:pBdr>
        <w:top w:val="single" w:sz="4" w:space="1" w:color="auto"/>
        <w:left w:val="single" w:sz="4" w:space="4" w:color="auto"/>
        <w:bottom w:val="single" w:sz="4" w:space="1" w:color="auto"/>
        <w:right w:val="single" w:sz="4" w:space="4" w:color="auto"/>
      </w:pBdr>
      <w:shd w:val="clear" w:color="auto" w:fill="A6A6A6" w:themeFill="background1" w:themeFillShade="A6"/>
      <w:spacing w:before="0" w:after="0" w:line="240" w:lineRule="auto"/>
      <w:ind w:firstLine="0"/>
    </w:pPr>
    <w:rPr>
      <w:color w:val="FFFFFF" w:themeColor="background1"/>
      <w:sz w:val="18"/>
      <w:lang w:val="hr-HR"/>
    </w:rPr>
  </w:style>
  <w:style w:type="character" w:customStyle="1" w:styleId="MemoChar">
    <w:name w:val="Memo Char"/>
    <w:basedOn w:val="BodyTextChar"/>
    <w:link w:val="Memo"/>
    <w:rsid w:val="007E66C5"/>
    <w:rPr>
      <w:rFonts w:asciiTheme="minorHAnsi" w:hAnsiTheme="minorHAnsi"/>
      <w:snapToGrid w:val="0"/>
      <w:color w:val="FFFFFF" w:themeColor="background1"/>
      <w:sz w:val="18"/>
      <w:shd w:val="clear" w:color="auto" w:fill="A6A6A6" w:themeFill="background1" w:themeFillShade="A6"/>
      <w:lang w:val="en-US" w:eastAsia="en-US"/>
    </w:rPr>
  </w:style>
  <w:style w:type="paragraph" w:styleId="CommentSubject">
    <w:name w:val="annotation subject"/>
    <w:basedOn w:val="CommentText"/>
    <w:next w:val="CommentText"/>
    <w:link w:val="CommentSubjectChar"/>
    <w:rsid w:val="007B6D2E"/>
    <w:rPr>
      <w:b/>
      <w:bCs/>
    </w:rPr>
  </w:style>
  <w:style w:type="character" w:customStyle="1" w:styleId="CommentSubjectChar">
    <w:name w:val="Comment Subject Char"/>
    <w:basedOn w:val="CommentTextChar"/>
    <w:link w:val="CommentSubject"/>
    <w:rsid w:val="007B6D2E"/>
    <w:rPr>
      <w:rFonts w:ascii="Tahoma" w:hAnsi="Tahoma"/>
      <w:b/>
      <w:bCs/>
      <w:lang w:val="en-GB" w:eastAsia="en-US"/>
    </w:rPr>
  </w:style>
  <w:style w:type="character" w:customStyle="1" w:styleId="Mention1">
    <w:name w:val="Mention1"/>
    <w:basedOn w:val="DefaultParagraphFont"/>
    <w:uiPriority w:val="99"/>
    <w:semiHidden/>
    <w:unhideWhenUsed/>
    <w:rsid w:val="00A84840"/>
    <w:rPr>
      <w:color w:val="2B579A"/>
      <w:shd w:val="clear" w:color="auto" w:fill="E6E6E6"/>
    </w:rPr>
  </w:style>
  <w:style w:type="character" w:customStyle="1" w:styleId="Mention2">
    <w:name w:val="Mention2"/>
    <w:basedOn w:val="DefaultParagraphFont"/>
    <w:uiPriority w:val="99"/>
    <w:semiHidden/>
    <w:unhideWhenUsed/>
    <w:rsid w:val="001D1801"/>
    <w:rPr>
      <w:color w:val="2B579A"/>
      <w:shd w:val="clear" w:color="auto" w:fill="E6E6E6"/>
    </w:rPr>
  </w:style>
  <w:style w:type="character" w:customStyle="1" w:styleId="Mention3">
    <w:name w:val="Mention3"/>
    <w:basedOn w:val="DefaultParagraphFont"/>
    <w:uiPriority w:val="99"/>
    <w:semiHidden/>
    <w:unhideWhenUsed/>
    <w:rsid w:val="00947181"/>
    <w:rPr>
      <w:color w:val="2B579A"/>
      <w:shd w:val="clear" w:color="auto" w:fill="E6E6E6"/>
    </w:rPr>
  </w:style>
  <w:style w:type="character" w:customStyle="1" w:styleId="UnresolvedMention1">
    <w:name w:val="Unresolved Mention1"/>
    <w:basedOn w:val="DefaultParagraphFont"/>
    <w:uiPriority w:val="99"/>
    <w:semiHidden/>
    <w:unhideWhenUsed/>
    <w:rsid w:val="000D5436"/>
    <w:rPr>
      <w:color w:val="808080"/>
      <w:shd w:val="clear" w:color="auto" w:fill="E6E6E6"/>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rsid w:val="00B61B85"/>
    <w:rPr>
      <w:rFonts w:ascii="Arial" w:hAnsi="Arial"/>
      <w:sz w:val="18"/>
      <w:lang w:val="en-GB" w:eastAsia="en-US"/>
    </w:rPr>
  </w:style>
  <w:style w:type="character" w:customStyle="1" w:styleId="UnresolvedMention2">
    <w:name w:val="Unresolved Mention2"/>
    <w:basedOn w:val="DefaultParagraphFont"/>
    <w:uiPriority w:val="99"/>
    <w:semiHidden/>
    <w:unhideWhenUsed/>
    <w:rsid w:val="00366F92"/>
    <w:rPr>
      <w:color w:val="808080"/>
      <w:shd w:val="clear" w:color="auto" w:fill="E6E6E6"/>
    </w:rPr>
  </w:style>
  <w:style w:type="character" w:customStyle="1" w:styleId="UnresolvedMention3">
    <w:name w:val="Unresolved Mention3"/>
    <w:basedOn w:val="DefaultParagraphFont"/>
    <w:uiPriority w:val="99"/>
    <w:semiHidden/>
    <w:unhideWhenUsed/>
    <w:rsid w:val="00143C35"/>
    <w:rPr>
      <w:color w:val="808080"/>
      <w:shd w:val="clear" w:color="auto" w:fill="E6E6E6"/>
    </w:rPr>
  </w:style>
  <w:style w:type="paragraph" w:customStyle="1" w:styleId="Heading-Prilog">
    <w:name w:val="Heading - Prilog"/>
    <w:basedOn w:val="Heading1"/>
    <w:link w:val="Heading-PrilogChar"/>
    <w:qFormat/>
    <w:rsid w:val="00143C35"/>
    <w:pPr>
      <w:numPr>
        <w:numId w:val="12"/>
      </w:numPr>
    </w:pPr>
  </w:style>
  <w:style w:type="character" w:customStyle="1" w:styleId="Heading-PrilogChar">
    <w:name w:val="Heading - Prilog Char"/>
    <w:basedOn w:val="Heading1Char"/>
    <w:link w:val="Heading-Prilog"/>
    <w:rsid w:val="00143C35"/>
    <w:rPr>
      <w:rFonts w:asciiTheme="majorHAnsi" w:hAnsiTheme="majorHAnsi" w:cs="Arial"/>
      <w:b/>
      <w:bCs/>
      <w:color w:val="53534E"/>
      <w:kern w:val="32"/>
      <w:sz w:val="32"/>
      <w:szCs w:val="32"/>
      <w:lang w:eastAsia="en-US"/>
    </w:rPr>
  </w:style>
  <w:style w:type="paragraph" w:customStyle="1" w:styleId="Bezproreda1">
    <w:name w:val="Bez proreda1"/>
    <w:qFormat/>
    <w:rsid w:val="00143C35"/>
    <w:pPr>
      <w:ind w:left="1077" w:hanging="357"/>
      <w:jc w:val="both"/>
    </w:pPr>
    <w:rPr>
      <w:rFonts w:ascii="Calibri" w:eastAsia="Calibri" w:hAnsi="Calibri"/>
      <w:sz w:val="22"/>
      <w:szCs w:val="22"/>
      <w:lang w:eastAsia="en-US"/>
    </w:rPr>
  </w:style>
  <w:style w:type="character" w:customStyle="1" w:styleId="UnresolvedMention4">
    <w:name w:val="Unresolved Mention4"/>
    <w:basedOn w:val="DefaultParagraphFont"/>
    <w:uiPriority w:val="99"/>
    <w:semiHidden/>
    <w:unhideWhenUsed/>
    <w:rsid w:val="00143C35"/>
    <w:rPr>
      <w:color w:val="808080"/>
      <w:shd w:val="clear" w:color="auto" w:fill="E6E6E6"/>
    </w:rPr>
  </w:style>
  <w:style w:type="character" w:customStyle="1" w:styleId="UnresolvedMention5">
    <w:name w:val="Unresolved Mention5"/>
    <w:basedOn w:val="DefaultParagraphFont"/>
    <w:uiPriority w:val="99"/>
    <w:semiHidden/>
    <w:unhideWhenUsed/>
    <w:rsid w:val="00143C35"/>
    <w:rPr>
      <w:color w:val="808080"/>
      <w:shd w:val="clear" w:color="auto" w:fill="E6E6E6"/>
    </w:rPr>
  </w:style>
  <w:style w:type="character" w:customStyle="1" w:styleId="UnresolvedMention6">
    <w:name w:val="Unresolved Mention6"/>
    <w:basedOn w:val="DefaultParagraphFont"/>
    <w:uiPriority w:val="99"/>
    <w:semiHidden/>
    <w:unhideWhenUsed/>
    <w:rsid w:val="00143C35"/>
    <w:rPr>
      <w:color w:val="808080"/>
      <w:shd w:val="clear" w:color="auto" w:fill="E6E6E6"/>
    </w:rPr>
  </w:style>
  <w:style w:type="character" w:customStyle="1" w:styleId="HeaderChar">
    <w:name w:val="Header Char"/>
    <w:basedOn w:val="DefaultParagraphFont"/>
    <w:link w:val="Header"/>
    <w:rsid w:val="00C62448"/>
    <w:rPr>
      <w:rFonts w:ascii="Arial" w:hAnsi="Arial"/>
      <w:lang w:val="en-GB" w:eastAsia="ru-RU"/>
    </w:rPr>
  </w:style>
  <w:style w:type="character" w:customStyle="1" w:styleId="FooterChar">
    <w:name w:val="Footer Char"/>
    <w:basedOn w:val="DefaultParagraphFont"/>
    <w:link w:val="Footer"/>
    <w:uiPriority w:val="99"/>
    <w:rsid w:val="00C62448"/>
    <w:rPr>
      <w:rFonts w:ascii="Arial" w:hAnsi="Arial"/>
      <w:sz w:val="16"/>
      <w:szCs w:val="24"/>
      <w:lang w:val="en-GB" w:eastAsia="en-US"/>
    </w:rPr>
  </w:style>
  <w:style w:type="character" w:customStyle="1" w:styleId="UnresolvedMention7">
    <w:name w:val="Unresolved Mention7"/>
    <w:basedOn w:val="DefaultParagraphFont"/>
    <w:uiPriority w:val="99"/>
    <w:semiHidden/>
    <w:unhideWhenUsed/>
    <w:rsid w:val="00EE7F0D"/>
    <w:rPr>
      <w:color w:val="605E5C"/>
      <w:shd w:val="clear" w:color="auto" w:fill="E1DFDD"/>
    </w:rPr>
  </w:style>
  <w:style w:type="character" w:customStyle="1" w:styleId="UnresolvedMention8">
    <w:name w:val="Unresolved Mention8"/>
    <w:basedOn w:val="DefaultParagraphFont"/>
    <w:uiPriority w:val="99"/>
    <w:semiHidden/>
    <w:unhideWhenUsed/>
    <w:rsid w:val="00965A2F"/>
    <w:rPr>
      <w:color w:val="605E5C"/>
      <w:shd w:val="clear" w:color="auto" w:fill="E1DFDD"/>
    </w:rPr>
  </w:style>
  <w:style w:type="character" w:customStyle="1" w:styleId="UnresolvedMention9">
    <w:name w:val="Unresolved Mention9"/>
    <w:basedOn w:val="DefaultParagraphFont"/>
    <w:uiPriority w:val="99"/>
    <w:semiHidden/>
    <w:unhideWhenUsed/>
    <w:rsid w:val="003020D3"/>
    <w:rPr>
      <w:color w:val="605E5C"/>
      <w:shd w:val="clear" w:color="auto" w:fill="E1DFDD"/>
    </w:rPr>
  </w:style>
  <w:style w:type="character" w:customStyle="1" w:styleId="UnresolvedMention10">
    <w:name w:val="Unresolved Mention10"/>
    <w:basedOn w:val="DefaultParagraphFont"/>
    <w:uiPriority w:val="99"/>
    <w:semiHidden/>
    <w:unhideWhenUsed/>
    <w:rsid w:val="00223340"/>
    <w:rPr>
      <w:color w:val="605E5C"/>
      <w:shd w:val="clear" w:color="auto" w:fill="E1DFDD"/>
    </w:rPr>
  </w:style>
  <w:style w:type="paragraph" w:styleId="NormalWeb">
    <w:name w:val="Normal (Web)"/>
    <w:basedOn w:val="Normal"/>
    <w:uiPriority w:val="99"/>
    <w:semiHidden/>
    <w:unhideWhenUsed/>
    <w:rsid w:val="00D11F8E"/>
    <w:pPr>
      <w:spacing w:before="100" w:beforeAutospacing="1" w:after="100" w:afterAutospacing="1"/>
    </w:pPr>
    <w:rPr>
      <w:rFonts w:ascii="Times New Roman" w:eastAsiaTheme="minorEastAsia" w:hAnsi="Times New Roman"/>
      <w:sz w:val="24"/>
      <w:lang w:eastAsia="en-GB"/>
    </w:rPr>
  </w:style>
  <w:style w:type="character" w:customStyle="1" w:styleId="UnresolvedMention11">
    <w:name w:val="Unresolved Mention11"/>
    <w:basedOn w:val="DefaultParagraphFont"/>
    <w:uiPriority w:val="99"/>
    <w:semiHidden/>
    <w:unhideWhenUsed/>
    <w:rsid w:val="00A456D3"/>
    <w:rPr>
      <w:color w:val="605E5C"/>
      <w:shd w:val="clear" w:color="auto" w:fill="E1DFDD"/>
    </w:rPr>
  </w:style>
  <w:style w:type="paragraph" w:customStyle="1" w:styleId="Default">
    <w:name w:val="Default"/>
    <w:rsid w:val="00410DBC"/>
    <w:pPr>
      <w:autoSpaceDE w:val="0"/>
      <w:autoSpaceDN w:val="0"/>
      <w:adjustRightInd w:val="0"/>
    </w:pPr>
    <w:rPr>
      <w:rFonts w:ascii="Calibri" w:hAnsi="Calibri" w:cs="Calibri"/>
      <w:color w:val="000000"/>
      <w:sz w:val="24"/>
      <w:szCs w:val="24"/>
    </w:rPr>
  </w:style>
  <w:style w:type="character" w:customStyle="1" w:styleId="Nerijeenospominjanje1">
    <w:name w:val="Neriješeno spominjanje1"/>
    <w:basedOn w:val="DefaultParagraphFont"/>
    <w:uiPriority w:val="99"/>
    <w:semiHidden/>
    <w:unhideWhenUsed/>
    <w:rsid w:val="008526BD"/>
    <w:rPr>
      <w:color w:val="605E5C"/>
      <w:shd w:val="clear" w:color="auto" w:fill="E1DFDD"/>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3A7EC5"/>
    <w:rPr>
      <w:sz w:val="24"/>
      <w:szCs w:val="24"/>
    </w:rPr>
  </w:style>
  <w:style w:type="character" w:customStyle="1" w:styleId="UnresolvedMention12">
    <w:name w:val="Unresolved Mention12"/>
    <w:basedOn w:val="DefaultParagraphFont"/>
    <w:uiPriority w:val="99"/>
    <w:semiHidden/>
    <w:unhideWhenUsed/>
    <w:rsid w:val="00166FBB"/>
    <w:rPr>
      <w:color w:val="605E5C"/>
      <w:shd w:val="clear" w:color="auto" w:fill="E1DFDD"/>
    </w:rPr>
  </w:style>
  <w:style w:type="character" w:customStyle="1" w:styleId="UnresolvedMention13">
    <w:name w:val="Unresolved Mention13"/>
    <w:basedOn w:val="DefaultParagraphFont"/>
    <w:uiPriority w:val="99"/>
    <w:semiHidden/>
    <w:unhideWhenUsed/>
    <w:rsid w:val="00350C74"/>
    <w:rPr>
      <w:color w:val="605E5C"/>
      <w:shd w:val="clear" w:color="auto" w:fill="E1DFDD"/>
    </w:rPr>
  </w:style>
  <w:style w:type="paragraph" w:styleId="BodyText2">
    <w:name w:val="Body Text 2"/>
    <w:basedOn w:val="Normal"/>
    <w:link w:val="BodyText2Char"/>
    <w:unhideWhenUsed/>
    <w:rsid w:val="00450942"/>
    <w:pPr>
      <w:spacing w:after="120" w:line="480" w:lineRule="auto"/>
    </w:pPr>
  </w:style>
  <w:style w:type="character" w:customStyle="1" w:styleId="BodyText2Char">
    <w:name w:val="Body Text 2 Char"/>
    <w:basedOn w:val="DefaultParagraphFont"/>
    <w:link w:val="BodyText2"/>
    <w:rsid w:val="00450942"/>
    <w:rPr>
      <w:rFonts w:ascii="Tahoma" w:hAnsi="Tahoma"/>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9361">
      <w:bodyDiv w:val="1"/>
      <w:marLeft w:val="0"/>
      <w:marRight w:val="0"/>
      <w:marTop w:val="0"/>
      <w:marBottom w:val="0"/>
      <w:divBdr>
        <w:top w:val="none" w:sz="0" w:space="0" w:color="auto"/>
        <w:left w:val="none" w:sz="0" w:space="0" w:color="auto"/>
        <w:bottom w:val="none" w:sz="0" w:space="0" w:color="auto"/>
        <w:right w:val="none" w:sz="0" w:space="0" w:color="auto"/>
      </w:divBdr>
      <w:divsChild>
        <w:div w:id="1406103923">
          <w:marLeft w:val="720"/>
          <w:marRight w:val="0"/>
          <w:marTop w:val="115"/>
          <w:marBottom w:val="0"/>
          <w:divBdr>
            <w:top w:val="none" w:sz="0" w:space="0" w:color="auto"/>
            <w:left w:val="none" w:sz="0" w:space="0" w:color="auto"/>
            <w:bottom w:val="none" w:sz="0" w:space="0" w:color="auto"/>
            <w:right w:val="none" w:sz="0" w:space="0" w:color="auto"/>
          </w:divBdr>
        </w:div>
      </w:divsChild>
    </w:div>
    <w:div w:id="31418743">
      <w:bodyDiv w:val="1"/>
      <w:marLeft w:val="0"/>
      <w:marRight w:val="0"/>
      <w:marTop w:val="0"/>
      <w:marBottom w:val="0"/>
      <w:divBdr>
        <w:top w:val="none" w:sz="0" w:space="0" w:color="auto"/>
        <w:left w:val="none" w:sz="0" w:space="0" w:color="auto"/>
        <w:bottom w:val="none" w:sz="0" w:space="0" w:color="auto"/>
        <w:right w:val="none" w:sz="0" w:space="0" w:color="auto"/>
      </w:divBdr>
      <w:divsChild>
        <w:div w:id="439574266">
          <w:marLeft w:val="547"/>
          <w:marRight w:val="0"/>
          <w:marTop w:val="115"/>
          <w:marBottom w:val="0"/>
          <w:divBdr>
            <w:top w:val="none" w:sz="0" w:space="0" w:color="auto"/>
            <w:left w:val="none" w:sz="0" w:space="0" w:color="auto"/>
            <w:bottom w:val="none" w:sz="0" w:space="0" w:color="auto"/>
            <w:right w:val="none" w:sz="0" w:space="0" w:color="auto"/>
          </w:divBdr>
        </w:div>
        <w:div w:id="1082801206">
          <w:marLeft w:val="547"/>
          <w:marRight w:val="0"/>
          <w:marTop w:val="115"/>
          <w:marBottom w:val="0"/>
          <w:divBdr>
            <w:top w:val="none" w:sz="0" w:space="0" w:color="auto"/>
            <w:left w:val="none" w:sz="0" w:space="0" w:color="auto"/>
            <w:bottom w:val="none" w:sz="0" w:space="0" w:color="auto"/>
            <w:right w:val="none" w:sz="0" w:space="0" w:color="auto"/>
          </w:divBdr>
        </w:div>
      </w:divsChild>
    </w:div>
    <w:div w:id="31460133">
      <w:bodyDiv w:val="1"/>
      <w:marLeft w:val="0"/>
      <w:marRight w:val="0"/>
      <w:marTop w:val="0"/>
      <w:marBottom w:val="0"/>
      <w:divBdr>
        <w:top w:val="none" w:sz="0" w:space="0" w:color="auto"/>
        <w:left w:val="none" w:sz="0" w:space="0" w:color="auto"/>
        <w:bottom w:val="none" w:sz="0" w:space="0" w:color="auto"/>
        <w:right w:val="none" w:sz="0" w:space="0" w:color="auto"/>
      </w:divBdr>
      <w:divsChild>
        <w:div w:id="937642241">
          <w:marLeft w:val="547"/>
          <w:marRight w:val="0"/>
          <w:marTop w:val="115"/>
          <w:marBottom w:val="0"/>
          <w:divBdr>
            <w:top w:val="none" w:sz="0" w:space="0" w:color="auto"/>
            <w:left w:val="none" w:sz="0" w:space="0" w:color="auto"/>
            <w:bottom w:val="none" w:sz="0" w:space="0" w:color="auto"/>
            <w:right w:val="none" w:sz="0" w:space="0" w:color="auto"/>
          </w:divBdr>
        </w:div>
        <w:div w:id="1208760786">
          <w:marLeft w:val="1166"/>
          <w:marRight w:val="0"/>
          <w:marTop w:val="96"/>
          <w:marBottom w:val="0"/>
          <w:divBdr>
            <w:top w:val="none" w:sz="0" w:space="0" w:color="auto"/>
            <w:left w:val="none" w:sz="0" w:space="0" w:color="auto"/>
            <w:bottom w:val="none" w:sz="0" w:space="0" w:color="auto"/>
            <w:right w:val="none" w:sz="0" w:space="0" w:color="auto"/>
          </w:divBdr>
        </w:div>
        <w:div w:id="1243106196">
          <w:marLeft w:val="1166"/>
          <w:marRight w:val="0"/>
          <w:marTop w:val="96"/>
          <w:marBottom w:val="0"/>
          <w:divBdr>
            <w:top w:val="none" w:sz="0" w:space="0" w:color="auto"/>
            <w:left w:val="none" w:sz="0" w:space="0" w:color="auto"/>
            <w:bottom w:val="none" w:sz="0" w:space="0" w:color="auto"/>
            <w:right w:val="none" w:sz="0" w:space="0" w:color="auto"/>
          </w:divBdr>
        </w:div>
        <w:div w:id="1546944379">
          <w:marLeft w:val="1166"/>
          <w:marRight w:val="0"/>
          <w:marTop w:val="96"/>
          <w:marBottom w:val="0"/>
          <w:divBdr>
            <w:top w:val="none" w:sz="0" w:space="0" w:color="auto"/>
            <w:left w:val="none" w:sz="0" w:space="0" w:color="auto"/>
            <w:bottom w:val="none" w:sz="0" w:space="0" w:color="auto"/>
            <w:right w:val="none" w:sz="0" w:space="0" w:color="auto"/>
          </w:divBdr>
        </w:div>
        <w:div w:id="2051106631">
          <w:marLeft w:val="547"/>
          <w:marRight w:val="0"/>
          <w:marTop w:val="115"/>
          <w:marBottom w:val="0"/>
          <w:divBdr>
            <w:top w:val="none" w:sz="0" w:space="0" w:color="auto"/>
            <w:left w:val="none" w:sz="0" w:space="0" w:color="auto"/>
            <w:bottom w:val="none" w:sz="0" w:space="0" w:color="auto"/>
            <w:right w:val="none" w:sz="0" w:space="0" w:color="auto"/>
          </w:divBdr>
        </w:div>
      </w:divsChild>
    </w:div>
    <w:div w:id="48723022">
      <w:bodyDiv w:val="1"/>
      <w:marLeft w:val="0"/>
      <w:marRight w:val="0"/>
      <w:marTop w:val="0"/>
      <w:marBottom w:val="0"/>
      <w:divBdr>
        <w:top w:val="none" w:sz="0" w:space="0" w:color="auto"/>
        <w:left w:val="none" w:sz="0" w:space="0" w:color="auto"/>
        <w:bottom w:val="none" w:sz="0" w:space="0" w:color="auto"/>
        <w:right w:val="none" w:sz="0" w:space="0" w:color="auto"/>
      </w:divBdr>
    </w:div>
    <w:div w:id="50152393">
      <w:bodyDiv w:val="1"/>
      <w:marLeft w:val="0"/>
      <w:marRight w:val="0"/>
      <w:marTop w:val="0"/>
      <w:marBottom w:val="0"/>
      <w:divBdr>
        <w:top w:val="none" w:sz="0" w:space="0" w:color="auto"/>
        <w:left w:val="none" w:sz="0" w:space="0" w:color="auto"/>
        <w:bottom w:val="none" w:sz="0" w:space="0" w:color="auto"/>
        <w:right w:val="none" w:sz="0" w:space="0" w:color="auto"/>
      </w:divBdr>
    </w:div>
    <w:div w:id="50271673">
      <w:bodyDiv w:val="1"/>
      <w:marLeft w:val="0"/>
      <w:marRight w:val="0"/>
      <w:marTop w:val="0"/>
      <w:marBottom w:val="0"/>
      <w:divBdr>
        <w:top w:val="none" w:sz="0" w:space="0" w:color="auto"/>
        <w:left w:val="none" w:sz="0" w:space="0" w:color="auto"/>
        <w:bottom w:val="none" w:sz="0" w:space="0" w:color="auto"/>
        <w:right w:val="none" w:sz="0" w:space="0" w:color="auto"/>
      </w:divBdr>
      <w:divsChild>
        <w:div w:id="10035613">
          <w:marLeft w:val="1800"/>
          <w:marRight w:val="0"/>
          <w:marTop w:val="77"/>
          <w:marBottom w:val="0"/>
          <w:divBdr>
            <w:top w:val="none" w:sz="0" w:space="0" w:color="auto"/>
            <w:left w:val="none" w:sz="0" w:space="0" w:color="auto"/>
            <w:bottom w:val="none" w:sz="0" w:space="0" w:color="auto"/>
            <w:right w:val="none" w:sz="0" w:space="0" w:color="auto"/>
          </w:divBdr>
        </w:div>
        <w:div w:id="159933750">
          <w:marLeft w:val="1800"/>
          <w:marRight w:val="0"/>
          <w:marTop w:val="77"/>
          <w:marBottom w:val="0"/>
          <w:divBdr>
            <w:top w:val="none" w:sz="0" w:space="0" w:color="auto"/>
            <w:left w:val="none" w:sz="0" w:space="0" w:color="auto"/>
            <w:bottom w:val="none" w:sz="0" w:space="0" w:color="auto"/>
            <w:right w:val="none" w:sz="0" w:space="0" w:color="auto"/>
          </w:divBdr>
        </w:div>
        <w:div w:id="161699485">
          <w:marLeft w:val="1166"/>
          <w:marRight w:val="0"/>
          <w:marTop w:val="86"/>
          <w:marBottom w:val="0"/>
          <w:divBdr>
            <w:top w:val="none" w:sz="0" w:space="0" w:color="auto"/>
            <w:left w:val="none" w:sz="0" w:space="0" w:color="auto"/>
            <w:bottom w:val="none" w:sz="0" w:space="0" w:color="auto"/>
            <w:right w:val="none" w:sz="0" w:space="0" w:color="auto"/>
          </w:divBdr>
        </w:div>
        <w:div w:id="448471478">
          <w:marLeft w:val="1166"/>
          <w:marRight w:val="0"/>
          <w:marTop w:val="86"/>
          <w:marBottom w:val="0"/>
          <w:divBdr>
            <w:top w:val="none" w:sz="0" w:space="0" w:color="auto"/>
            <w:left w:val="none" w:sz="0" w:space="0" w:color="auto"/>
            <w:bottom w:val="none" w:sz="0" w:space="0" w:color="auto"/>
            <w:right w:val="none" w:sz="0" w:space="0" w:color="auto"/>
          </w:divBdr>
        </w:div>
        <w:div w:id="675617293">
          <w:marLeft w:val="2520"/>
          <w:marRight w:val="0"/>
          <w:marTop w:val="67"/>
          <w:marBottom w:val="0"/>
          <w:divBdr>
            <w:top w:val="none" w:sz="0" w:space="0" w:color="auto"/>
            <w:left w:val="none" w:sz="0" w:space="0" w:color="auto"/>
            <w:bottom w:val="none" w:sz="0" w:space="0" w:color="auto"/>
            <w:right w:val="none" w:sz="0" w:space="0" w:color="auto"/>
          </w:divBdr>
        </w:div>
        <w:div w:id="1196188072">
          <w:marLeft w:val="547"/>
          <w:marRight w:val="0"/>
          <w:marTop w:val="96"/>
          <w:marBottom w:val="0"/>
          <w:divBdr>
            <w:top w:val="none" w:sz="0" w:space="0" w:color="auto"/>
            <w:left w:val="none" w:sz="0" w:space="0" w:color="auto"/>
            <w:bottom w:val="none" w:sz="0" w:space="0" w:color="auto"/>
            <w:right w:val="none" w:sz="0" w:space="0" w:color="auto"/>
          </w:divBdr>
        </w:div>
        <w:div w:id="1398698975">
          <w:marLeft w:val="1800"/>
          <w:marRight w:val="0"/>
          <w:marTop w:val="77"/>
          <w:marBottom w:val="0"/>
          <w:divBdr>
            <w:top w:val="none" w:sz="0" w:space="0" w:color="auto"/>
            <w:left w:val="none" w:sz="0" w:space="0" w:color="auto"/>
            <w:bottom w:val="none" w:sz="0" w:space="0" w:color="auto"/>
            <w:right w:val="none" w:sz="0" w:space="0" w:color="auto"/>
          </w:divBdr>
        </w:div>
        <w:div w:id="1481457853">
          <w:marLeft w:val="2520"/>
          <w:marRight w:val="0"/>
          <w:marTop w:val="67"/>
          <w:marBottom w:val="0"/>
          <w:divBdr>
            <w:top w:val="none" w:sz="0" w:space="0" w:color="auto"/>
            <w:left w:val="none" w:sz="0" w:space="0" w:color="auto"/>
            <w:bottom w:val="none" w:sz="0" w:space="0" w:color="auto"/>
            <w:right w:val="none" w:sz="0" w:space="0" w:color="auto"/>
          </w:divBdr>
        </w:div>
        <w:div w:id="1611353709">
          <w:marLeft w:val="2520"/>
          <w:marRight w:val="0"/>
          <w:marTop w:val="67"/>
          <w:marBottom w:val="0"/>
          <w:divBdr>
            <w:top w:val="none" w:sz="0" w:space="0" w:color="auto"/>
            <w:left w:val="none" w:sz="0" w:space="0" w:color="auto"/>
            <w:bottom w:val="none" w:sz="0" w:space="0" w:color="auto"/>
            <w:right w:val="none" w:sz="0" w:space="0" w:color="auto"/>
          </w:divBdr>
        </w:div>
        <w:div w:id="1889872102">
          <w:marLeft w:val="1166"/>
          <w:marRight w:val="0"/>
          <w:marTop w:val="86"/>
          <w:marBottom w:val="0"/>
          <w:divBdr>
            <w:top w:val="none" w:sz="0" w:space="0" w:color="auto"/>
            <w:left w:val="none" w:sz="0" w:space="0" w:color="auto"/>
            <w:bottom w:val="none" w:sz="0" w:space="0" w:color="auto"/>
            <w:right w:val="none" w:sz="0" w:space="0" w:color="auto"/>
          </w:divBdr>
        </w:div>
        <w:div w:id="2055229155">
          <w:marLeft w:val="1166"/>
          <w:marRight w:val="0"/>
          <w:marTop w:val="86"/>
          <w:marBottom w:val="0"/>
          <w:divBdr>
            <w:top w:val="none" w:sz="0" w:space="0" w:color="auto"/>
            <w:left w:val="none" w:sz="0" w:space="0" w:color="auto"/>
            <w:bottom w:val="none" w:sz="0" w:space="0" w:color="auto"/>
            <w:right w:val="none" w:sz="0" w:space="0" w:color="auto"/>
          </w:divBdr>
        </w:div>
      </w:divsChild>
    </w:div>
    <w:div w:id="51462524">
      <w:bodyDiv w:val="1"/>
      <w:marLeft w:val="0"/>
      <w:marRight w:val="0"/>
      <w:marTop w:val="0"/>
      <w:marBottom w:val="0"/>
      <w:divBdr>
        <w:top w:val="none" w:sz="0" w:space="0" w:color="auto"/>
        <w:left w:val="none" w:sz="0" w:space="0" w:color="auto"/>
        <w:bottom w:val="none" w:sz="0" w:space="0" w:color="auto"/>
        <w:right w:val="none" w:sz="0" w:space="0" w:color="auto"/>
      </w:divBdr>
      <w:divsChild>
        <w:div w:id="39138244">
          <w:marLeft w:val="1166"/>
          <w:marRight w:val="0"/>
          <w:marTop w:val="86"/>
          <w:marBottom w:val="0"/>
          <w:divBdr>
            <w:top w:val="none" w:sz="0" w:space="0" w:color="auto"/>
            <w:left w:val="none" w:sz="0" w:space="0" w:color="auto"/>
            <w:bottom w:val="none" w:sz="0" w:space="0" w:color="auto"/>
            <w:right w:val="none" w:sz="0" w:space="0" w:color="auto"/>
          </w:divBdr>
        </w:div>
        <w:div w:id="311951418">
          <w:marLeft w:val="547"/>
          <w:marRight w:val="0"/>
          <w:marTop w:val="96"/>
          <w:marBottom w:val="0"/>
          <w:divBdr>
            <w:top w:val="none" w:sz="0" w:space="0" w:color="auto"/>
            <w:left w:val="none" w:sz="0" w:space="0" w:color="auto"/>
            <w:bottom w:val="none" w:sz="0" w:space="0" w:color="auto"/>
            <w:right w:val="none" w:sz="0" w:space="0" w:color="auto"/>
          </w:divBdr>
        </w:div>
        <w:div w:id="481971421">
          <w:marLeft w:val="1166"/>
          <w:marRight w:val="0"/>
          <w:marTop w:val="86"/>
          <w:marBottom w:val="0"/>
          <w:divBdr>
            <w:top w:val="none" w:sz="0" w:space="0" w:color="auto"/>
            <w:left w:val="none" w:sz="0" w:space="0" w:color="auto"/>
            <w:bottom w:val="none" w:sz="0" w:space="0" w:color="auto"/>
            <w:right w:val="none" w:sz="0" w:space="0" w:color="auto"/>
          </w:divBdr>
        </w:div>
        <w:div w:id="521819408">
          <w:marLeft w:val="1166"/>
          <w:marRight w:val="0"/>
          <w:marTop w:val="86"/>
          <w:marBottom w:val="0"/>
          <w:divBdr>
            <w:top w:val="none" w:sz="0" w:space="0" w:color="auto"/>
            <w:left w:val="none" w:sz="0" w:space="0" w:color="auto"/>
            <w:bottom w:val="none" w:sz="0" w:space="0" w:color="auto"/>
            <w:right w:val="none" w:sz="0" w:space="0" w:color="auto"/>
          </w:divBdr>
        </w:div>
        <w:div w:id="884562931">
          <w:marLeft w:val="547"/>
          <w:marRight w:val="0"/>
          <w:marTop w:val="96"/>
          <w:marBottom w:val="0"/>
          <w:divBdr>
            <w:top w:val="none" w:sz="0" w:space="0" w:color="auto"/>
            <w:left w:val="none" w:sz="0" w:space="0" w:color="auto"/>
            <w:bottom w:val="none" w:sz="0" w:space="0" w:color="auto"/>
            <w:right w:val="none" w:sz="0" w:space="0" w:color="auto"/>
          </w:divBdr>
        </w:div>
        <w:div w:id="1228146104">
          <w:marLeft w:val="547"/>
          <w:marRight w:val="0"/>
          <w:marTop w:val="96"/>
          <w:marBottom w:val="0"/>
          <w:divBdr>
            <w:top w:val="none" w:sz="0" w:space="0" w:color="auto"/>
            <w:left w:val="none" w:sz="0" w:space="0" w:color="auto"/>
            <w:bottom w:val="none" w:sz="0" w:space="0" w:color="auto"/>
            <w:right w:val="none" w:sz="0" w:space="0" w:color="auto"/>
          </w:divBdr>
        </w:div>
        <w:div w:id="1316497014">
          <w:marLeft w:val="547"/>
          <w:marRight w:val="0"/>
          <w:marTop w:val="96"/>
          <w:marBottom w:val="0"/>
          <w:divBdr>
            <w:top w:val="none" w:sz="0" w:space="0" w:color="auto"/>
            <w:left w:val="none" w:sz="0" w:space="0" w:color="auto"/>
            <w:bottom w:val="none" w:sz="0" w:space="0" w:color="auto"/>
            <w:right w:val="none" w:sz="0" w:space="0" w:color="auto"/>
          </w:divBdr>
        </w:div>
        <w:div w:id="1337802302">
          <w:marLeft w:val="547"/>
          <w:marRight w:val="0"/>
          <w:marTop w:val="96"/>
          <w:marBottom w:val="0"/>
          <w:divBdr>
            <w:top w:val="none" w:sz="0" w:space="0" w:color="auto"/>
            <w:left w:val="none" w:sz="0" w:space="0" w:color="auto"/>
            <w:bottom w:val="none" w:sz="0" w:space="0" w:color="auto"/>
            <w:right w:val="none" w:sz="0" w:space="0" w:color="auto"/>
          </w:divBdr>
        </w:div>
        <w:div w:id="1594051819">
          <w:marLeft w:val="1166"/>
          <w:marRight w:val="0"/>
          <w:marTop w:val="86"/>
          <w:marBottom w:val="0"/>
          <w:divBdr>
            <w:top w:val="none" w:sz="0" w:space="0" w:color="auto"/>
            <w:left w:val="none" w:sz="0" w:space="0" w:color="auto"/>
            <w:bottom w:val="none" w:sz="0" w:space="0" w:color="auto"/>
            <w:right w:val="none" w:sz="0" w:space="0" w:color="auto"/>
          </w:divBdr>
        </w:div>
        <w:div w:id="1616400392">
          <w:marLeft w:val="547"/>
          <w:marRight w:val="0"/>
          <w:marTop w:val="96"/>
          <w:marBottom w:val="0"/>
          <w:divBdr>
            <w:top w:val="none" w:sz="0" w:space="0" w:color="auto"/>
            <w:left w:val="none" w:sz="0" w:space="0" w:color="auto"/>
            <w:bottom w:val="none" w:sz="0" w:space="0" w:color="auto"/>
            <w:right w:val="none" w:sz="0" w:space="0" w:color="auto"/>
          </w:divBdr>
        </w:div>
        <w:div w:id="1695224619">
          <w:marLeft w:val="1166"/>
          <w:marRight w:val="0"/>
          <w:marTop w:val="86"/>
          <w:marBottom w:val="0"/>
          <w:divBdr>
            <w:top w:val="none" w:sz="0" w:space="0" w:color="auto"/>
            <w:left w:val="none" w:sz="0" w:space="0" w:color="auto"/>
            <w:bottom w:val="none" w:sz="0" w:space="0" w:color="auto"/>
            <w:right w:val="none" w:sz="0" w:space="0" w:color="auto"/>
          </w:divBdr>
        </w:div>
        <w:div w:id="1726415941">
          <w:marLeft w:val="1166"/>
          <w:marRight w:val="0"/>
          <w:marTop w:val="86"/>
          <w:marBottom w:val="0"/>
          <w:divBdr>
            <w:top w:val="none" w:sz="0" w:space="0" w:color="auto"/>
            <w:left w:val="none" w:sz="0" w:space="0" w:color="auto"/>
            <w:bottom w:val="none" w:sz="0" w:space="0" w:color="auto"/>
            <w:right w:val="none" w:sz="0" w:space="0" w:color="auto"/>
          </w:divBdr>
        </w:div>
        <w:div w:id="1776634418">
          <w:marLeft w:val="1166"/>
          <w:marRight w:val="0"/>
          <w:marTop w:val="86"/>
          <w:marBottom w:val="0"/>
          <w:divBdr>
            <w:top w:val="none" w:sz="0" w:space="0" w:color="auto"/>
            <w:left w:val="none" w:sz="0" w:space="0" w:color="auto"/>
            <w:bottom w:val="none" w:sz="0" w:space="0" w:color="auto"/>
            <w:right w:val="none" w:sz="0" w:space="0" w:color="auto"/>
          </w:divBdr>
        </w:div>
        <w:div w:id="1844472032">
          <w:marLeft w:val="1166"/>
          <w:marRight w:val="0"/>
          <w:marTop w:val="86"/>
          <w:marBottom w:val="0"/>
          <w:divBdr>
            <w:top w:val="none" w:sz="0" w:space="0" w:color="auto"/>
            <w:left w:val="none" w:sz="0" w:space="0" w:color="auto"/>
            <w:bottom w:val="none" w:sz="0" w:space="0" w:color="auto"/>
            <w:right w:val="none" w:sz="0" w:space="0" w:color="auto"/>
          </w:divBdr>
        </w:div>
        <w:div w:id="1907106931">
          <w:marLeft w:val="1166"/>
          <w:marRight w:val="0"/>
          <w:marTop w:val="86"/>
          <w:marBottom w:val="0"/>
          <w:divBdr>
            <w:top w:val="none" w:sz="0" w:space="0" w:color="auto"/>
            <w:left w:val="none" w:sz="0" w:space="0" w:color="auto"/>
            <w:bottom w:val="none" w:sz="0" w:space="0" w:color="auto"/>
            <w:right w:val="none" w:sz="0" w:space="0" w:color="auto"/>
          </w:divBdr>
        </w:div>
        <w:div w:id="1942448464">
          <w:marLeft w:val="1166"/>
          <w:marRight w:val="0"/>
          <w:marTop w:val="86"/>
          <w:marBottom w:val="0"/>
          <w:divBdr>
            <w:top w:val="none" w:sz="0" w:space="0" w:color="auto"/>
            <w:left w:val="none" w:sz="0" w:space="0" w:color="auto"/>
            <w:bottom w:val="none" w:sz="0" w:space="0" w:color="auto"/>
            <w:right w:val="none" w:sz="0" w:space="0" w:color="auto"/>
          </w:divBdr>
        </w:div>
      </w:divsChild>
    </w:div>
    <w:div w:id="54016560">
      <w:bodyDiv w:val="1"/>
      <w:marLeft w:val="0"/>
      <w:marRight w:val="0"/>
      <w:marTop w:val="0"/>
      <w:marBottom w:val="0"/>
      <w:divBdr>
        <w:top w:val="none" w:sz="0" w:space="0" w:color="auto"/>
        <w:left w:val="none" w:sz="0" w:space="0" w:color="auto"/>
        <w:bottom w:val="none" w:sz="0" w:space="0" w:color="auto"/>
        <w:right w:val="none" w:sz="0" w:space="0" w:color="auto"/>
      </w:divBdr>
      <w:divsChild>
        <w:div w:id="215899499">
          <w:marLeft w:val="547"/>
          <w:marRight w:val="0"/>
          <w:marTop w:val="115"/>
          <w:marBottom w:val="0"/>
          <w:divBdr>
            <w:top w:val="none" w:sz="0" w:space="0" w:color="auto"/>
            <w:left w:val="none" w:sz="0" w:space="0" w:color="auto"/>
            <w:bottom w:val="none" w:sz="0" w:space="0" w:color="auto"/>
            <w:right w:val="none" w:sz="0" w:space="0" w:color="auto"/>
          </w:divBdr>
        </w:div>
        <w:div w:id="349645524">
          <w:marLeft w:val="547"/>
          <w:marRight w:val="0"/>
          <w:marTop w:val="115"/>
          <w:marBottom w:val="0"/>
          <w:divBdr>
            <w:top w:val="none" w:sz="0" w:space="0" w:color="auto"/>
            <w:left w:val="none" w:sz="0" w:space="0" w:color="auto"/>
            <w:bottom w:val="none" w:sz="0" w:space="0" w:color="auto"/>
            <w:right w:val="none" w:sz="0" w:space="0" w:color="auto"/>
          </w:divBdr>
        </w:div>
        <w:div w:id="359551402">
          <w:marLeft w:val="1166"/>
          <w:marRight w:val="0"/>
          <w:marTop w:val="96"/>
          <w:marBottom w:val="0"/>
          <w:divBdr>
            <w:top w:val="none" w:sz="0" w:space="0" w:color="auto"/>
            <w:left w:val="none" w:sz="0" w:space="0" w:color="auto"/>
            <w:bottom w:val="none" w:sz="0" w:space="0" w:color="auto"/>
            <w:right w:val="none" w:sz="0" w:space="0" w:color="auto"/>
          </w:divBdr>
        </w:div>
        <w:div w:id="737677672">
          <w:marLeft w:val="1166"/>
          <w:marRight w:val="0"/>
          <w:marTop w:val="96"/>
          <w:marBottom w:val="0"/>
          <w:divBdr>
            <w:top w:val="none" w:sz="0" w:space="0" w:color="auto"/>
            <w:left w:val="none" w:sz="0" w:space="0" w:color="auto"/>
            <w:bottom w:val="none" w:sz="0" w:space="0" w:color="auto"/>
            <w:right w:val="none" w:sz="0" w:space="0" w:color="auto"/>
          </w:divBdr>
        </w:div>
        <w:div w:id="1113480142">
          <w:marLeft w:val="1166"/>
          <w:marRight w:val="0"/>
          <w:marTop w:val="96"/>
          <w:marBottom w:val="0"/>
          <w:divBdr>
            <w:top w:val="none" w:sz="0" w:space="0" w:color="auto"/>
            <w:left w:val="none" w:sz="0" w:space="0" w:color="auto"/>
            <w:bottom w:val="none" w:sz="0" w:space="0" w:color="auto"/>
            <w:right w:val="none" w:sz="0" w:space="0" w:color="auto"/>
          </w:divBdr>
        </w:div>
        <w:div w:id="1206335589">
          <w:marLeft w:val="1166"/>
          <w:marRight w:val="0"/>
          <w:marTop w:val="96"/>
          <w:marBottom w:val="0"/>
          <w:divBdr>
            <w:top w:val="none" w:sz="0" w:space="0" w:color="auto"/>
            <w:left w:val="none" w:sz="0" w:space="0" w:color="auto"/>
            <w:bottom w:val="none" w:sz="0" w:space="0" w:color="auto"/>
            <w:right w:val="none" w:sz="0" w:space="0" w:color="auto"/>
          </w:divBdr>
        </w:div>
        <w:div w:id="2022391334">
          <w:marLeft w:val="1166"/>
          <w:marRight w:val="0"/>
          <w:marTop w:val="96"/>
          <w:marBottom w:val="0"/>
          <w:divBdr>
            <w:top w:val="none" w:sz="0" w:space="0" w:color="auto"/>
            <w:left w:val="none" w:sz="0" w:space="0" w:color="auto"/>
            <w:bottom w:val="none" w:sz="0" w:space="0" w:color="auto"/>
            <w:right w:val="none" w:sz="0" w:space="0" w:color="auto"/>
          </w:divBdr>
        </w:div>
      </w:divsChild>
    </w:div>
    <w:div w:id="61955833">
      <w:bodyDiv w:val="1"/>
      <w:marLeft w:val="0"/>
      <w:marRight w:val="0"/>
      <w:marTop w:val="0"/>
      <w:marBottom w:val="0"/>
      <w:divBdr>
        <w:top w:val="none" w:sz="0" w:space="0" w:color="auto"/>
        <w:left w:val="none" w:sz="0" w:space="0" w:color="auto"/>
        <w:bottom w:val="none" w:sz="0" w:space="0" w:color="auto"/>
        <w:right w:val="none" w:sz="0" w:space="0" w:color="auto"/>
      </w:divBdr>
    </w:div>
    <w:div w:id="78067615">
      <w:bodyDiv w:val="1"/>
      <w:marLeft w:val="0"/>
      <w:marRight w:val="0"/>
      <w:marTop w:val="0"/>
      <w:marBottom w:val="0"/>
      <w:divBdr>
        <w:top w:val="none" w:sz="0" w:space="0" w:color="auto"/>
        <w:left w:val="none" w:sz="0" w:space="0" w:color="auto"/>
        <w:bottom w:val="none" w:sz="0" w:space="0" w:color="auto"/>
        <w:right w:val="none" w:sz="0" w:space="0" w:color="auto"/>
      </w:divBdr>
    </w:div>
    <w:div w:id="78412158">
      <w:bodyDiv w:val="1"/>
      <w:marLeft w:val="0"/>
      <w:marRight w:val="0"/>
      <w:marTop w:val="0"/>
      <w:marBottom w:val="0"/>
      <w:divBdr>
        <w:top w:val="none" w:sz="0" w:space="0" w:color="auto"/>
        <w:left w:val="none" w:sz="0" w:space="0" w:color="auto"/>
        <w:bottom w:val="none" w:sz="0" w:space="0" w:color="auto"/>
        <w:right w:val="none" w:sz="0" w:space="0" w:color="auto"/>
      </w:divBdr>
    </w:div>
    <w:div w:id="119080565">
      <w:bodyDiv w:val="1"/>
      <w:marLeft w:val="0"/>
      <w:marRight w:val="0"/>
      <w:marTop w:val="0"/>
      <w:marBottom w:val="0"/>
      <w:divBdr>
        <w:top w:val="none" w:sz="0" w:space="0" w:color="auto"/>
        <w:left w:val="none" w:sz="0" w:space="0" w:color="auto"/>
        <w:bottom w:val="none" w:sz="0" w:space="0" w:color="auto"/>
        <w:right w:val="none" w:sz="0" w:space="0" w:color="auto"/>
      </w:divBdr>
    </w:div>
    <w:div w:id="128286491">
      <w:bodyDiv w:val="1"/>
      <w:marLeft w:val="0"/>
      <w:marRight w:val="0"/>
      <w:marTop w:val="0"/>
      <w:marBottom w:val="0"/>
      <w:divBdr>
        <w:top w:val="none" w:sz="0" w:space="0" w:color="auto"/>
        <w:left w:val="none" w:sz="0" w:space="0" w:color="auto"/>
        <w:bottom w:val="none" w:sz="0" w:space="0" w:color="auto"/>
        <w:right w:val="none" w:sz="0" w:space="0" w:color="auto"/>
      </w:divBdr>
    </w:div>
    <w:div w:id="158614928">
      <w:bodyDiv w:val="1"/>
      <w:marLeft w:val="0"/>
      <w:marRight w:val="0"/>
      <w:marTop w:val="0"/>
      <w:marBottom w:val="0"/>
      <w:divBdr>
        <w:top w:val="none" w:sz="0" w:space="0" w:color="auto"/>
        <w:left w:val="none" w:sz="0" w:space="0" w:color="auto"/>
        <w:bottom w:val="none" w:sz="0" w:space="0" w:color="auto"/>
        <w:right w:val="none" w:sz="0" w:space="0" w:color="auto"/>
      </w:divBdr>
    </w:div>
    <w:div w:id="160702813">
      <w:bodyDiv w:val="1"/>
      <w:marLeft w:val="0"/>
      <w:marRight w:val="0"/>
      <w:marTop w:val="0"/>
      <w:marBottom w:val="0"/>
      <w:divBdr>
        <w:top w:val="none" w:sz="0" w:space="0" w:color="auto"/>
        <w:left w:val="none" w:sz="0" w:space="0" w:color="auto"/>
        <w:bottom w:val="none" w:sz="0" w:space="0" w:color="auto"/>
        <w:right w:val="none" w:sz="0" w:space="0" w:color="auto"/>
      </w:divBdr>
    </w:div>
    <w:div w:id="193931154">
      <w:bodyDiv w:val="1"/>
      <w:marLeft w:val="0"/>
      <w:marRight w:val="0"/>
      <w:marTop w:val="0"/>
      <w:marBottom w:val="0"/>
      <w:divBdr>
        <w:top w:val="none" w:sz="0" w:space="0" w:color="auto"/>
        <w:left w:val="none" w:sz="0" w:space="0" w:color="auto"/>
        <w:bottom w:val="none" w:sz="0" w:space="0" w:color="auto"/>
        <w:right w:val="none" w:sz="0" w:space="0" w:color="auto"/>
      </w:divBdr>
      <w:divsChild>
        <w:div w:id="156306839">
          <w:marLeft w:val="1166"/>
          <w:marRight w:val="0"/>
          <w:marTop w:val="96"/>
          <w:marBottom w:val="0"/>
          <w:divBdr>
            <w:top w:val="none" w:sz="0" w:space="0" w:color="auto"/>
            <w:left w:val="none" w:sz="0" w:space="0" w:color="auto"/>
            <w:bottom w:val="none" w:sz="0" w:space="0" w:color="auto"/>
            <w:right w:val="none" w:sz="0" w:space="0" w:color="auto"/>
          </w:divBdr>
        </w:div>
        <w:div w:id="568923895">
          <w:marLeft w:val="1166"/>
          <w:marRight w:val="0"/>
          <w:marTop w:val="96"/>
          <w:marBottom w:val="0"/>
          <w:divBdr>
            <w:top w:val="none" w:sz="0" w:space="0" w:color="auto"/>
            <w:left w:val="none" w:sz="0" w:space="0" w:color="auto"/>
            <w:bottom w:val="none" w:sz="0" w:space="0" w:color="auto"/>
            <w:right w:val="none" w:sz="0" w:space="0" w:color="auto"/>
          </w:divBdr>
        </w:div>
        <w:div w:id="1057435195">
          <w:marLeft w:val="1166"/>
          <w:marRight w:val="0"/>
          <w:marTop w:val="96"/>
          <w:marBottom w:val="0"/>
          <w:divBdr>
            <w:top w:val="none" w:sz="0" w:space="0" w:color="auto"/>
            <w:left w:val="none" w:sz="0" w:space="0" w:color="auto"/>
            <w:bottom w:val="none" w:sz="0" w:space="0" w:color="auto"/>
            <w:right w:val="none" w:sz="0" w:space="0" w:color="auto"/>
          </w:divBdr>
        </w:div>
        <w:div w:id="1086074500">
          <w:marLeft w:val="1166"/>
          <w:marRight w:val="0"/>
          <w:marTop w:val="96"/>
          <w:marBottom w:val="0"/>
          <w:divBdr>
            <w:top w:val="none" w:sz="0" w:space="0" w:color="auto"/>
            <w:left w:val="none" w:sz="0" w:space="0" w:color="auto"/>
            <w:bottom w:val="none" w:sz="0" w:space="0" w:color="auto"/>
            <w:right w:val="none" w:sz="0" w:space="0" w:color="auto"/>
          </w:divBdr>
        </w:div>
        <w:div w:id="1231309815">
          <w:marLeft w:val="547"/>
          <w:marRight w:val="0"/>
          <w:marTop w:val="115"/>
          <w:marBottom w:val="0"/>
          <w:divBdr>
            <w:top w:val="none" w:sz="0" w:space="0" w:color="auto"/>
            <w:left w:val="none" w:sz="0" w:space="0" w:color="auto"/>
            <w:bottom w:val="none" w:sz="0" w:space="0" w:color="auto"/>
            <w:right w:val="none" w:sz="0" w:space="0" w:color="auto"/>
          </w:divBdr>
        </w:div>
        <w:div w:id="1312320745">
          <w:marLeft w:val="1166"/>
          <w:marRight w:val="0"/>
          <w:marTop w:val="96"/>
          <w:marBottom w:val="0"/>
          <w:divBdr>
            <w:top w:val="none" w:sz="0" w:space="0" w:color="auto"/>
            <w:left w:val="none" w:sz="0" w:space="0" w:color="auto"/>
            <w:bottom w:val="none" w:sz="0" w:space="0" w:color="auto"/>
            <w:right w:val="none" w:sz="0" w:space="0" w:color="auto"/>
          </w:divBdr>
        </w:div>
        <w:div w:id="1372538776">
          <w:marLeft w:val="547"/>
          <w:marRight w:val="0"/>
          <w:marTop w:val="115"/>
          <w:marBottom w:val="0"/>
          <w:divBdr>
            <w:top w:val="none" w:sz="0" w:space="0" w:color="auto"/>
            <w:left w:val="none" w:sz="0" w:space="0" w:color="auto"/>
            <w:bottom w:val="none" w:sz="0" w:space="0" w:color="auto"/>
            <w:right w:val="none" w:sz="0" w:space="0" w:color="auto"/>
          </w:divBdr>
        </w:div>
        <w:div w:id="1508594145">
          <w:marLeft w:val="547"/>
          <w:marRight w:val="0"/>
          <w:marTop w:val="115"/>
          <w:marBottom w:val="0"/>
          <w:divBdr>
            <w:top w:val="none" w:sz="0" w:space="0" w:color="auto"/>
            <w:left w:val="none" w:sz="0" w:space="0" w:color="auto"/>
            <w:bottom w:val="none" w:sz="0" w:space="0" w:color="auto"/>
            <w:right w:val="none" w:sz="0" w:space="0" w:color="auto"/>
          </w:divBdr>
        </w:div>
        <w:div w:id="1884097879">
          <w:marLeft w:val="1166"/>
          <w:marRight w:val="0"/>
          <w:marTop w:val="96"/>
          <w:marBottom w:val="0"/>
          <w:divBdr>
            <w:top w:val="none" w:sz="0" w:space="0" w:color="auto"/>
            <w:left w:val="none" w:sz="0" w:space="0" w:color="auto"/>
            <w:bottom w:val="none" w:sz="0" w:space="0" w:color="auto"/>
            <w:right w:val="none" w:sz="0" w:space="0" w:color="auto"/>
          </w:divBdr>
        </w:div>
      </w:divsChild>
    </w:div>
    <w:div w:id="199705965">
      <w:bodyDiv w:val="1"/>
      <w:marLeft w:val="0"/>
      <w:marRight w:val="0"/>
      <w:marTop w:val="0"/>
      <w:marBottom w:val="0"/>
      <w:divBdr>
        <w:top w:val="none" w:sz="0" w:space="0" w:color="auto"/>
        <w:left w:val="none" w:sz="0" w:space="0" w:color="auto"/>
        <w:bottom w:val="none" w:sz="0" w:space="0" w:color="auto"/>
        <w:right w:val="none" w:sz="0" w:space="0" w:color="auto"/>
      </w:divBdr>
      <w:divsChild>
        <w:div w:id="412632438">
          <w:marLeft w:val="547"/>
          <w:marRight w:val="0"/>
          <w:marTop w:val="115"/>
          <w:marBottom w:val="0"/>
          <w:divBdr>
            <w:top w:val="none" w:sz="0" w:space="0" w:color="auto"/>
            <w:left w:val="none" w:sz="0" w:space="0" w:color="auto"/>
            <w:bottom w:val="none" w:sz="0" w:space="0" w:color="auto"/>
            <w:right w:val="none" w:sz="0" w:space="0" w:color="auto"/>
          </w:divBdr>
        </w:div>
        <w:div w:id="821316964">
          <w:marLeft w:val="547"/>
          <w:marRight w:val="0"/>
          <w:marTop w:val="115"/>
          <w:marBottom w:val="0"/>
          <w:divBdr>
            <w:top w:val="none" w:sz="0" w:space="0" w:color="auto"/>
            <w:left w:val="none" w:sz="0" w:space="0" w:color="auto"/>
            <w:bottom w:val="none" w:sz="0" w:space="0" w:color="auto"/>
            <w:right w:val="none" w:sz="0" w:space="0" w:color="auto"/>
          </w:divBdr>
        </w:div>
        <w:div w:id="1434787701">
          <w:marLeft w:val="547"/>
          <w:marRight w:val="0"/>
          <w:marTop w:val="115"/>
          <w:marBottom w:val="0"/>
          <w:divBdr>
            <w:top w:val="none" w:sz="0" w:space="0" w:color="auto"/>
            <w:left w:val="none" w:sz="0" w:space="0" w:color="auto"/>
            <w:bottom w:val="none" w:sz="0" w:space="0" w:color="auto"/>
            <w:right w:val="none" w:sz="0" w:space="0" w:color="auto"/>
          </w:divBdr>
        </w:div>
        <w:div w:id="1655599324">
          <w:marLeft w:val="1166"/>
          <w:marRight w:val="0"/>
          <w:marTop w:val="96"/>
          <w:marBottom w:val="0"/>
          <w:divBdr>
            <w:top w:val="none" w:sz="0" w:space="0" w:color="auto"/>
            <w:left w:val="none" w:sz="0" w:space="0" w:color="auto"/>
            <w:bottom w:val="none" w:sz="0" w:space="0" w:color="auto"/>
            <w:right w:val="none" w:sz="0" w:space="0" w:color="auto"/>
          </w:divBdr>
        </w:div>
        <w:div w:id="1848447796">
          <w:marLeft w:val="547"/>
          <w:marRight w:val="0"/>
          <w:marTop w:val="115"/>
          <w:marBottom w:val="0"/>
          <w:divBdr>
            <w:top w:val="none" w:sz="0" w:space="0" w:color="auto"/>
            <w:left w:val="none" w:sz="0" w:space="0" w:color="auto"/>
            <w:bottom w:val="none" w:sz="0" w:space="0" w:color="auto"/>
            <w:right w:val="none" w:sz="0" w:space="0" w:color="auto"/>
          </w:divBdr>
        </w:div>
      </w:divsChild>
    </w:div>
    <w:div w:id="209998631">
      <w:bodyDiv w:val="1"/>
      <w:marLeft w:val="0"/>
      <w:marRight w:val="0"/>
      <w:marTop w:val="0"/>
      <w:marBottom w:val="0"/>
      <w:divBdr>
        <w:top w:val="none" w:sz="0" w:space="0" w:color="auto"/>
        <w:left w:val="none" w:sz="0" w:space="0" w:color="auto"/>
        <w:bottom w:val="none" w:sz="0" w:space="0" w:color="auto"/>
        <w:right w:val="none" w:sz="0" w:space="0" w:color="auto"/>
      </w:divBdr>
    </w:div>
    <w:div w:id="212080698">
      <w:bodyDiv w:val="1"/>
      <w:marLeft w:val="0"/>
      <w:marRight w:val="0"/>
      <w:marTop w:val="0"/>
      <w:marBottom w:val="0"/>
      <w:divBdr>
        <w:top w:val="none" w:sz="0" w:space="0" w:color="auto"/>
        <w:left w:val="none" w:sz="0" w:space="0" w:color="auto"/>
        <w:bottom w:val="none" w:sz="0" w:space="0" w:color="auto"/>
        <w:right w:val="none" w:sz="0" w:space="0" w:color="auto"/>
      </w:divBdr>
    </w:div>
    <w:div w:id="213585159">
      <w:bodyDiv w:val="1"/>
      <w:marLeft w:val="0"/>
      <w:marRight w:val="0"/>
      <w:marTop w:val="0"/>
      <w:marBottom w:val="0"/>
      <w:divBdr>
        <w:top w:val="none" w:sz="0" w:space="0" w:color="auto"/>
        <w:left w:val="none" w:sz="0" w:space="0" w:color="auto"/>
        <w:bottom w:val="none" w:sz="0" w:space="0" w:color="auto"/>
        <w:right w:val="none" w:sz="0" w:space="0" w:color="auto"/>
      </w:divBdr>
      <w:divsChild>
        <w:div w:id="7030739">
          <w:marLeft w:val="547"/>
          <w:marRight w:val="0"/>
          <w:marTop w:val="115"/>
          <w:marBottom w:val="0"/>
          <w:divBdr>
            <w:top w:val="none" w:sz="0" w:space="0" w:color="auto"/>
            <w:left w:val="none" w:sz="0" w:space="0" w:color="auto"/>
            <w:bottom w:val="none" w:sz="0" w:space="0" w:color="auto"/>
            <w:right w:val="none" w:sz="0" w:space="0" w:color="auto"/>
          </w:divBdr>
        </w:div>
        <w:div w:id="229578167">
          <w:marLeft w:val="547"/>
          <w:marRight w:val="0"/>
          <w:marTop w:val="115"/>
          <w:marBottom w:val="0"/>
          <w:divBdr>
            <w:top w:val="none" w:sz="0" w:space="0" w:color="auto"/>
            <w:left w:val="none" w:sz="0" w:space="0" w:color="auto"/>
            <w:bottom w:val="none" w:sz="0" w:space="0" w:color="auto"/>
            <w:right w:val="none" w:sz="0" w:space="0" w:color="auto"/>
          </w:divBdr>
        </w:div>
        <w:div w:id="366638535">
          <w:marLeft w:val="1166"/>
          <w:marRight w:val="0"/>
          <w:marTop w:val="96"/>
          <w:marBottom w:val="0"/>
          <w:divBdr>
            <w:top w:val="none" w:sz="0" w:space="0" w:color="auto"/>
            <w:left w:val="none" w:sz="0" w:space="0" w:color="auto"/>
            <w:bottom w:val="none" w:sz="0" w:space="0" w:color="auto"/>
            <w:right w:val="none" w:sz="0" w:space="0" w:color="auto"/>
          </w:divBdr>
        </w:div>
        <w:div w:id="667438215">
          <w:marLeft w:val="547"/>
          <w:marRight w:val="0"/>
          <w:marTop w:val="115"/>
          <w:marBottom w:val="0"/>
          <w:divBdr>
            <w:top w:val="none" w:sz="0" w:space="0" w:color="auto"/>
            <w:left w:val="none" w:sz="0" w:space="0" w:color="auto"/>
            <w:bottom w:val="none" w:sz="0" w:space="0" w:color="auto"/>
            <w:right w:val="none" w:sz="0" w:space="0" w:color="auto"/>
          </w:divBdr>
        </w:div>
        <w:div w:id="2079594491">
          <w:marLeft w:val="1166"/>
          <w:marRight w:val="0"/>
          <w:marTop w:val="96"/>
          <w:marBottom w:val="0"/>
          <w:divBdr>
            <w:top w:val="none" w:sz="0" w:space="0" w:color="auto"/>
            <w:left w:val="none" w:sz="0" w:space="0" w:color="auto"/>
            <w:bottom w:val="none" w:sz="0" w:space="0" w:color="auto"/>
            <w:right w:val="none" w:sz="0" w:space="0" w:color="auto"/>
          </w:divBdr>
        </w:div>
      </w:divsChild>
    </w:div>
    <w:div w:id="230963834">
      <w:bodyDiv w:val="1"/>
      <w:marLeft w:val="0"/>
      <w:marRight w:val="0"/>
      <w:marTop w:val="0"/>
      <w:marBottom w:val="0"/>
      <w:divBdr>
        <w:top w:val="none" w:sz="0" w:space="0" w:color="auto"/>
        <w:left w:val="none" w:sz="0" w:space="0" w:color="auto"/>
        <w:bottom w:val="none" w:sz="0" w:space="0" w:color="auto"/>
        <w:right w:val="none" w:sz="0" w:space="0" w:color="auto"/>
      </w:divBdr>
    </w:div>
    <w:div w:id="235824005">
      <w:bodyDiv w:val="1"/>
      <w:marLeft w:val="0"/>
      <w:marRight w:val="0"/>
      <w:marTop w:val="0"/>
      <w:marBottom w:val="0"/>
      <w:divBdr>
        <w:top w:val="none" w:sz="0" w:space="0" w:color="auto"/>
        <w:left w:val="none" w:sz="0" w:space="0" w:color="auto"/>
        <w:bottom w:val="none" w:sz="0" w:space="0" w:color="auto"/>
        <w:right w:val="none" w:sz="0" w:space="0" w:color="auto"/>
      </w:divBdr>
      <w:divsChild>
        <w:div w:id="199363892">
          <w:marLeft w:val="547"/>
          <w:marRight w:val="0"/>
          <w:marTop w:val="96"/>
          <w:marBottom w:val="0"/>
          <w:divBdr>
            <w:top w:val="none" w:sz="0" w:space="0" w:color="auto"/>
            <w:left w:val="none" w:sz="0" w:space="0" w:color="auto"/>
            <w:bottom w:val="none" w:sz="0" w:space="0" w:color="auto"/>
            <w:right w:val="none" w:sz="0" w:space="0" w:color="auto"/>
          </w:divBdr>
        </w:div>
        <w:div w:id="513498242">
          <w:marLeft w:val="1166"/>
          <w:marRight w:val="0"/>
          <w:marTop w:val="86"/>
          <w:marBottom w:val="0"/>
          <w:divBdr>
            <w:top w:val="none" w:sz="0" w:space="0" w:color="auto"/>
            <w:left w:val="none" w:sz="0" w:space="0" w:color="auto"/>
            <w:bottom w:val="none" w:sz="0" w:space="0" w:color="auto"/>
            <w:right w:val="none" w:sz="0" w:space="0" w:color="auto"/>
          </w:divBdr>
        </w:div>
      </w:divsChild>
    </w:div>
    <w:div w:id="249312337">
      <w:bodyDiv w:val="1"/>
      <w:marLeft w:val="0"/>
      <w:marRight w:val="0"/>
      <w:marTop w:val="0"/>
      <w:marBottom w:val="0"/>
      <w:divBdr>
        <w:top w:val="none" w:sz="0" w:space="0" w:color="auto"/>
        <w:left w:val="none" w:sz="0" w:space="0" w:color="auto"/>
        <w:bottom w:val="none" w:sz="0" w:space="0" w:color="auto"/>
        <w:right w:val="none" w:sz="0" w:space="0" w:color="auto"/>
      </w:divBdr>
    </w:div>
    <w:div w:id="259685421">
      <w:bodyDiv w:val="1"/>
      <w:marLeft w:val="0"/>
      <w:marRight w:val="0"/>
      <w:marTop w:val="0"/>
      <w:marBottom w:val="0"/>
      <w:divBdr>
        <w:top w:val="none" w:sz="0" w:space="0" w:color="auto"/>
        <w:left w:val="none" w:sz="0" w:space="0" w:color="auto"/>
        <w:bottom w:val="none" w:sz="0" w:space="0" w:color="auto"/>
        <w:right w:val="none" w:sz="0" w:space="0" w:color="auto"/>
      </w:divBdr>
    </w:div>
    <w:div w:id="274950780">
      <w:bodyDiv w:val="1"/>
      <w:marLeft w:val="0"/>
      <w:marRight w:val="0"/>
      <w:marTop w:val="0"/>
      <w:marBottom w:val="0"/>
      <w:divBdr>
        <w:top w:val="none" w:sz="0" w:space="0" w:color="auto"/>
        <w:left w:val="none" w:sz="0" w:space="0" w:color="auto"/>
        <w:bottom w:val="none" w:sz="0" w:space="0" w:color="auto"/>
        <w:right w:val="none" w:sz="0" w:space="0" w:color="auto"/>
      </w:divBdr>
      <w:divsChild>
        <w:div w:id="1214196796">
          <w:marLeft w:val="720"/>
          <w:marRight w:val="0"/>
          <w:marTop w:val="115"/>
          <w:marBottom w:val="0"/>
          <w:divBdr>
            <w:top w:val="none" w:sz="0" w:space="0" w:color="auto"/>
            <w:left w:val="none" w:sz="0" w:space="0" w:color="auto"/>
            <w:bottom w:val="none" w:sz="0" w:space="0" w:color="auto"/>
            <w:right w:val="none" w:sz="0" w:space="0" w:color="auto"/>
          </w:divBdr>
        </w:div>
      </w:divsChild>
    </w:div>
    <w:div w:id="275985999">
      <w:bodyDiv w:val="1"/>
      <w:marLeft w:val="0"/>
      <w:marRight w:val="0"/>
      <w:marTop w:val="0"/>
      <w:marBottom w:val="0"/>
      <w:divBdr>
        <w:top w:val="none" w:sz="0" w:space="0" w:color="auto"/>
        <w:left w:val="none" w:sz="0" w:space="0" w:color="auto"/>
        <w:bottom w:val="none" w:sz="0" w:space="0" w:color="auto"/>
        <w:right w:val="none" w:sz="0" w:space="0" w:color="auto"/>
      </w:divBdr>
      <w:divsChild>
        <w:div w:id="8873765">
          <w:marLeft w:val="547"/>
          <w:marRight w:val="0"/>
          <w:marTop w:val="115"/>
          <w:marBottom w:val="0"/>
          <w:divBdr>
            <w:top w:val="none" w:sz="0" w:space="0" w:color="auto"/>
            <w:left w:val="none" w:sz="0" w:space="0" w:color="auto"/>
            <w:bottom w:val="none" w:sz="0" w:space="0" w:color="auto"/>
            <w:right w:val="none" w:sz="0" w:space="0" w:color="auto"/>
          </w:divBdr>
        </w:div>
        <w:div w:id="665324510">
          <w:marLeft w:val="1166"/>
          <w:marRight w:val="0"/>
          <w:marTop w:val="96"/>
          <w:marBottom w:val="0"/>
          <w:divBdr>
            <w:top w:val="none" w:sz="0" w:space="0" w:color="auto"/>
            <w:left w:val="none" w:sz="0" w:space="0" w:color="auto"/>
            <w:bottom w:val="none" w:sz="0" w:space="0" w:color="auto"/>
            <w:right w:val="none" w:sz="0" w:space="0" w:color="auto"/>
          </w:divBdr>
        </w:div>
        <w:div w:id="1505166266">
          <w:marLeft w:val="1166"/>
          <w:marRight w:val="0"/>
          <w:marTop w:val="96"/>
          <w:marBottom w:val="0"/>
          <w:divBdr>
            <w:top w:val="none" w:sz="0" w:space="0" w:color="auto"/>
            <w:left w:val="none" w:sz="0" w:space="0" w:color="auto"/>
            <w:bottom w:val="none" w:sz="0" w:space="0" w:color="auto"/>
            <w:right w:val="none" w:sz="0" w:space="0" w:color="auto"/>
          </w:divBdr>
        </w:div>
        <w:div w:id="1574198445">
          <w:marLeft w:val="547"/>
          <w:marRight w:val="0"/>
          <w:marTop w:val="115"/>
          <w:marBottom w:val="0"/>
          <w:divBdr>
            <w:top w:val="none" w:sz="0" w:space="0" w:color="auto"/>
            <w:left w:val="none" w:sz="0" w:space="0" w:color="auto"/>
            <w:bottom w:val="none" w:sz="0" w:space="0" w:color="auto"/>
            <w:right w:val="none" w:sz="0" w:space="0" w:color="auto"/>
          </w:divBdr>
        </w:div>
      </w:divsChild>
    </w:div>
    <w:div w:id="288050707">
      <w:bodyDiv w:val="1"/>
      <w:marLeft w:val="0"/>
      <w:marRight w:val="0"/>
      <w:marTop w:val="0"/>
      <w:marBottom w:val="0"/>
      <w:divBdr>
        <w:top w:val="none" w:sz="0" w:space="0" w:color="auto"/>
        <w:left w:val="none" w:sz="0" w:space="0" w:color="auto"/>
        <w:bottom w:val="none" w:sz="0" w:space="0" w:color="auto"/>
        <w:right w:val="none" w:sz="0" w:space="0" w:color="auto"/>
      </w:divBdr>
    </w:div>
    <w:div w:id="300577650">
      <w:bodyDiv w:val="1"/>
      <w:marLeft w:val="0"/>
      <w:marRight w:val="0"/>
      <w:marTop w:val="0"/>
      <w:marBottom w:val="0"/>
      <w:divBdr>
        <w:top w:val="none" w:sz="0" w:space="0" w:color="auto"/>
        <w:left w:val="none" w:sz="0" w:space="0" w:color="auto"/>
        <w:bottom w:val="none" w:sz="0" w:space="0" w:color="auto"/>
        <w:right w:val="none" w:sz="0" w:space="0" w:color="auto"/>
      </w:divBdr>
      <w:divsChild>
        <w:div w:id="61293038">
          <w:marLeft w:val="1166"/>
          <w:marRight w:val="0"/>
          <w:marTop w:val="96"/>
          <w:marBottom w:val="0"/>
          <w:divBdr>
            <w:top w:val="none" w:sz="0" w:space="0" w:color="auto"/>
            <w:left w:val="none" w:sz="0" w:space="0" w:color="auto"/>
            <w:bottom w:val="none" w:sz="0" w:space="0" w:color="auto"/>
            <w:right w:val="none" w:sz="0" w:space="0" w:color="auto"/>
          </w:divBdr>
        </w:div>
        <w:div w:id="87428779">
          <w:marLeft w:val="547"/>
          <w:marRight w:val="0"/>
          <w:marTop w:val="115"/>
          <w:marBottom w:val="0"/>
          <w:divBdr>
            <w:top w:val="none" w:sz="0" w:space="0" w:color="auto"/>
            <w:left w:val="none" w:sz="0" w:space="0" w:color="auto"/>
            <w:bottom w:val="none" w:sz="0" w:space="0" w:color="auto"/>
            <w:right w:val="none" w:sz="0" w:space="0" w:color="auto"/>
          </w:divBdr>
        </w:div>
        <w:div w:id="1341465187">
          <w:marLeft w:val="547"/>
          <w:marRight w:val="0"/>
          <w:marTop w:val="115"/>
          <w:marBottom w:val="0"/>
          <w:divBdr>
            <w:top w:val="none" w:sz="0" w:space="0" w:color="auto"/>
            <w:left w:val="none" w:sz="0" w:space="0" w:color="auto"/>
            <w:bottom w:val="none" w:sz="0" w:space="0" w:color="auto"/>
            <w:right w:val="none" w:sz="0" w:space="0" w:color="auto"/>
          </w:divBdr>
        </w:div>
        <w:div w:id="1378972794">
          <w:marLeft w:val="547"/>
          <w:marRight w:val="0"/>
          <w:marTop w:val="115"/>
          <w:marBottom w:val="0"/>
          <w:divBdr>
            <w:top w:val="none" w:sz="0" w:space="0" w:color="auto"/>
            <w:left w:val="none" w:sz="0" w:space="0" w:color="auto"/>
            <w:bottom w:val="none" w:sz="0" w:space="0" w:color="auto"/>
            <w:right w:val="none" w:sz="0" w:space="0" w:color="auto"/>
          </w:divBdr>
        </w:div>
        <w:div w:id="1379429764">
          <w:marLeft w:val="547"/>
          <w:marRight w:val="0"/>
          <w:marTop w:val="115"/>
          <w:marBottom w:val="0"/>
          <w:divBdr>
            <w:top w:val="none" w:sz="0" w:space="0" w:color="auto"/>
            <w:left w:val="none" w:sz="0" w:space="0" w:color="auto"/>
            <w:bottom w:val="none" w:sz="0" w:space="0" w:color="auto"/>
            <w:right w:val="none" w:sz="0" w:space="0" w:color="auto"/>
          </w:divBdr>
        </w:div>
        <w:div w:id="1388990807">
          <w:marLeft w:val="547"/>
          <w:marRight w:val="0"/>
          <w:marTop w:val="115"/>
          <w:marBottom w:val="0"/>
          <w:divBdr>
            <w:top w:val="none" w:sz="0" w:space="0" w:color="auto"/>
            <w:left w:val="none" w:sz="0" w:space="0" w:color="auto"/>
            <w:bottom w:val="none" w:sz="0" w:space="0" w:color="auto"/>
            <w:right w:val="none" w:sz="0" w:space="0" w:color="auto"/>
          </w:divBdr>
        </w:div>
      </w:divsChild>
    </w:div>
    <w:div w:id="306783254">
      <w:bodyDiv w:val="1"/>
      <w:marLeft w:val="0"/>
      <w:marRight w:val="0"/>
      <w:marTop w:val="0"/>
      <w:marBottom w:val="0"/>
      <w:divBdr>
        <w:top w:val="none" w:sz="0" w:space="0" w:color="auto"/>
        <w:left w:val="none" w:sz="0" w:space="0" w:color="auto"/>
        <w:bottom w:val="none" w:sz="0" w:space="0" w:color="auto"/>
        <w:right w:val="none" w:sz="0" w:space="0" w:color="auto"/>
      </w:divBdr>
    </w:div>
    <w:div w:id="324362880">
      <w:bodyDiv w:val="1"/>
      <w:marLeft w:val="0"/>
      <w:marRight w:val="0"/>
      <w:marTop w:val="0"/>
      <w:marBottom w:val="0"/>
      <w:divBdr>
        <w:top w:val="none" w:sz="0" w:space="0" w:color="auto"/>
        <w:left w:val="none" w:sz="0" w:space="0" w:color="auto"/>
        <w:bottom w:val="none" w:sz="0" w:space="0" w:color="auto"/>
        <w:right w:val="none" w:sz="0" w:space="0" w:color="auto"/>
      </w:divBdr>
    </w:div>
    <w:div w:id="324432650">
      <w:bodyDiv w:val="1"/>
      <w:marLeft w:val="0"/>
      <w:marRight w:val="0"/>
      <w:marTop w:val="0"/>
      <w:marBottom w:val="0"/>
      <w:divBdr>
        <w:top w:val="none" w:sz="0" w:space="0" w:color="auto"/>
        <w:left w:val="none" w:sz="0" w:space="0" w:color="auto"/>
        <w:bottom w:val="none" w:sz="0" w:space="0" w:color="auto"/>
        <w:right w:val="none" w:sz="0" w:space="0" w:color="auto"/>
      </w:divBdr>
      <w:divsChild>
        <w:div w:id="1675570596">
          <w:marLeft w:val="720"/>
          <w:marRight w:val="0"/>
          <w:marTop w:val="115"/>
          <w:marBottom w:val="0"/>
          <w:divBdr>
            <w:top w:val="none" w:sz="0" w:space="0" w:color="auto"/>
            <w:left w:val="none" w:sz="0" w:space="0" w:color="auto"/>
            <w:bottom w:val="none" w:sz="0" w:space="0" w:color="auto"/>
            <w:right w:val="none" w:sz="0" w:space="0" w:color="auto"/>
          </w:divBdr>
        </w:div>
      </w:divsChild>
    </w:div>
    <w:div w:id="331109375">
      <w:bodyDiv w:val="1"/>
      <w:marLeft w:val="0"/>
      <w:marRight w:val="0"/>
      <w:marTop w:val="0"/>
      <w:marBottom w:val="0"/>
      <w:divBdr>
        <w:top w:val="none" w:sz="0" w:space="0" w:color="auto"/>
        <w:left w:val="none" w:sz="0" w:space="0" w:color="auto"/>
        <w:bottom w:val="none" w:sz="0" w:space="0" w:color="auto"/>
        <w:right w:val="none" w:sz="0" w:space="0" w:color="auto"/>
      </w:divBdr>
    </w:div>
    <w:div w:id="331874468">
      <w:bodyDiv w:val="1"/>
      <w:marLeft w:val="0"/>
      <w:marRight w:val="0"/>
      <w:marTop w:val="0"/>
      <w:marBottom w:val="0"/>
      <w:divBdr>
        <w:top w:val="none" w:sz="0" w:space="0" w:color="auto"/>
        <w:left w:val="none" w:sz="0" w:space="0" w:color="auto"/>
        <w:bottom w:val="none" w:sz="0" w:space="0" w:color="auto"/>
        <w:right w:val="none" w:sz="0" w:space="0" w:color="auto"/>
      </w:divBdr>
    </w:div>
    <w:div w:id="341981957">
      <w:bodyDiv w:val="1"/>
      <w:marLeft w:val="0"/>
      <w:marRight w:val="0"/>
      <w:marTop w:val="0"/>
      <w:marBottom w:val="0"/>
      <w:divBdr>
        <w:top w:val="none" w:sz="0" w:space="0" w:color="auto"/>
        <w:left w:val="none" w:sz="0" w:space="0" w:color="auto"/>
        <w:bottom w:val="none" w:sz="0" w:space="0" w:color="auto"/>
        <w:right w:val="none" w:sz="0" w:space="0" w:color="auto"/>
      </w:divBdr>
    </w:div>
    <w:div w:id="352535890">
      <w:bodyDiv w:val="1"/>
      <w:marLeft w:val="0"/>
      <w:marRight w:val="0"/>
      <w:marTop w:val="0"/>
      <w:marBottom w:val="0"/>
      <w:divBdr>
        <w:top w:val="none" w:sz="0" w:space="0" w:color="auto"/>
        <w:left w:val="none" w:sz="0" w:space="0" w:color="auto"/>
        <w:bottom w:val="none" w:sz="0" w:space="0" w:color="auto"/>
        <w:right w:val="none" w:sz="0" w:space="0" w:color="auto"/>
      </w:divBdr>
      <w:divsChild>
        <w:div w:id="153033849">
          <w:marLeft w:val="720"/>
          <w:marRight w:val="0"/>
          <w:marTop w:val="115"/>
          <w:marBottom w:val="0"/>
          <w:divBdr>
            <w:top w:val="none" w:sz="0" w:space="0" w:color="auto"/>
            <w:left w:val="none" w:sz="0" w:space="0" w:color="auto"/>
            <w:bottom w:val="none" w:sz="0" w:space="0" w:color="auto"/>
            <w:right w:val="none" w:sz="0" w:space="0" w:color="auto"/>
          </w:divBdr>
        </w:div>
        <w:div w:id="389160083">
          <w:marLeft w:val="720"/>
          <w:marRight w:val="0"/>
          <w:marTop w:val="115"/>
          <w:marBottom w:val="0"/>
          <w:divBdr>
            <w:top w:val="none" w:sz="0" w:space="0" w:color="auto"/>
            <w:left w:val="none" w:sz="0" w:space="0" w:color="auto"/>
            <w:bottom w:val="none" w:sz="0" w:space="0" w:color="auto"/>
            <w:right w:val="none" w:sz="0" w:space="0" w:color="auto"/>
          </w:divBdr>
        </w:div>
        <w:div w:id="465661601">
          <w:marLeft w:val="1325"/>
          <w:marRight w:val="0"/>
          <w:marTop w:val="96"/>
          <w:marBottom w:val="0"/>
          <w:divBdr>
            <w:top w:val="none" w:sz="0" w:space="0" w:color="auto"/>
            <w:left w:val="none" w:sz="0" w:space="0" w:color="auto"/>
            <w:bottom w:val="none" w:sz="0" w:space="0" w:color="auto"/>
            <w:right w:val="none" w:sz="0" w:space="0" w:color="auto"/>
          </w:divBdr>
        </w:div>
        <w:div w:id="671645454">
          <w:marLeft w:val="1325"/>
          <w:marRight w:val="0"/>
          <w:marTop w:val="96"/>
          <w:marBottom w:val="0"/>
          <w:divBdr>
            <w:top w:val="none" w:sz="0" w:space="0" w:color="auto"/>
            <w:left w:val="none" w:sz="0" w:space="0" w:color="auto"/>
            <w:bottom w:val="none" w:sz="0" w:space="0" w:color="auto"/>
            <w:right w:val="none" w:sz="0" w:space="0" w:color="auto"/>
          </w:divBdr>
        </w:div>
        <w:div w:id="726227935">
          <w:marLeft w:val="1325"/>
          <w:marRight w:val="0"/>
          <w:marTop w:val="96"/>
          <w:marBottom w:val="0"/>
          <w:divBdr>
            <w:top w:val="none" w:sz="0" w:space="0" w:color="auto"/>
            <w:left w:val="none" w:sz="0" w:space="0" w:color="auto"/>
            <w:bottom w:val="none" w:sz="0" w:space="0" w:color="auto"/>
            <w:right w:val="none" w:sz="0" w:space="0" w:color="auto"/>
          </w:divBdr>
        </w:div>
        <w:div w:id="800659605">
          <w:marLeft w:val="1325"/>
          <w:marRight w:val="0"/>
          <w:marTop w:val="96"/>
          <w:marBottom w:val="0"/>
          <w:divBdr>
            <w:top w:val="none" w:sz="0" w:space="0" w:color="auto"/>
            <w:left w:val="none" w:sz="0" w:space="0" w:color="auto"/>
            <w:bottom w:val="none" w:sz="0" w:space="0" w:color="auto"/>
            <w:right w:val="none" w:sz="0" w:space="0" w:color="auto"/>
          </w:divBdr>
        </w:div>
        <w:div w:id="826362325">
          <w:marLeft w:val="1325"/>
          <w:marRight w:val="0"/>
          <w:marTop w:val="96"/>
          <w:marBottom w:val="0"/>
          <w:divBdr>
            <w:top w:val="none" w:sz="0" w:space="0" w:color="auto"/>
            <w:left w:val="none" w:sz="0" w:space="0" w:color="auto"/>
            <w:bottom w:val="none" w:sz="0" w:space="0" w:color="auto"/>
            <w:right w:val="none" w:sz="0" w:space="0" w:color="auto"/>
          </w:divBdr>
        </w:div>
        <w:div w:id="1538620636">
          <w:marLeft w:val="720"/>
          <w:marRight w:val="0"/>
          <w:marTop w:val="115"/>
          <w:marBottom w:val="0"/>
          <w:divBdr>
            <w:top w:val="none" w:sz="0" w:space="0" w:color="auto"/>
            <w:left w:val="none" w:sz="0" w:space="0" w:color="auto"/>
            <w:bottom w:val="none" w:sz="0" w:space="0" w:color="auto"/>
            <w:right w:val="none" w:sz="0" w:space="0" w:color="auto"/>
          </w:divBdr>
        </w:div>
        <w:div w:id="1867401888">
          <w:marLeft w:val="1325"/>
          <w:marRight w:val="0"/>
          <w:marTop w:val="96"/>
          <w:marBottom w:val="0"/>
          <w:divBdr>
            <w:top w:val="none" w:sz="0" w:space="0" w:color="auto"/>
            <w:left w:val="none" w:sz="0" w:space="0" w:color="auto"/>
            <w:bottom w:val="none" w:sz="0" w:space="0" w:color="auto"/>
            <w:right w:val="none" w:sz="0" w:space="0" w:color="auto"/>
          </w:divBdr>
        </w:div>
        <w:div w:id="2061005866">
          <w:marLeft w:val="1325"/>
          <w:marRight w:val="0"/>
          <w:marTop w:val="96"/>
          <w:marBottom w:val="0"/>
          <w:divBdr>
            <w:top w:val="none" w:sz="0" w:space="0" w:color="auto"/>
            <w:left w:val="none" w:sz="0" w:space="0" w:color="auto"/>
            <w:bottom w:val="none" w:sz="0" w:space="0" w:color="auto"/>
            <w:right w:val="none" w:sz="0" w:space="0" w:color="auto"/>
          </w:divBdr>
        </w:div>
        <w:div w:id="2123645919">
          <w:marLeft w:val="1325"/>
          <w:marRight w:val="0"/>
          <w:marTop w:val="96"/>
          <w:marBottom w:val="0"/>
          <w:divBdr>
            <w:top w:val="none" w:sz="0" w:space="0" w:color="auto"/>
            <w:left w:val="none" w:sz="0" w:space="0" w:color="auto"/>
            <w:bottom w:val="none" w:sz="0" w:space="0" w:color="auto"/>
            <w:right w:val="none" w:sz="0" w:space="0" w:color="auto"/>
          </w:divBdr>
        </w:div>
      </w:divsChild>
    </w:div>
    <w:div w:id="360403671">
      <w:bodyDiv w:val="1"/>
      <w:marLeft w:val="0"/>
      <w:marRight w:val="0"/>
      <w:marTop w:val="0"/>
      <w:marBottom w:val="0"/>
      <w:divBdr>
        <w:top w:val="none" w:sz="0" w:space="0" w:color="auto"/>
        <w:left w:val="none" w:sz="0" w:space="0" w:color="auto"/>
        <w:bottom w:val="none" w:sz="0" w:space="0" w:color="auto"/>
        <w:right w:val="none" w:sz="0" w:space="0" w:color="auto"/>
      </w:divBdr>
    </w:div>
    <w:div w:id="361367402">
      <w:bodyDiv w:val="1"/>
      <w:marLeft w:val="0"/>
      <w:marRight w:val="0"/>
      <w:marTop w:val="0"/>
      <w:marBottom w:val="0"/>
      <w:divBdr>
        <w:top w:val="none" w:sz="0" w:space="0" w:color="auto"/>
        <w:left w:val="none" w:sz="0" w:space="0" w:color="auto"/>
        <w:bottom w:val="none" w:sz="0" w:space="0" w:color="auto"/>
        <w:right w:val="none" w:sz="0" w:space="0" w:color="auto"/>
      </w:divBdr>
    </w:div>
    <w:div w:id="387653833">
      <w:bodyDiv w:val="1"/>
      <w:marLeft w:val="0"/>
      <w:marRight w:val="0"/>
      <w:marTop w:val="0"/>
      <w:marBottom w:val="0"/>
      <w:divBdr>
        <w:top w:val="none" w:sz="0" w:space="0" w:color="auto"/>
        <w:left w:val="none" w:sz="0" w:space="0" w:color="auto"/>
        <w:bottom w:val="none" w:sz="0" w:space="0" w:color="auto"/>
        <w:right w:val="none" w:sz="0" w:space="0" w:color="auto"/>
      </w:divBdr>
      <w:divsChild>
        <w:div w:id="285507561">
          <w:marLeft w:val="2520"/>
          <w:marRight w:val="0"/>
          <w:marTop w:val="67"/>
          <w:marBottom w:val="0"/>
          <w:divBdr>
            <w:top w:val="none" w:sz="0" w:space="0" w:color="auto"/>
            <w:left w:val="none" w:sz="0" w:space="0" w:color="auto"/>
            <w:bottom w:val="none" w:sz="0" w:space="0" w:color="auto"/>
            <w:right w:val="none" w:sz="0" w:space="0" w:color="auto"/>
          </w:divBdr>
        </w:div>
        <w:div w:id="417799528">
          <w:marLeft w:val="547"/>
          <w:marRight w:val="0"/>
          <w:marTop w:val="96"/>
          <w:marBottom w:val="0"/>
          <w:divBdr>
            <w:top w:val="none" w:sz="0" w:space="0" w:color="auto"/>
            <w:left w:val="none" w:sz="0" w:space="0" w:color="auto"/>
            <w:bottom w:val="none" w:sz="0" w:space="0" w:color="auto"/>
            <w:right w:val="none" w:sz="0" w:space="0" w:color="auto"/>
          </w:divBdr>
        </w:div>
        <w:div w:id="473177034">
          <w:marLeft w:val="1166"/>
          <w:marRight w:val="0"/>
          <w:marTop w:val="86"/>
          <w:marBottom w:val="0"/>
          <w:divBdr>
            <w:top w:val="none" w:sz="0" w:space="0" w:color="auto"/>
            <w:left w:val="none" w:sz="0" w:space="0" w:color="auto"/>
            <w:bottom w:val="none" w:sz="0" w:space="0" w:color="auto"/>
            <w:right w:val="none" w:sz="0" w:space="0" w:color="auto"/>
          </w:divBdr>
        </w:div>
        <w:div w:id="525099633">
          <w:marLeft w:val="1800"/>
          <w:marRight w:val="0"/>
          <w:marTop w:val="77"/>
          <w:marBottom w:val="0"/>
          <w:divBdr>
            <w:top w:val="none" w:sz="0" w:space="0" w:color="auto"/>
            <w:left w:val="none" w:sz="0" w:space="0" w:color="auto"/>
            <w:bottom w:val="none" w:sz="0" w:space="0" w:color="auto"/>
            <w:right w:val="none" w:sz="0" w:space="0" w:color="auto"/>
          </w:divBdr>
        </w:div>
        <w:div w:id="790324951">
          <w:marLeft w:val="1166"/>
          <w:marRight w:val="0"/>
          <w:marTop w:val="86"/>
          <w:marBottom w:val="0"/>
          <w:divBdr>
            <w:top w:val="none" w:sz="0" w:space="0" w:color="auto"/>
            <w:left w:val="none" w:sz="0" w:space="0" w:color="auto"/>
            <w:bottom w:val="none" w:sz="0" w:space="0" w:color="auto"/>
            <w:right w:val="none" w:sz="0" w:space="0" w:color="auto"/>
          </w:divBdr>
        </w:div>
        <w:div w:id="883444220">
          <w:marLeft w:val="1800"/>
          <w:marRight w:val="0"/>
          <w:marTop w:val="77"/>
          <w:marBottom w:val="0"/>
          <w:divBdr>
            <w:top w:val="none" w:sz="0" w:space="0" w:color="auto"/>
            <w:left w:val="none" w:sz="0" w:space="0" w:color="auto"/>
            <w:bottom w:val="none" w:sz="0" w:space="0" w:color="auto"/>
            <w:right w:val="none" w:sz="0" w:space="0" w:color="auto"/>
          </w:divBdr>
        </w:div>
        <w:div w:id="991560615">
          <w:marLeft w:val="1800"/>
          <w:marRight w:val="0"/>
          <w:marTop w:val="77"/>
          <w:marBottom w:val="0"/>
          <w:divBdr>
            <w:top w:val="none" w:sz="0" w:space="0" w:color="auto"/>
            <w:left w:val="none" w:sz="0" w:space="0" w:color="auto"/>
            <w:bottom w:val="none" w:sz="0" w:space="0" w:color="auto"/>
            <w:right w:val="none" w:sz="0" w:space="0" w:color="auto"/>
          </w:divBdr>
        </w:div>
        <w:div w:id="1118448523">
          <w:marLeft w:val="2520"/>
          <w:marRight w:val="0"/>
          <w:marTop w:val="67"/>
          <w:marBottom w:val="0"/>
          <w:divBdr>
            <w:top w:val="none" w:sz="0" w:space="0" w:color="auto"/>
            <w:left w:val="none" w:sz="0" w:space="0" w:color="auto"/>
            <w:bottom w:val="none" w:sz="0" w:space="0" w:color="auto"/>
            <w:right w:val="none" w:sz="0" w:space="0" w:color="auto"/>
          </w:divBdr>
        </w:div>
        <w:div w:id="1120225124">
          <w:marLeft w:val="1166"/>
          <w:marRight w:val="0"/>
          <w:marTop w:val="86"/>
          <w:marBottom w:val="0"/>
          <w:divBdr>
            <w:top w:val="none" w:sz="0" w:space="0" w:color="auto"/>
            <w:left w:val="none" w:sz="0" w:space="0" w:color="auto"/>
            <w:bottom w:val="none" w:sz="0" w:space="0" w:color="auto"/>
            <w:right w:val="none" w:sz="0" w:space="0" w:color="auto"/>
          </w:divBdr>
        </w:div>
        <w:div w:id="1142505898">
          <w:marLeft w:val="1800"/>
          <w:marRight w:val="0"/>
          <w:marTop w:val="77"/>
          <w:marBottom w:val="0"/>
          <w:divBdr>
            <w:top w:val="none" w:sz="0" w:space="0" w:color="auto"/>
            <w:left w:val="none" w:sz="0" w:space="0" w:color="auto"/>
            <w:bottom w:val="none" w:sz="0" w:space="0" w:color="auto"/>
            <w:right w:val="none" w:sz="0" w:space="0" w:color="auto"/>
          </w:divBdr>
        </w:div>
        <w:div w:id="1380208257">
          <w:marLeft w:val="1800"/>
          <w:marRight w:val="0"/>
          <w:marTop w:val="77"/>
          <w:marBottom w:val="0"/>
          <w:divBdr>
            <w:top w:val="none" w:sz="0" w:space="0" w:color="auto"/>
            <w:left w:val="none" w:sz="0" w:space="0" w:color="auto"/>
            <w:bottom w:val="none" w:sz="0" w:space="0" w:color="auto"/>
            <w:right w:val="none" w:sz="0" w:space="0" w:color="auto"/>
          </w:divBdr>
        </w:div>
        <w:div w:id="1462648176">
          <w:marLeft w:val="547"/>
          <w:marRight w:val="0"/>
          <w:marTop w:val="96"/>
          <w:marBottom w:val="0"/>
          <w:divBdr>
            <w:top w:val="none" w:sz="0" w:space="0" w:color="auto"/>
            <w:left w:val="none" w:sz="0" w:space="0" w:color="auto"/>
            <w:bottom w:val="none" w:sz="0" w:space="0" w:color="auto"/>
            <w:right w:val="none" w:sz="0" w:space="0" w:color="auto"/>
          </w:divBdr>
        </w:div>
        <w:div w:id="1520966772">
          <w:marLeft w:val="2520"/>
          <w:marRight w:val="0"/>
          <w:marTop w:val="67"/>
          <w:marBottom w:val="0"/>
          <w:divBdr>
            <w:top w:val="none" w:sz="0" w:space="0" w:color="auto"/>
            <w:left w:val="none" w:sz="0" w:space="0" w:color="auto"/>
            <w:bottom w:val="none" w:sz="0" w:space="0" w:color="auto"/>
            <w:right w:val="none" w:sz="0" w:space="0" w:color="auto"/>
          </w:divBdr>
        </w:div>
        <w:div w:id="2143032960">
          <w:marLeft w:val="1800"/>
          <w:marRight w:val="0"/>
          <w:marTop w:val="77"/>
          <w:marBottom w:val="0"/>
          <w:divBdr>
            <w:top w:val="none" w:sz="0" w:space="0" w:color="auto"/>
            <w:left w:val="none" w:sz="0" w:space="0" w:color="auto"/>
            <w:bottom w:val="none" w:sz="0" w:space="0" w:color="auto"/>
            <w:right w:val="none" w:sz="0" w:space="0" w:color="auto"/>
          </w:divBdr>
        </w:div>
      </w:divsChild>
    </w:div>
    <w:div w:id="398020830">
      <w:bodyDiv w:val="1"/>
      <w:marLeft w:val="0"/>
      <w:marRight w:val="0"/>
      <w:marTop w:val="0"/>
      <w:marBottom w:val="0"/>
      <w:divBdr>
        <w:top w:val="none" w:sz="0" w:space="0" w:color="auto"/>
        <w:left w:val="none" w:sz="0" w:space="0" w:color="auto"/>
        <w:bottom w:val="none" w:sz="0" w:space="0" w:color="auto"/>
        <w:right w:val="none" w:sz="0" w:space="0" w:color="auto"/>
      </w:divBdr>
    </w:div>
    <w:div w:id="411776425">
      <w:bodyDiv w:val="1"/>
      <w:marLeft w:val="0"/>
      <w:marRight w:val="0"/>
      <w:marTop w:val="0"/>
      <w:marBottom w:val="0"/>
      <w:divBdr>
        <w:top w:val="none" w:sz="0" w:space="0" w:color="auto"/>
        <w:left w:val="none" w:sz="0" w:space="0" w:color="auto"/>
        <w:bottom w:val="none" w:sz="0" w:space="0" w:color="auto"/>
        <w:right w:val="none" w:sz="0" w:space="0" w:color="auto"/>
      </w:divBdr>
    </w:div>
    <w:div w:id="419764001">
      <w:bodyDiv w:val="1"/>
      <w:marLeft w:val="0"/>
      <w:marRight w:val="0"/>
      <w:marTop w:val="0"/>
      <w:marBottom w:val="0"/>
      <w:divBdr>
        <w:top w:val="none" w:sz="0" w:space="0" w:color="auto"/>
        <w:left w:val="none" w:sz="0" w:space="0" w:color="auto"/>
        <w:bottom w:val="none" w:sz="0" w:space="0" w:color="auto"/>
        <w:right w:val="none" w:sz="0" w:space="0" w:color="auto"/>
      </w:divBdr>
    </w:div>
    <w:div w:id="422456166">
      <w:bodyDiv w:val="1"/>
      <w:marLeft w:val="0"/>
      <w:marRight w:val="0"/>
      <w:marTop w:val="0"/>
      <w:marBottom w:val="0"/>
      <w:divBdr>
        <w:top w:val="none" w:sz="0" w:space="0" w:color="auto"/>
        <w:left w:val="none" w:sz="0" w:space="0" w:color="auto"/>
        <w:bottom w:val="none" w:sz="0" w:space="0" w:color="auto"/>
        <w:right w:val="none" w:sz="0" w:space="0" w:color="auto"/>
      </w:divBdr>
      <w:divsChild>
        <w:div w:id="826363096">
          <w:marLeft w:val="547"/>
          <w:marRight w:val="0"/>
          <w:marTop w:val="96"/>
          <w:marBottom w:val="0"/>
          <w:divBdr>
            <w:top w:val="none" w:sz="0" w:space="0" w:color="auto"/>
            <w:left w:val="none" w:sz="0" w:space="0" w:color="auto"/>
            <w:bottom w:val="none" w:sz="0" w:space="0" w:color="auto"/>
            <w:right w:val="none" w:sz="0" w:space="0" w:color="auto"/>
          </w:divBdr>
        </w:div>
      </w:divsChild>
    </w:div>
    <w:div w:id="434404651">
      <w:bodyDiv w:val="1"/>
      <w:marLeft w:val="0"/>
      <w:marRight w:val="0"/>
      <w:marTop w:val="0"/>
      <w:marBottom w:val="0"/>
      <w:divBdr>
        <w:top w:val="none" w:sz="0" w:space="0" w:color="auto"/>
        <w:left w:val="none" w:sz="0" w:space="0" w:color="auto"/>
        <w:bottom w:val="none" w:sz="0" w:space="0" w:color="auto"/>
        <w:right w:val="none" w:sz="0" w:space="0" w:color="auto"/>
      </w:divBdr>
    </w:div>
    <w:div w:id="458844840">
      <w:bodyDiv w:val="1"/>
      <w:marLeft w:val="0"/>
      <w:marRight w:val="0"/>
      <w:marTop w:val="0"/>
      <w:marBottom w:val="0"/>
      <w:divBdr>
        <w:top w:val="none" w:sz="0" w:space="0" w:color="auto"/>
        <w:left w:val="none" w:sz="0" w:space="0" w:color="auto"/>
        <w:bottom w:val="none" w:sz="0" w:space="0" w:color="auto"/>
        <w:right w:val="none" w:sz="0" w:space="0" w:color="auto"/>
      </w:divBdr>
    </w:div>
    <w:div w:id="458913331">
      <w:bodyDiv w:val="1"/>
      <w:marLeft w:val="0"/>
      <w:marRight w:val="0"/>
      <w:marTop w:val="0"/>
      <w:marBottom w:val="0"/>
      <w:divBdr>
        <w:top w:val="none" w:sz="0" w:space="0" w:color="auto"/>
        <w:left w:val="none" w:sz="0" w:space="0" w:color="auto"/>
        <w:bottom w:val="none" w:sz="0" w:space="0" w:color="auto"/>
        <w:right w:val="none" w:sz="0" w:space="0" w:color="auto"/>
      </w:divBdr>
    </w:div>
    <w:div w:id="466436063">
      <w:bodyDiv w:val="1"/>
      <w:marLeft w:val="0"/>
      <w:marRight w:val="0"/>
      <w:marTop w:val="0"/>
      <w:marBottom w:val="0"/>
      <w:divBdr>
        <w:top w:val="none" w:sz="0" w:space="0" w:color="auto"/>
        <w:left w:val="none" w:sz="0" w:space="0" w:color="auto"/>
        <w:bottom w:val="none" w:sz="0" w:space="0" w:color="auto"/>
        <w:right w:val="none" w:sz="0" w:space="0" w:color="auto"/>
      </w:divBdr>
    </w:div>
    <w:div w:id="482432860">
      <w:bodyDiv w:val="1"/>
      <w:marLeft w:val="0"/>
      <w:marRight w:val="0"/>
      <w:marTop w:val="0"/>
      <w:marBottom w:val="0"/>
      <w:divBdr>
        <w:top w:val="none" w:sz="0" w:space="0" w:color="auto"/>
        <w:left w:val="none" w:sz="0" w:space="0" w:color="auto"/>
        <w:bottom w:val="none" w:sz="0" w:space="0" w:color="auto"/>
        <w:right w:val="none" w:sz="0" w:space="0" w:color="auto"/>
      </w:divBdr>
      <w:divsChild>
        <w:div w:id="357974425">
          <w:marLeft w:val="1166"/>
          <w:marRight w:val="0"/>
          <w:marTop w:val="96"/>
          <w:marBottom w:val="0"/>
          <w:divBdr>
            <w:top w:val="none" w:sz="0" w:space="0" w:color="auto"/>
            <w:left w:val="none" w:sz="0" w:space="0" w:color="auto"/>
            <w:bottom w:val="none" w:sz="0" w:space="0" w:color="auto"/>
            <w:right w:val="none" w:sz="0" w:space="0" w:color="auto"/>
          </w:divBdr>
        </w:div>
        <w:div w:id="482232724">
          <w:marLeft w:val="547"/>
          <w:marRight w:val="0"/>
          <w:marTop w:val="115"/>
          <w:marBottom w:val="0"/>
          <w:divBdr>
            <w:top w:val="none" w:sz="0" w:space="0" w:color="auto"/>
            <w:left w:val="none" w:sz="0" w:space="0" w:color="auto"/>
            <w:bottom w:val="none" w:sz="0" w:space="0" w:color="auto"/>
            <w:right w:val="none" w:sz="0" w:space="0" w:color="auto"/>
          </w:divBdr>
        </w:div>
        <w:div w:id="625895349">
          <w:marLeft w:val="547"/>
          <w:marRight w:val="0"/>
          <w:marTop w:val="115"/>
          <w:marBottom w:val="0"/>
          <w:divBdr>
            <w:top w:val="none" w:sz="0" w:space="0" w:color="auto"/>
            <w:left w:val="none" w:sz="0" w:space="0" w:color="auto"/>
            <w:bottom w:val="none" w:sz="0" w:space="0" w:color="auto"/>
            <w:right w:val="none" w:sz="0" w:space="0" w:color="auto"/>
          </w:divBdr>
        </w:div>
        <w:div w:id="678506655">
          <w:marLeft w:val="1987"/>
          <w:marRight w:val="0"/>
          <w:marTop w:val="86"/>
          <w:marBottom w:val="0"/>
          <w:divBdr>
            <w:top w:val="none" w:sz="0" w:space="0" w:color="auto"/>
            <w:left w:val="none" w:sz="0" w:space="0" w:color="auto"/>
            <w:bottom w:val="none" w:sz="0" w:space="0" w:color="auto"/>
            <w:right w:val="none" w:sz="0" w:space="0" w:color="auto"/>
          </w:divBdr>
        </w:div>
        <w:div w:id="946890335">
          <w:marLeft w:val="1166"/>
          <w:marRight w:val="0"/>
          <w:marTop w:val="96"/>
          <w:marBottom w:val="0"/>
          <w:divBdr>
            <w:top w:val="none" w:sz="0" w:space="0" w:color="auto"/>
            <w:left w:val="none" w:sz="0" w:space="0" w:color="auto"/>
            <w:bottom w:val="none" w:sz="0" w:space="0" w:color="auto"/>
            <w:right w:val="none" w:sz="0" w:space="0" w:color="auto"/>
          </w:divBdr>
        </w:div>
        <w:div w:id="1270817790">
          <w:marLeft w:val="1166"/>
          <w:marRight w:val="0"/>
          <w:marTop w:val="96"/>
          <w:marBottom w:val="0"/>
          <w:divBdr>
            <w:top w:val="none" w:sz="0" w:space="0" w:color="auto"/>
            <w:left w:val="none" w:sz="0" w:space="0" w:color="auto"/>
            <w:bottom w:val="none" w:sz="0" w:space="0" w:color="auto"/>
            <w:right w:val="none" w:sz="0" w:space="0" w:color="auto"/>
          </w:divBdr>
        </w:div>
        <w:div w:id="1406024788">
          <w:marLeft w:val="1166"/>
          <w:marRight w:val="0"/>
          <w:marTop w:val="96"/>
          <w:marBottom w:val="0"/>
          <w:divBdr>
            <w:top w:val="none" w:sz="0" w:space="0" w:color="auto"/>
            <w:left w:val="none" w:sz="0" w:space="0" w:color="auto"/>
            <w:bottom w:val="none" w:sz="0" w:space="0" w:color="auto"/>
            <w:right w:val="none" w:sz="0" w:space="0" w:color="auto"/>
          </w:divBdr>
        </w:div>
        <w:div w:id="1509638688">
          <w:marLeft w:val="1987"/>
          <w:marRight w:val="0"/>
          <w:marTop w:val="86"/>
          <w:marBottom w:val="0"/>
          <w:divBdr>
            <w:top w:val="none" w:sz="0" w:space="0" w:color="auto"/>
            <w:left w:val="none" w:sz="0" w:space="0" w:color="auto"/>
            <w:bottom w:val="none" w:sz="0" w:space="0" w:color="auto"/>
            <w:right w:val="none" w:sz="0" w:space="0" w:color="auto"/>
          </w:divBdr>
        </w:div>
        <w:div w:id="1553541497">
          <w:marLeft w:val="1166"/>
          <w:marRight w:val="0"/>
          <w:marTop w:val="96"/>
          <w:marBottom w:val="0"/>
          <w:divBdr>
            <w:top w:val="none" w:sz="0" w:space="0" w:color="auto"/>
            <w:left w:val="none" w:sz="0" w:space="0" w:color="auto"/>
            <w:bottom w:val="none" w:sz="0" w:space="0" w:color="auto"/>
            <w:right w:val="none" w:sz="0" w:space="0" w:color="auto"/>
          </w:divBdr>
        </w:div>
        <w:div w:id="1874145778">
          <w:marLeft w:val="1166"/>
          <w:marRight w:val="0"/>
          <w:marTop w:val="96"/>
          <w:marBottom w:val="0"/>
          <w:divBdr>
            <w:top w:val="none" w:sz="0" w:space="0" w:color="auto"/>
            <w:left w:val="none" w:sz="0" w:space="0" w:color="auto"/>
            <w:bottom w:val="none" w:sz="0" w:space="0" w:color="auto"/>
            <w:right w:val="none" w:sz="0" w:space="0" w:color="auto"/>
          </w:divBdr>
        </w:div>
        <w:div w:id="1886406400">
          <w:marLeft w:val="1800"/>
          <w:marRight w:val="0"/>
          <w:marTop w:val="86"/>
          <w:marBottom w:val="0"/>
          <w:divBdr>
            <w:top w:val="none" w:sz="0" w:space="0" w:color="auto"/>
            <w:left w:val="none" w:sz="0" w:space="0" w:color="auto"/>
            <w:bottom w:val="none" w:sz="0" w:space="0" w:color="auto"/>
            <w:right w:val="none" w:sz="0" w:space="0" w:color="auto"/>
          </w:divBdr>
        </w:div>
        <w:div w:id="1991596583">
          <w:marLeft w:val="1166"/>
          <w:marRight w:val="0"/>
          <w:marTop w:val="96"/>
          <w:marBottom w:val="0"/>
          <w:divBdr>
            <w:top w:val="none" w:sz="0" w:space="0" w:color="auto"/>
            <w:left w:val="none" w:sz="0" w:space="0" w:color="auto"/>
            <w:bottom w:val="none" w:sz="0" w:space="0" w:color="auto"/>
            <w:right w:val="none" w:sz="0" w:space="0" w:color="auto"/>
          </w:divBdr>
        </w:div>
      </w:divsChild>
    </w:div>
    <w:div w:id="482744177">
      <w:bodyDiv w:val="1"/>
      <w:marLeft w:val="0"/>
      <w:marRight w:val="0"/>
      <w:marTop w:val="0"/>
      <w:marBottom w:val="0"/>
      <w:divBdr>
        <w:top w:val="none" w:sz="0" w:space="0" w:color="auto"/>
        <w:left w:val="none" w:sz="0" w:space="0" w:color="auto"/>
        <w:bottom w:val="none" w:sz="0" w:space="0" w:color="auto"/>
        <w:right w:val="none" w:sz="0" w:space="0" w:color="auto"/>
      </w:divBdr>
    </w:div>
    <w:div w:id="494300669">
      <w:bodyDiv w:val="1"/>
      <w:marLeft w:val="0"/>
      <w:marRight w:val="0"/>
      <w:marTop w:val="0"/>
      <w:marBottom w:val="0"/>
      <w:divBdr>
        <w:top w:val="none" w:sz="0" w:space="0" w:color="auto"/>
        <w:left w:val="none" w:sz="0" w:space="0" w:color="auto"/>
        <w:bottom w:val="none" w:sz="0" w:space="0" w:color="auto"/>
        <w:right w:val="none" w:sz="0" w:space="0" w:color="auto"/>
      </w:divBdr>
      <w:divsChild>
        <w:div w:id="1544976520">
          <w:marLeft w:val="547"/>
          <w:marRight w:val="0"/>
          <w:marTop w:val="96"/>
          <w:marBottom w:val="0"/>
          <w:divBdr>
            <w:top w:val="none" w:sz="0" w:space="0" w:color="auto"/>
            <w:left w:val="none" w:sz="0" w:space="0" w:color="auto"/>
            <w:bottom w:val="none" w:sz="0" w:space="0" w:color="auto"/>
            <w:right w:val="none" w:sz="0" w:space="0" w:color="auto"/>
          </w:divBdr>
        </w:div>
      </w:divsChild>
    </w:div>
    <w:div w:id="498540453">
      <w:bodyDiv w:val="1"/>
      <w:marLeft w:val="0"/>
      <w:marRight w:val="0"/>
      <w:marTop w:val="0"/>
      <w:marBottom w:val="0"/>
      <w:divBdr>
        <w:top w:val="none" w:sz="0" w:space="0" w:color="auto"/>
        <w:left w:val="none" w:sz="0" w:space="0" w:color="auto"/>
        <w:bottom w:val="none" w:sz="0" w:space="0" w:color="auto"/>
        <w:right w:val="none" w:sz="0" w:space="0" w:color="auto"/>
      </w:divBdr>
    </w:div>
    <w:div w:id="504128605">
      <w:bodyDiv w:val="1"/>
      <w:marLeft w:val="0"/>
      <w:marRight w:val="0"/>
      <w:marTop w:val="0"/>
      <w:marBottom w:val="0"/>
      <w:divBdr>
        <w:top w:val="none" w:sz="0" w:space="0" w:color="auto"/>
        <w:left w:val="none" w:sz="0" w:space="0" w:color="auto"/>
        <w:bottom w:val="none" w:sz="0" w:space="0" w:color="auto"/>
        <w:right w:val="none" w:sz="0" w:space="0" w:color="auto"/>
      </w:divBdr>
    </w:div>
    <w:div w:id="508644904">
      <w:bodyDiv w:val="1"/>
      <w:marLeft w:val="0"/>
      <w:marRight w:val="0"/>
      <w:marTop w:val="0"/>
      <w:marBottom w:val="0"/>
      <w:divBdr>
        <w:top w:val="none" w:sz="0" w:space="0" w:color="auto"/>
        <w:left w:val="none" w:sz="0" w:space="0" w:color="auto"/>
        <w:bottom w:val="none" w:sz="0" w:space="0" w:color="auto"/>
        <w:right w:val="none" w:sz="0" w:space="0" w:color="auto"/>
      </w:divBdr>
    </w:div>
    <w:div w:id="517278545">
      <w:bodyDiv w:val="1"/>
      <w:marLeft w:val="0"/>
      <w:marRight w:val="0"/>
      <w:marTop w:val="0"/>
      <w:marBottom w:val="0"/>
      <w:divBdr>
        <w:top w:val="none" w:sz="0" w:space="0" w:color="auto"/>
        <w:left w:val="none" w:sz="0" w:space="0" w:color="auto"/>
        <w:bottom w:val="none" w:sz="0" w:space="0" w:color="auto"/>
        <w:right w:val="none" w:sz="0" w:space="0" w:color="auto"/>
      </w:divBdr>
    </w:div>
    <w:div w:id="517280493">
      <w:bodyDiv w:val="1"/>
      <w:marLeft w:val="0"/>
      <w:marRight w:val="0"/>
      <w:marTop w:val="0"/>
      <w:marBottom w:val="0"/>
      <w:divBdr>
        <w:top w:val="none" w:sz="0" w:space="0" w:color="auto"/>
        <w:left w:val="none" w:sz="0" w:space="0" w:color="auto"/>
        <w:bottom w:val="none" w:sz="0" w:space="0" w:color="auto"/>
        <w:right w:val="none" w:sz="0" w:space="0" w:color="auto"/>
      </w:divBdr>
    </w:div>
    <w:div w:id="522283453">
      <w:bodyDiv w:val="1"/>
      <w:marLeft w:val="0"/>
      <w:marRight w:val="0"/>
      <w:marTop w:val="0"/>
      <w:marBottom w:val="0"/>
      <w:divBdr>
        <w:top w:val="none" w:sz="0" w:space="0" w:color="auto"/>
        <w:left w:val="none" w:sz="0" w:space="0" w:color="auto"/>
        <w:bottom w:val="none" w:sz="0" w:space="0" w:color="auto"/>
        <w:right w:val="none" w:sz="0" w:space="0" w:color="auto"/>
      </w:divBdr>
      <w:divsChild>
        <w:div w:id="673187021">
          <w:marLeft w:val="547"/>
          <w:marRight w:val="0"/>
          <w:marTop w:val="115"/>
          <w:marBottom w:val="0"/>
          <w:divBdr>
            <w:top w:val="none" w:sz="0" w:space="0" w:color="auto"/>
            <w:left w:val="none" w:sz="0" w:space="0" w:color="auto"/>
            <w:bottom w:val="none" w:sz="0" w:space="0" w:color="auto"/>
            <w:right w:val="none" w:sz="0" w:space="0" w:color="auto"/>
          </w:divBdr>
        </w:div>
        <w:div w:id="803812852">
          <w:marLeft w:val="1166"/>
          <w:marRight w:val="0"/>
          <w:marTop w:val="96"/>
          <w:marBottom w:val="0"/>
          <w:divBdr>
            <w:top w:val="none" w:sz="0" w:space="0" w:color="auto"/>
            <w:left w:val="none" w:sz="0" w:space="0" w:color="auto"/>
            <w:bottom w:val="none" w:sz="0" w:space="0" w:color="auto"/>
            <w:right w:val="none" w:sz="0" w:space="0" w:color="auto"/>
          </w:divBdr>
        </w:div>
        <w:div w:id="991519227">
          <w:marLeft w:val="547"/>
          <w:marRight w:val="0"/>
          <w:marTop w:val="115"/>
          <w:marBottom w:val="0"/>
          <w:divBdr>
            <w:top w:val="none" w:sz="0" w:space="0" w:color="auto"/>
            <w:left w:val="none" w:sz="0" w:space="0" w:color="auto"/>
            <w:bottom w:val="none" w:sz="0" w:space="0" w:color="auto"/>
            <w:right w:val="none" w:sz="0" w:space="0" w:color="auto"/>
          </w:divBdr>
        </w:div>
        <w:div w:id="1692294175">
          <w:marLeft w:val="1166"/>
          <w:marRight w:val="0"/>
          <w:marTop w:val="96"/>
          <w:marBottom w:val="0"/>
          <w:divBdr>
            <w:top w:val="none" w:sz="0" w:space="0" w:color="auto"/>
            <w:left w:val="none" w:sz="0" w:space="0" w:color="auto"/>
            <w:bottom w:val="none" w:sz="0" w:space="0" w:color="auto"/>
            <w:right w:val="none" w:sz="0" w:space="0" w:color="auto"/>
          </w:divBdr>
        </w:div>
        <w:div w:id="1944608325">
          <w:marLeft w:val="1166"/>
          <w:marRight w:val="0"/>
          <w:marTop w:val="96"/>
          <w:marBottom w:val="0"/>
          <w:divBdr>
            <w:top w:val="none" w:sz="0" w:space="0" w:color="auto"/>
            <w:left w:val="none" w:sz="0" w:space="0" w:color="auto"/>
            <w:bottom w:val="none" w:sz="0" w:space="0" w:color="auto"/>
            <w:right w:val="none" w:sz="0" w:space="0" w:color="auto"/>
          </w:divBdr>
        </w:div>
        <w:div w:id="2112628958">
          <w:marLeft w:val="547"/>
          <w:marRight w:val="0"/>
          <w:marTop w:val="115"/>
          <w:marBottom w:val="0"/>
          <w:divBdr>
            <w:top w:val="none" w:sz="0" w:space="0" w:color="auto"/>
            <w:left w:val="none" w:sz="0" w:space="0" w:color="auto"/>
            <w:bottom w:val="none" w:sz="0" w:space="0" w:color="auto"/>
            <w:right w:val="none" w:sz="0" w:space="0" w:color="auto"/>
          </w:divBdr>
        </w:div>
      </w:divsChild>
    </w:div>
    <w:div w:id="526875812">
      <w:bodyDiv w:val="1"/>
      <w:marLeft w:val="0"/>
      <w:marRight w:val="0"/>
      <w:marTop w:val="0"/>
      <w:marBottom w:val="0"/>
      <w:divBdr>
        <w:top w:val="none" w:sz="0" w:space="0" w:color="auto"/>
        <w:left w:val="none" w:sz="0" w:space="0" w:color="auto"/>
        <w:bottom w:val="none" w:sz="0" w:space="0" w:color="auto"/>
        <w:right w:val="none" w:sz="0" w:space="0" w:color="auto"/>
      </w:divBdr>
    </w:div>
    <w:div w:id="553195170">
      <w:bodyDiv w:val="1"/>
      <w:marLeft w:val="0"/>
      <w:marRight w:val="0"/>
      <w:marTop w:val="0"/>
      <w:marBottom w:val="0"/>
      <w:divBdr>
        <w:top w:val="none" w:sz="0" w:space="0" w:color="auto"/>
        <w:left w:val="none" w:sz="0" w:space="0" w:color="auto"/>
        <w:bottom w:val="none" w:sz="0" w:space="0" w:color="auto"/>
        <w:right w:val="none" w:sz="0" w:space="0" w:color="auto"/>
      </w:divBdr>
    </w:div>
    <w:div w:id="570890950">
      <w:bodyDiv w:val="1"/>
      <w:marLeft w:val="0"/>
      <w:marRight w:val="0"/>
      <w:marTop w:val="0"/>
      <w:marBottom w:val="0"/>
      <w:divBdr>
        <w:top w:val="none" w:sz="0" w:space="0" w:color="auto"/>
        <w:left w:val="none" w:sz="0" w:space="0" w:color="auto"/>
        <w:bottom w:val="none" w:sz="0" w:space="0" w:color="auto"/>
        <w:right w:val="none" w:sz="0" w:space="0" w:color="auto"/>
      </w:divBdr>
      <w:divsChild>
        <w:div w:id="306518632">
          <w:marLeft w:val="547"/>
          <w:marRight w:val="0"/>
          <w:marTop w:val="96"/>
          <w:marBottom w:val="0"/>
          <w:divBdr>
            <w:top w:val="none" w:sz="0" w:space="0" w:color="auto"/>
            <w:left w:val="none" w:sz="0" w:space="0" w:color="auto"/>
            <w:bottom w:val="none" w:sz="0" w:space="0" w:color="auto"/>
            <w:right w:val="none" w:sz="0" w:space="0" w:color="auto"/>
          </w:divBdr>
        </w:div>
      </w:divsChild>
    </w:div>
    <w:div w:id="572551055">
      <w:bodyDiv w:val="1"/>
      <w:marLeft w:val="0"/>
      <w:marRight w:val="0"/>
      <w:marTop w:val="0"/>
      <w:marBottom w:val="0"/>
      <w:divBdr>
        <w:top w:val="none" w:sz="0" w:space="0" w:color="auto"/>
        <w:left w:val="none" w:sz="0" w:space="0" w:color="auto"/>
        <w:bottom w:val="none" w:sz="0" w:space="0" w:color="auto"/>
        <w:right w:val="none" w:sz="0" w:space="0" w:color="auto"/>
      </w:divBdr>
      <w:divsChild>
        <w:div w:id="402412260">
          <w:marLeft w:val="1166"/>
          <w:marRight w:val="0"/>
          <w:marTop w:val="96"/>
          <w:marBottom w:val="0"/>
          <w:divBdr>
            <w:top w:val="none" w:sz="0" w:space="0" w:color="auto"/>
            <w:left w:val="none" w:sz="0" w:space="0" w:color="auto"/>
            <w:bottom w:val="none" w:sz="0" w:space="0" w:color="auto"/>
            <w:right w:val="none" w:sz="0" w:space="0" w:color="auto"/>
          </w:divBdr>
        </w:div>
        <w:div w:id="994450211">
          <w:marLeft w:val="547"/>
          <w:marRight w:val="0"/>
          <w:marTop w:val="115"/>
          <w:marBottom w:val="0"/>
          <w:divBdr>
            <w:top w:val="none" w:sz="0" w:space="0" w:color="auto"/>
            <w:left w:val="none" w:sz="0" w:space="0" w:color="auto"/>
            <w:bottom w:val="none" w:sz="0" w:space="0" w:color="auto"/>
            <w:right w:val="none" w:sz="0" w:space="0" w:color="auto"/>
          </w:divBdr>
        </w:div>
      </w:divsChild>
    </w:div>
    <w:div w:id="575743422">
      <w:bodyDiv w:val="1"/>
      <w:marLeft w:val="0"/>
      <w:marRight w:val="0"/>
      <w:marTop w:val="0"/>
      <w:marBottom w:val="0"/>
      <w:divBdr>
        <w:top w:val="none" w:sz="0" w:space="0" w:color="auto"/>
        <w:left w:val="none" w:sz="0" w:space="0" w:color="auto"/>
        <w:bottom w:val="none" w:sz="0" w:space="0" w:color="auto"/>
        <w:right w:val="none" w:sz="0" w:space="0" w:color="auto"/>
      </w:divBdr>
    </w:div>
    <w:div w:id="594677099">
      <w:bodyDiv w:val="1"/>
      <w:marLeft w:val="0"/>
      <w:marRight w:val="0"/>
      <w:marTop w:val="0"/>
      <w:marBottom w:val="0"/>
      <w:divBdr>
        <w:top w:val="none" w:sz="0" w:space="0" w:color="auto"/>
        <w:left w:val="none" w:sz="0" w:space="0" w:color="auto"/>
        <w:bottom w:val="none" w:sz="0" w:space="0" w:color="auto"/>
        <w:right w:val="none" w:sz="0" w:space="0" w:color="auto"/>
      </w:divBdr>
      <w:divsChild>
        <w:div w:id="124010821">
          <w:marLeft w:val="0"/>
          <w:marRight w:val="0"/>
          <w:marTop w:val="216"/>
          <w:marBottom w:val="0"/>
          <w:divBdr>
            <w:top w:val="none" w:sz="0" w:space="0" w:color="auto"/>
            <w:left w:val="none" w:sz="0" w:space="0" w:color="auto"/>
            <w:bottom w:val="none" w:sz="0" w:space="0" w:color="auto"/>
            <w:right w:val="none" w:sz="0" w:space="0" w:color="auto"/>
          </w:divBdr>
        </w:div>
        <w:div w:id="515271975">
          <w:marLeft w:val="0"/>
          <w:marRight w:val="0"/>
          <w:marTop w:val="216"/>
          <w:marBottom w:val="0"/>
          <w:divBdr>
            <w:top w:val="none" w:sz="0" w:space="0" w:color="auto"/>
            <w:left w:val="none" w:sz="0" w:space="0" w:color="auto"/>
            <w:bottom w:val="none" w:sz="0" w:space="0" w:color="auto"/>
            <w:right w:val="none" w:sz="0" w:space="0" w:color="auto"/>
          </w:divBdr>
        </w:div>
      </w:divsChild>
    </w:div>
    <w:div w:id="605236954">
      <w:bodyDiv w:val="1"/>
      <w:marLeft w:val="0"/>
      <w:marRight w:val="0"/>
      <w:marTop w:val="0"/>
      <w:marBottom w:val="0"/>
      <w:divBdr>
        <w:top w:val="none" w:sz="0" w:space="0" w:color="auto"/>
        <w:left w:val="none" w:sz="0" w:space="0" w:color="auto"/>
        <w:bottom w:val="none" w:sz="0" w:space="0" w:color="auto"/>
        <w:right w:val="none" w:sz="0" w:space="0" w:color="auto"/>
      </w:divBdr>
    </w:div>
    <w:div w:id="626082661">
      <w:bodyDiv w:val="1"/>
      <w:marLeft w:val="0"/>
      <w:marRight w:val="0"/>
      <w:marTop w:val="0"/>
      <w:marBottom w:val="0"/>
      <w:divBdr>
        <w:top w:val="none" w:sz="0" w:space="0" w:color="auto"/>
        <w:left w:val="none" w:sz="0" w:space="0" w:color="auto"/>
        <w:bottom w:val="none" w:sz="0" w:space="0" w:color="auto"/>
        <w:right w:val="none" w:sz="0" w:space="0" w:color="auto"/>
      </w:divBdr>
    </w:div>
    <w:div w:id="646201278">
      <w:bodyDiv w:val="1"/>
      <w:marLeft w:val="0"/>
      <w:marRight w:val="0"/>
      <w:marTop w:val="0"/>
      <w:marBottom w:val="0"/>
      <w:divBdr>
        <w:top w:val="none" w:sz="0" w:space="0" w:color="auto"/>
        <w:left w:val="none" w:sz="0" w:space="0" w:color="auto"/>
        <w:bottom w:val="none" w:sz="0" w:space="0" w:color="auto"/>
        <w:right w:val="none" w:sz="0" w:space="0" w:color="auto"/>
      </w:divBdr>
    </w:div>
    <w:div w:id="651375639">
      <w:bodyDiv w:val="1"/>
      <w:marLeft w:val="0"/>
      <w:marRight w:val="0"/>
      <w:marTop w:val="0"/>
      <w:marBottom w:val="0"/>
      <w:divBdr>
        <w:top w:val="none" w:sz="0" w:space="0" w:color="auto"/>
        <w:left w:val="none" w:sz="0" w:space="0" w:color="auto"/>
        <w:bottom w:val="none" w:sz="0" w:space="0" w:color="auto"/>
        <w:right w:val="none" w:sz="0" w:space="0" w:color="auto"/>
      </w:divBdr>
    </w:div>
    <w:div w:id="653222160">
      <w:bodyDiv w:val="1"/>
      <w:marLeft w:val="0"/>
      <w:marRight w:val="0"/>
      <w:marTop w:val="0"/>
      <w:marBottom w:val="0"/>
      <w:divBdr>
        <w:top w:val="none" w:sz="0" w:space="0" w:color="auto"/>
        <w:left w:val="none" w:sz="0" w:space="0" w:color="auto"/>
        <w:bottom w:val="none" w:sz="0" w:space="0" w:color="auto"/>
        <w:right w:val="none" w:sz="0" w:space="0" w:color="auto"/>
      </w:divBdr>
    </w:div>
    <w:div w:id="658460877">
      <w:bodyDiv w:val="1"/>
      <w:marLeft w:val="0"/>
      <w:marRight w:val="0"/>
      <w:marTop w:val="0"/>
      <w:marBottom w:val="0"/>
      <w:divBdr>
        <w:top w:val="none" w:sz="0" w:space="0" w:color="auto"/>
        <w:left w:val="none" w:sz="0" w:space="0" w:color="auto"/>
        <w:bottom w:val="none" w:sz="0" w:space="0" w:color="auto"/>
        <w:right w:val="none" w:sz="0" w:space="0" w:color="auto"/>
      </w:divBdr>
    </w:div>
    <w:div w:id="665980857">
      <w:bodyDiv w:val="1"/>
      <w:marLeft w:val="0"/>
      <w:marRight w:val="0"/>
      <w:marTop w:val="0"/>
      <w:marBottom w:val="0"/>
      <w:divBdr>
        <w:top w:val="none" w:sz="0" w:space="0" w:color="auto"/>
        <w:left w:val="none" w:sz="0" w:space="0" w:color="auto"/>
        <w:bottom w:val="none" w:sz="0" w:space="0" w:color="auto"/>
        <w:right w:val="none" w:sz="0" w:space="0" w:color="auto"/>
      </w:divBdr>
      <w:divsChild>
        <w:div w:id="665934416">
          <w:marLeft w:val="547"/>
          <w:marRight w:val="0"/>
          <w:marTop w:val="115"/>
          <w:marBottom w:val="0"/>
          <w:divBdr>
            <w:top w:val="none" w:sz="0" w:space="0" w:color="auto"/>
            <w:left w:val="none" w:sz="0" w:space="0" w:color="auto"/>
            <w:bottom w:val="none" w:sz="0" w:space="0" w:color="auto"/>
            <w:right w:val="none" w:sz="0" w:space="0" w:color="auto"/>
          </w:divBdr>
        </w:div>
        <w:div w:id="1547793215">
          <w:marLeft w:val="1166"/>
          <w:marRight w:val="0"/>
          <w:marTop w:val="96"/>
          <w:marBottom w:val="0"/>
          <w:divBdr>
            <w:top w:val="none" w:sz="0" w:space="0" w:color="auto"/>
            <w:left w:val="none" w:sz="0" w:space="0" w:color="auto"/>
            <w:bottom w:val="none" w:sz="0" w:space="0" w:color="auto"/>
            <w:right w:val="none" w:sz="0" w:space="0" w:color="auto"/>
          </w:divBdr>
        </w:div>
        <w:div w:id="1548956538">
          <w:marLeft w:val="547"/>
          <w:marRight w:val="0"/>
          <w:marTop w:val="115"/>
          <w:marBottom w:val="0"/>
          <w:divBdr>
            <w:top w:val="none" w:sz="0" w:space="0" w:color="auto"/>
            <w:left w:val="none" w:sz="0" w:space="0" w:color="auto"/>
            <w:bottom w:val="none" w:sz="0" w:space="0" w:color="auto"/>
            <w:right w:val="none" w:sz="0" w:space="0" w:color="auto"/>
          </w:divBdr>
        </w:div>
        <w:div w:id="1683556527">
          <w:marLeft w:val="1166"/>
          <w:marRight w:val="0"/>
          <w:marTop w:val="96"/>
          <w:marBottom w:val="0"/>
          <w:divBdr>
            <w:top w:val="none" w:sz="0" w:space="0" w:color="auto"/>
            <w:left w:val="none" w:sz="0" w:space="0" w:color="auto"/>
            <w:bottom w:val="none" w:sz="0" w:space="0" w:color="auto"/>
            <w:right w:val="none" w:sz="0" w:space="0" w:color="auto"/>
          </w:divBdr>
        </w:div>
        <w:div w:id="1820998024">
          <w:marLeft w:val="547"/>
          <w:marRight w:val="0"/>
          <w:marTop w:val="115"/>
          <w:marBottom w:val="0"/>
          <w:divBdr>
            <w:top w:val="none" w:sz="0" w:space="0" w:color="auto"/>
            <w:left w:val="none" w:sz="0" w:space="0" w:color="auto"/>
            <w:bottom w:val="none" w:sz="0" w:space="0" w:color="auto"/>
            <w:right w:val="none" w:sz="0" w:space="0" w:color="auto"/>
          </w:divBdr>
        </w:div>
        <w:div w:id="1999919029">
          <w:marLeft w:val="1166"/>
          <w:marRight w:val="0"/>
          <w:marTop w:val="96"/>
          <w:marBottom w:val="0"/>
          <w:divBdr>
            <w:top w:val="none" w:sz="0" w:space="0" w:color="auto"/>
            <w:left w:val="none" w:sz="0" w:space="0" w:color="auto"/>
            <w:bottom w:val="none" w:sz="0" w:space="0" w:color="auto"/>
            <w:right w:val="none" w:sz="0" w:space="0" w:color="auto"/>
          </w:divBdr>
        </w:div>
      </w:divsChild>
    </w:div>
    <w:div w:id="678505251">
      <w:bodyDiv w:val="1"/>
      <w:marLeft w:val="0"/>
      <w:marRight w:val="0"/>
      <w:marTop w:val="0"/>
      <w:marBottom w:val="0"/>
      <w:divBdr>
        <w:top w:val="none" w:sz="0" w:space="0" w:color="auto"/>
        <w:left w:val="none" w:sz="0" w:space="0" w:color="auto"/>
        <w:bottom w:val="none" w:sz="0" w:space="0" w:color="auto"/>
        <w:right w:val="none" w:sz="0" w:space="0" w:color="auto"/>
      </w:divBdr>
      <w:divsChild>
        <w:div w:id="405735384">
          <w:marLeft w:val="1800"/>
          <w:marRight w:val="0"/>
          <w:marTop w:val="86"/>
          <w:marBottom w:val="0"/>
          <w:divBdr>
            <w:top w:val="none" w:sz="0" w:space="0" w:color="auto"/>
            <w:left w:val="none" w:sz="0" w:space="0" w:color="auto"/>
            <w:bottom w:val="none" w:sz="0" w:space="0" w:color="auto"/>
            <w:right w:val="none" w:sz="0" w:space="0" w:color="auto"/>
          </w:divBdr>
        </w:div>
        <w:div w:id="1015881264">
          <w:marLeft w:val="1166"/>
          <w:marRight w:val="0"/>
          <w:marTop w:val="96"/>
          <w:marBottom w:val="0"/>
          <w:divBdr>
            <w:top w:val="none" w:sz="0" w:space="0" w:color="auto"/>
            <w:left w:val="none" w:sz="0" w:space="0" w:color="auto"/>
            <w:bottom w:val="none" w:sz="0" w:space="0" w:color="auto"/>
            <w:right w:val="none" w:sz="0" w:space="0" w:color="auto"/>
          </w:divBdr>
        </w:div>
        <w:div w:id="1232541877">
          <w:marLeft w:val="547"/>
          <w:marRight w:val="0"/>
          <w:marTop w:val="115"/>
          <w:marBottom w:val="0"/>
          <w:divBdr>
            <w:top w:val="none" w:sz="0" w:space="0" w:color="auto"/>
            <w:left w:val="none" w:sz="0" w:space="0" w:color="auto"/>
            <w:bottom w:val="none" w:sz="0" w:space="0" w:color="auto"/>
            <w:right w:val="none" w:sz="0" w:space="0" w:color="auto"/>
          </w:divBdr>
        </w:div>
        <w:div w:id="1757439912">
          <w:marLeft w:val="1166"/>
          <w:marRight w:val="0"/>
          <w:marTop w:val="96"/>
          <w:marBottom w:val="0"/>
          <w:divBdr>
            <w:top w:val="none" w:sz="0" w:space="0" w:color="auto"/>
            <w:left w:val="none" w:sz="0" w:space="0" w:color="auto"/>
            <w:bottom w:val="none" w:sz="0" w:space="0" w:color="auto"/>
            <w:right w:val="none" w:sz="0" w:space="0" w:color="auto"/>
          </w:divBdr>
        </w:div>
        <w:div w:id="1802263431">
          <w:marLeft w:val="1166"/>
          <w:marRight w:val="0"/>
          <w:marTop w:val="96"/>
          <w:marBottom w:val="0"/>
          <w:divBdr>
            <w:top w:val="none" w:sz="0" w:space="0" w:color="auto"/>
            <w:left w:val="none" w:sz="0" w:space="0" w:color="auto"/>
            <w:bottom w:val="none" w:sz="0" w:space="0" w:color="auto"/>
            <w:right w:val="none" w:sz="0" w:space="0" w:color="auto"/>
          </w:divBdr>
        </w:div>
        <w:div w:id="1911500524">
          <w:marLeft w:val="1166"/>
          <w:marRight w:val="0"/>
          <w:marTop w:val="96"/>
          <w:marBottom w:val="0"/>
          <w:divBdr>
            <w:top w:val="none" w:sz="0" w:space="0" w:color="auto"/>
            <w:left w:val="none" w:sz="0" w:space="0" w:color="auto"/>
            <w:bottom w:val="none" w:sz="0" w:space="0" w:color="auto"/>
            <w:right w:val="none" w:sz="0" w:space="0" w:color="auto"/>
          </w:divBdr>
        </w:div>
        <w:div w:id="2119249943">
          <w:marLeft w:val="1800"/>
          <w:marRight w:val="0"/>
          <w:marTop w:val="86"/>
          <w:marBottom w:val="0"/>
          <w:divBdr>
            <w:top w:val="none" w:sz="0" w:space="0" w:color="auto"/>
            <w:left w:val="none" w:sz="0" w:space="0" w:color="auto"/>
            <w:bottom w:val="none" w:sz="0" w:space="0" w:color="auto"/>
            <w:right w:val="none" w:sz="0" w:space="0" w:color="auto"/>
          </w:divBdr>
        </w:div>
      </w:divsChild>
    </w:div>
    <w:div w:id="678506129">
      <w:bodyDiv w:val="1"/>
      <w:marLeft w:val="0"/>
      <w:marRight w:val="0"/>
      <w:marTop w:val="0"/>
      <w:marBottom w:val="0"/>
      <w:divBdr>
        <w:top w:val="none" w:sz="0" w:space="0" w:color="auto"/>
        <w:left w:val="none" w:sz="0" w:space="0" w:color="auto"/>
        <w:bottom w:val="none" w:sz="0" w:space="0" w:color="auto"/>
        <w:right w:val="none" w:sz="0" w:space="0" w:color="auto"/>
      </w:divBdr>
      <w:divsChild>
        <w:div w:id="58092332">
          <w:marLeft w:val="1800"/>
          <w:marRight w:val="0"/>
          <w:marTop w:val="86"/>
          <w:marBottom w:val="0"/>
          <w:divBdr>
            <w:top w:val="none" w:sz="0" w:space="0" w:color="auto"/>
            <w:left w:val="none" w:sz="0" w:space="0" w:color="auto"/>
            <w:bottom w:val="none" w:sz="0" w:space="0" w:color="auto"/>
            <w:right w:val="none" w:sz="0" w:space="0" w:color="auto"/>
          </w:divBdr>
        </w:div>
        <w:div w:id="69620847">
          <w:marLeft w:val="1166"/>
          <w:marRight w:val="0"/>
          <w:marTop w:val="96"/>
          <w:marBottom w:val="0"/>
          <w:divBdr>
            <w:top w:val="none" w:sz="0" w:space="0" w:color="auto"/>
            <w:left w:val="none" w:sz="0" w:space="0" w:color="auto"/>
            <w:bottom w:val="none" w:sz="0" w:space="0" w:color="auto"/>
            <w:right w:val="none" w:sz="0" w:space="0" w:color="auto"/>
          </w:divBdr>
        </w:div>
        <w:div w:id="865102428">
          <w:marLeft w:val="1800"/>
          <w:marRight w:val="0"/>
          <w:marTop w:val="86"/>
          <w:marBottom w:val="0"/>
          <w:divBdr>
            <w:top w:val="none" w:sz="0" w:space="0" w:color="auto"/>
            <w:left w:val="none" w:sz="0" w:space="0" w:color="auto"/>
            <w:bottom w:val="none" w:sz="0" w:space="0" w:color="auto"/>
            <w:right w:val="none" w:sz="0" w:space="0" w:color="auto"/>
          </w:divBdr>
        </w:div>
        <w:div w:id="1273172878">
          <w:marLeft w:val="547"/>
          <w:marRight w:val="0"/>
          <w:marTop w:val="115"/>
          <w:marBottom w:val="0"/>
          <w:divBdr>
            <w:top w:val="none" w:sz="0" w:space="0" w:color="auto"/>
            <w:left w:val="none" w:sz="0" w:space="0" w:color="auto"/>
            <w:bottom w:val="none" w:sz="0" w:space="0" w:color="auto"/>
            <w:right w:val="none" w:sz="0" w:space="0" w:color="auto"/>
          </w:divBdr>
        </w:div>
        <w:div w:id="1295721691">
          <w:marLeft w:val="547"/>
          <w:marRight w:val="0"/>
          <w:marTop w:val="115"/>
          <w:marBottom w:val="0"/>
          <w:divBdr>
            <w:top w:val="none" w:sz="0" w:space="0" w:color="auto"/>
            <w:left w:val="none" w:sz="0" w:space="0" w:color="auto"/>
            <w:bottom w:val="none" w:sz="0" w:space="0" w:color="auto"/>
            <w:right w:val="none" w:sz="0" w:space="0" w:color="auto"/>
          </w:divBdr>
        </w:div>
        <w:div w:id="1301499917">
          <w:marLeft w:val="1166"/>
          <w:marRight w:val="0"/>
          <w:marTop w:val="96"/>
          <w:marBottom w:val="0"/>
          <w:divBdr>
            <w:top w:val="none" w:sz="0" w:space="0" w:color="auto"/>
            <w:left w:val="none" w:sz="0" w:space="0" w:color="auto"/>
            <w:bottom w:val="none" w:sz="0" w:space="0" w:color="auto"/>
            <w:right w:val="none" w:sz="0" w:space="0" w:color="auto"/>
          </w:divBdr>
        </w:div>
        <w:div w:id="1318144071">
          <w:marLeft w:val="1166"/>
          <w:marRight w:val="0"/>
          <w:marTop w:val="96"/>
          <w:marBottom w:val="0"/>
          <w:divBdr>
            <w:top w:val="none" w:sz="0" w:space="0" w:color="auto"/>
            <w:left w:val="none" w:sz="0" w:space="0" w:color="auto"/>
            <w:bottom w:val="none" w:sz="0" w:space="0" w:color="auto"/>
            <w:right w:val="none" w:sz="0" w:space="0" w:color="auto"/>
          </w:divBdr>
        </w:div>
        <w:div w:id="1325428012">
          <w:marLeft w:val="1166"/>
          <w:marRight w:val="0"/>
          <w:marTop w:val="96"/>
          <w:marBottom w:val="0"/>
          <w:divBdr>
            <w:top w:val="none" w:sz="0" w:space="0" w:color="auto"/>
            <w:left w:val="none" w:sz="0" w:space="0" w:color="auto"/>
            <w:bottom w:val="none" w:sz="0" w:space="0" w:color="auto"/>
            <w:right w:val="none" w:sz="0" w:space="0" w:color="auto"/>
          </w:divBdr>
        </w:div>
        <w:div w:id="1569851254">
          <w:marLeft w:val="1166"/>
          <w:marRight w:val="0"/>
          <w:marTop w:val="96"/>
          <w:marBottom w:val="0"/>
          <w:divBdr>
            <w:top w:val="none" w:sz="0" w:space="0" w:color="auto"/>
            <w:left w:val="none" w:sz="0" w:space="0" w:color="auto"/>
            <w:bottom w:val="none" w:sz="0" w:space="0" w:color="auto"/>
            <w:right w:val="none" w:sz="0" w:space="0" w:color="auto"/>
          </w:divBdr>
        </w:div>
        <w:div w:id="2070886150">
          <w:marLeft w:val="1166"/>
          <w:marRight w:val="0"/>
          <w:marTop w:val="96"/>
          <w:marBottom w:val="0"/>
          <w:divBdr>
            <w:top w:val="none" w:sz="0" w:space="0" w:color="auto"/>
            <w:left w:val="none" w:sz="0" w:space="0" w:color="auto"/>
            <w:bottom w:val="none" w:sz="0" w:space="0" w:color="auto"/>
            <w:right w:val="none" w:sz="0" w:space="0" w:color="auto"/>
          </w:divBdr>
        </w:div>
      </w:divsChild>
    </w:div>
    <w:div w:id="684748424">
      <w:bodyDiv w:val="1"/>
      <w:marLeft w:val="0"/>
      <w:marRight w:val="0"/>
      <w:marTop w:val="0"/>
      <w:marBottom w:val="0"/>
      <w:divBdr>
        <w:top w:val="none" w:sz="0" w:space="0" w:color="auto"/>
        <w:left w:val="none" w:sz="0" w:space="0" w:color="auto"/>
        <w:bottom w:val="none" w:sz="0" w:space="0" w:color="auto"/>
        <w:right w:val="none" w:sz="0" w:space="0" w:color="auto"/>
      </w:divBdr>
      <w:divsChild>
        <w:div w:id="29499985">
          <w:marLeft w:val="1166"/>
          <w:marRight w:val="0"/>
          <w:marTop w:val="96"/>
          <w:marBottom w:val="0"/>
          <w:divBdr>
            <w:top w:val="none" w:sz="0" w:space="0" w:color="auto"/>
            <w:left w:val="none" w:sz="0" w:space="0" w:color="auto"/>
            <w:bottom w:val="none" w:sz="0" w:space="0" w:color="auto"/>
            <w:right w:val="none" w:sz="0" w:space="0" w:color="auto"/>
          </w:divBdr>
        </w:div>
        <w:div w:id="62417404">
          <w:marLeft w:val="547"/>
          <w:marRight w:val="0"/>
          <w:marTop w:val="115"/>
          <w:marBottom w:val="0"/>
          <w:divBdr>
            <w:top w:val="none" w:sz="0" w:space="0" w:color="auto"/>
            <w:left w:val="none" w:sz="0" w:space="0" w:color="auto"/>
            <w:bottom w:val="none" w:sz="0" w:space="0" w:color="auto"/>
            <w:right w:val="none" w:sz="0" w:space="0" w:color="auto"/>
          </w:divBdr>
        </w:div>
        <w:div w:id="896623045">
          <w:marLeft w:val="547"/>
          <w:marRight w:val="0"/>
          <w:marTop w:val="115"/>
          <w:marBottom w:val="0"/>
          <w:divBdr>
            <w:top w:val="none" w:sz="0" w:space="0" w:color="auto"/>
            <w:left w:val="none" w:sz="0" w:space="0" w:color="auto"/>
            <w:bottom w:val="none" w:sz="0" w:space="0" w:color="auto"/>
            <w:right w:val="none" w:sz="0" w:space="0" w:color="auto"/>
          </w:divBdr>
        </w:div>
        <w:div w:id="1191072654">
          <w:marLeft w:val="1166"/>
          <w:marRight w:val="0"/>
          <w:marTop w:val="96"/>
          <w:marBottom w:val="0"/>
          <w:divBdr>
            <w:top w:val="none" w:sz="0" w:space="0" w:color="auto"/>
            <w:left w:val="none" w:sz="0" w:space="0" w:color="auto"/>
            <w:bottom w:val="none" w:sz="0" w:space="0" w:color="auto"/>
            <w:right w:val="none" w:sz="0" w:space="0" w:color="auto"/>
          </w:divBdr>
        </w:div>
        <w:div w:id="1524172808">
          <w:marLeft w:val="547"/>
          <w:marRight w:val="0"/>
          <w:marTop w:val="115"/>
          <w:marBottom w:val="0"/>
          <w:divBdr>
            <w:top w:val="none" w:sz="0" w:space="0" w:color="auto"/>
            <w:left w:val="none" w:sz="0" w:space="0" w:color="auto"/>
            <w:bottom w:val="none" w:sz="0" w:space="0" w:color="auto"/>
            <w:right w:val="none" w:sz="0" w:space="0" w:color="auto"/>
          </w:divBdr>
        </w:div>
        <w:div w:id="1887713569">
          <w:marLeft w:val="1166"/>
          <w:marRight w:val="0"/>
          <w:marTop w:val="96"/>
          <w:marBottom w:val="0"/>
          <w:divBdr>
            <w:top w:val="none" w:sz="0" w:space="0" w:color="auto"/>
            <w:left w:val="none" w:sz="0" w:space="0" w:color="auto"/>
            <w:bottom w:val="none" w:sz="0" w:space="0" w:color="auto"/>
            <w:right w:val="none" w:sz="0" w:space="0" w:color="auto"/>
          </w:divBdr>
        </w:div>
        <w:div w:id="1957907605">
          <w:marLeft w:val="547"/>
          <w:marRight w:val="0"/>
          <w:marTop w:val="115"/>
          <w:marBottom w:val="0"/>
          <w:divBdr>
            <w:top w:val="none" w:sz="0" w:space="0" w:color="auto"/>
            <w:left w:val="none" w:sz="0" w:space="0" w:color="auto"/>
            <w:bottom w:val="none" w:sz="0" w:space="0" w:color="auto"/>
            <w:right w:val="none" w:sz="0" w:space="0" w:color="auto"/>
          </w:divBdr>
        </w:div>
        <w:div w:id="2105569476">
          <w:marLeft w:val="1166"/>
          <w:marRight w:val="0"/>
          <w:marTop w:val="96"/>
          <w:marBottom w:val="0"/>
          <w:divBdr>
            <w:top w:val="none" w:sz="0" w:space="0" w:color="auto"/>
            <w:left w:val="none" w:sz="0" w:space="0" w:color="auto"/>
            <w:bottom w:val="none" w:sz="0" w:space="0" w:color="auto"/>
            <w:right w:val="none" w:sz="0" w:space="0" w:color="auto"/>
          </w:divBdr>
        </w:div>
        <w:div w:id="2147117750">
          <w:marLeft w:val="1166"/>
          <w:marRight w:val="0"/>
          <w:marTop w:val="96"/>
          <w:marBottom w:val="0"/>
          <w:divBdr>
            <w:top w:val="none" w:sz="0" w:space="0" w:color="auto"/>
            <w:left w:val="none" w:sz="0" w:space="0" w:color="auto"/>
            <w:bottom w:val="none" w:sz="0" w:space="0" w:color="auto"/>
            <w:right w:val="none" w:sz="0" w:space="0" w:color="auto"/>
          </w:divBdr>
        </w:div>
      </w:divsChild>
    </w:div>
    <w:div w:id="688988829">
      <w:bodyDiv w:val="1"/>
      <w:marLeft w:val="0"/>
      <w:marRight w:val="0"/>
      <w:marTop w:val="0"/>
      <w:marBottom w:val="0"/>
      <w:divBdr>
        <w:top w:val="none" w:sz="0" w:space="0" w:color="auto"/>
        <w:left w:val="none" w:sz="0" w:space="0" w:color="auto"/>
        <w:bottom w:val="none" w:sz="0" w:space="0" w:color="auto"/>
        <w:right w:val="none" w:sz="0" w:space="0" w:color="auto"/>
      </w:divBdr>
    </w:div>
    <w:div w:id="700934771">
      <w:bodyDiv w:val="1"/>
      <w:marLeft w:val="0"/>
      <w:marRight w:val="0"/>
      <w:marTop w:val="0"/>
      <w:marBottom w:val="0"/>
      <w:divBdr>
        <w:top w:val="none" w:sz="0" w:space="0" w:color="auto"/>
        <w:left w:val="none" w:sz="0" w:space="0" w:color="auto"/>
        <w:bottom w:val="none" w:sz="0" w:space="0" w:color="auto"/>
        <w:right w:val="none" w:sz="0" w:space="0" w:color="auto"/>
      </w:divBdr>
      <w:divsChild>
        <w:div w:id="1942494364">
          <w:marLeft w:val="547"/>
          <w:marRight w:val="0"/>
          <w:marTop w:val="96"/>
          <w:marBottom w:val="0"/>
          <w:divBdr>
            <w:top w:val="none" w:sz="0" w:space="0" w:color="auto"/>
            <w:left w:val="none" w:sz="0" w:space="0" w:color="auto"/>
            <w:bottom w:val="none" w:sz="0" w:space="0" w:color="auto"/>
            <w:right w:val="none" w:sz="0" w:space="0" w:color="auto"/>
          </w:divBdr>
        </w:div>
      </w:divsChild>
    </w:div>
    <w:div w:id="731394690">
      <w:bodyDiv w:val="1"/>
      <w:marLeft w:val="0"/>
      <w:marRight w:val="0"/>
      <w:marTop w:val="0"/>
      <w:marBottom w:val="0"/>
      <w:divBdr>
        <w:top w:val="none" w:sz="0" w:space="0" w:color="auto"/>
        <w:left w:val="none" w:sz="0" w:space="0" w:color="auto"/>
        <w:bottom w:val="none" w:sz="0" w:space="0" w:color="auto"/>
        <w:right w:val="none" w:sz="0" w:space="0" w:color="auto"/>
      </w:divBdr>
      <w:divsChild>
        <w:div w:id="202910914">
          <w:marLeft w:val="547"/>
          <w:marRight w:val="0"/>
          <w:marTop w:val="115"/>
          <w:marBottom w:val="0"/>
          <w:divBdr>
            <w:top w:val="none" w:sz="0" w:space="0" w:color="auto"/>
            <w:left w:val="none" w:sz="0" w:space="0" w:color="auto"/>
            <w:bottom w:val="none" w:sz="0" w:space="0" w:color="auto"/>
            <w:right w:val="none" w:sz="0" w:space="0" w:color="auto"/>
          </w:divBdr>
        </w:div>
        <w:div w:id="473715802">
          <w:marLeft w:val="547"/>
          <w:marRight w:val="0"/>
          <w:marTop w:val="115"/>
          <w:marBottom w:val="0"/>
          <w:divBdr>
            <w:top w:val="none" w:sz="0" w:space="0" w:color="auto"/>
            <w:left w:val="none" w:sz="0" w:space="0" w:color="auto"/>
            <w:bottom w:val="none" w:sz="0" w:space="0" w:color="auto"/>
            <w:right w:val="none" w:sz="0" w:space="0" w:color="auto"/>
          </w:divBdr>
        </w:div>
        <w:div w:id="720902274">
          <w:marLeft w:val="547"/>
          <w:marRight w:val="0"/>
          <w:marTop w:val="115"/>
          <w:marBottom w:val="0"/>
          <w:divBdr>
            <w:top w:val="none" w:sz="0" w:space="0" w:color="auto"/>
            <w:left w:val="none" w:sz="0" w:space="0" w:color="auto"/>
            <w:bottom w:val="none" w:sz="0" w:space="0" w:color="auto"/>
            <w:right w:val="none" w:sz="0" w:space="0" w:color="auto"/>
          </w:divBdr>
        </w:div>
        <w:div w:id="780104605">
          <w:marLeft w:val="547"/>
          <w:marRight w:val="0"/>
          <w:marTop w:val="115"/>
          <w:marBottom w:val="0"/>
          <w:divBdr>
            <w:top w:val="none" w:sz="0" w:space="0" w:color="auto"/>
            <w:left w:val="none" w:sz="0" w:space="0" w:color="auto"/>
            <w:bottom w:val="none" w:sz="0" w:space="0" w:color="auto"/>
            <w:right w:val="none" w:sz="0" w:space="0" w:color="auto"/>
          </w:divBdr>
        </w:div>
        <w:div w:id="832525041">
          <w:marLeft w:val="547"/>
          <w:marRight w:val="0"/>
          <w:marTop w:val="115"/>
          <w:marBottom w:val="0"/>
          <w:divBdr>
            <w:top w:val="none" w:sz="0" w:space="0" w:color="auto"/>
            <w:left w:val="none" w:sz="0" w:space="0" w:color="auto"/>
            <w:bottom w:val="none" w:sz="0" w:space="0" w:color="auto"/>
            <w:right w:val="none" w:sz="0" w:space="0" w:color="auto"/>
          </w:divBdr>
        </w:div>
        <w:div w:id="1483348826">
          <w:marLeft w:val="1166"/>
          <w:marRight w:val="0"/>
          <w:marTop w:val="96"/>
          <w:marBottom w:val="0"/>
          <w:divBdr>
            <w:top w:val="none" w:sz="0" w:space="0" w:color="auto"/>
            <w:left w:val="none" w:sz="0" w:space="0" w:color="auto"/>
            <w:bottom w:val="none" w:sz="0" w:space="0" w:color="auto"/>
            <w:right w:val="none" w:sz="0" w:space="0" w:color="auto"/>
          </w:divBdr>
        </w:div>
        <w:div w:id="1564177002">
          <w:marLeft w:val="547"/>
          <w:marRight w:val="0"/>
          <w:marTop w:val="115"/>
          <w:marBottom w:val="0"/>
          <w:divBdr>
            <w:top w:val="none" w:sz="0" w:space="0" w:color="auto"/>
            <w:left w:val="none" w:sz="0" w:space="0" w:color="auto"/>
            <w:bottom w:val="none" w:sz="0" w:space="0" w:color="auto"/>
            <w:right w:val="none" w:sz="0" w:space="0" w:color="auto"/>
          </w:divBdr>
        </w:div>
        <w:div w:id="1697806181">
          <w:marLeft w:val="547"/>
          <w:marRight w:val="0"/>
          <w:marTop w:val="115"/>
          <w:marBottom w:val="0"/>
          <w:divBdr>
            <w:top w:val="none" w:sz="0" w:space="0" w:color="auto"/>
            <w:left w:val="none" w:sz="0" w:space="0" w:color="auto"/>
            <w:bottom w:val="none" w:sz="0" w:space="0" w:color="auto"/>
            <w:right w:val="none" w:sz="0" w:space="0" w:color="auto"/>
          </w:divBdr>
        </w:div>
        <w:div w:id="2022470166">
          <w:marLeft w:val="1166"/>
          <w:marRight w:val="0"/>
          <w:marTop w:val="96"/>
          <w:marBottom w:val="0"/>
          <w:divBdr>
            <w:top w:val="none" w:sz="0" w:space="0" w:color="auto"/>
            <w:left w:val="none" w:sz="0" w:space="0" w:color="auto"/>
            <w:bottom w:val="none" w:sz="0" w:space="0" w:color="auto"/>
            <w:right w:val="none" w:sz="0" w:space="0" w:color="auto"/>
          </w:divBdr>
        </w:div>
        <w:div w:id="2093818589">
          <w:marLeft w:val="547"/>
          <w:marRight w:val="0"/>
          <w:marTop w:val="115"/>
          <w:marBottom w:val="0"/>
          <w:divBdr>
            <w:top w:val="none" w:sz="0" w:space="0" w:color="auto"/>
            <w:left w:val="none" w:sz="0" w:space="0" w:color="auto"/>
            <w:bottom w:val="none" w:sz="0" w:space="0" w:color="auto"/>
            <w:right w:val="none" w:sz="0" w:space="0" w:color="auto"/>
          </w:divBdr>
        </w:div>
        <w:div w:id="2113430881">
          <w:marLeft w:val="547"/>
          <w:marRight w:val="0"/>
          <w:marTop w:val="115"/>
          <w:marBottom w:val="0"/>
          <w:divBdr>
            <w:top w:val="none" w:sz="0" w:space="0" w:color="auto"/>
            <w:left w:val="none" w:sz="0" w:space="0" w:color="auto"/>
            <w:bottom w:val="none" w:sz="0" w:space="0" w:color="auto"/>
            <w:right w:val="none" w:sz="0" w:space="0" w:color="auto"/>
          </w:divBdr>
        </w:div>
      </w:divsChild>
    </w:div>
    <w:div w:id="737172340">
      <w:bodyDiv w:val="1"/>
      <w:marLeft w:val="0"/>
      <w:marRight w:val="0"/>
      <w:marTop w:val="0"/>
      <w:marBottom w:val="0"/>
      <w:divBdr>
        <w:top w:val="none" w:sz="0" w:space="0" w:color="auto"/>
        <w:left w:val="none" w:sz="0" w:space="0" w:color="auto"/>
        <w:bottom w:val="none" w:sz="0" w:space="0" w:color="auto"/>
        <w:right w:val="none" w:sz="0" w:space="0" w:color="auto"/>
      </w:divBdr>
    </w:div>
    <w:div w:id="741563703">
      <w:bodyDiv w:val="1"/>
      <w:marLeft w:val="0"/>
      <w:marRight w:val="0"/>
      <w:marTop w:val="0"/>
      <w:marBottom w:val="0"/>
      <w:divBdr>
        <w:top w:val="none" w:sz="0" w:space="0" w:color="auto"/>
        <w:left w:val="none" w:sz="0" w:space="0" w:color="auto"/>
        <w:bottom w:val="none" w:sz="0" w:space="0" w:color="auto"/>
        <w:right w:val="none" w:sz="0" w:space="0" w:color="auto"/>
      </w:divBdr>
      <w:divsChild>
        <w:div w:id="242565526">
          <w:marLeft w:val="0"/>
          <w:marRight w:val="0"/>
          <w:marTop w:val="216"/>
          <w:marBottom w:val="0"/>
          <w:divBdr>
            <w:top w:val="none" w:sz="0" w:space="0" w:color="auto"/>
            <w:left w:val="none" w:sz="0" w:space="0" w:color="auto"/>
            <w:bottom w:val="none" w:sz="0" w:space="0" w:color="auto"/>
            <w:right w:val="none" w:sz="0" w:space="0" w:color="auto"/>
          </w:divBdr>
        </w:div>
        <w:div w:id="373624970">
          <w:marLeft w:val="0"/>
          <w:marRight w:val="0"/>
          <w:marTop w:val="216"/>
          <w:marBottom w:val="0"/>
          <w:divBdr>
            <w:top w:val="none" w:sz="0" w:space="0" w:color="auto"/>
            <w:left w:val="none" w:sz="0" w:space="0" w:color="auto"/>
            <w:bottom w:val="none" w:sz="0" w:space="0" w:color="auto"/>
            <w:right w:val="none" w:sz="0" w:space="0" w:color="auto"/>
          </w:divBdr>
        </w:div>
      </w:divsChild>
    </w:div>
    <w:div w:id="753861655">
      <w:bodyDiv w:val="1"/>
      <w:marLeft w:val="0"/>
      <w:marRight w:val="0"/>
      <w:marTop w:val="0"/>
      <w:marBottom w:val="0"/>
      <w:divBdr>
        <w:top w:val="none" w:sz="0" w:space="0" w:color="auto"/>
        <w:left w:val="none" w:sz="0" w:space="0" w:color="auto"/>
        <w:bottom w:val="none" w:sz="0" w:space="0" w:color="auto"/>
        <w:right w:val="none" w:sz="0" w:space="0" w:color="auto"/>
      </w:divBdr>
      <w:divsChild>
        <w:div w:id="67655412">
          <w:marLeft w:val="547"/>
          <w:marRight w:val="0"/>
          <w:marTop w:val="115"/>
          <w:marBottom w:val="0"/>
          <w:divBdr>
            <w:top w:val="none" w:sz="0" w:space="0" w:color="auto"/>
            <w:left w:val="none" w:sz="0" w:space="0" w:color="auto"/>
            <w:bottom w:val="none" w:sz="0" w:space="0" w:color="auto"/>
            <w:right w:val="none" w:sz="0" w:space="0" w:color="auto"/>
          </w:divBdr>
        </w:div>
        <w:div w:id="550266074">
          <w:marLeft w:val="547"/>
          <w:marRight w:val="0"/>
          <w:marTop w:val="115"/>
          <w:marBottom w:val="0"/>
          <w:divBdr>
            <w:top w:val="none" w:sz="0" w:space="0" w:color="auto"/>
            <w:left w:val="none" w:sz="0" w:space="0" w:color="auto"/>
            <w:bottom w:val="none" w:sz="0" w:space="0" w:color="auto"/>
            <w:right w:val="none" w:sz="0" w:space="0" w:color="auto"/>
          </w:divBdr>
        </w:div>
        <w:div w:id="1628775062">
          <w:marLeft w:val="1166"/>
          <w:marRight w:val="0"/>
          <w:marTop w:val="96"/>
          <w:marBottom w:val="0"/>
          <w:divBdr>
            <w:top w:val="none" w:sz="0" w:space="0" w:color="auto"/>
            <w:left w:val="none" w:sz="0" w:space="0" w:color="auto"/>
            <w:bottom w:val="none" w:sz="0" w:space="0" w:color="auto"/>
            <w:right w:val="none" w:sz="0" w:space="0" w:color="auto"/>
          </w:divBdr>
        </w:div>
        <w:div w:id="1703045194">
          <w:marLeft w:val="1166"/>
          <w:marRight w:val="0"/>
          <w:marTop w:val="96"/>
          <w:marBottom w:val="0"/>
          <w:divBdr>
            <w:top w:val="none" w:sz="0" w:space="0" w:color="auto"/>
            <w:left w:val="none" w:sz="0" w:space="0" w:color="auto"/>
            <w:bottom w:val="none" w:sz="0" w:space="0" w:color="auto"/>
            <w:right w:val="none" w:sz="0" w:space="0" w:color="auto"/>
          </w:divBdr>
        </w:div>
        <w:div w:id="1729956325">
          <w:marLeft w:val="1166"/>
          <w:marRight w:val="0"/>
          <w:marTop w:val="96"/>
          <w:marBottom w:val="0"/>
          <w:divBdr>
            <w:top w:val="none" w:sz="0" w:space="0" w:color="auto"/>
            <w:left w:val="none" w:sz="0" w:space="0" w:color="auto"/>
            <w:bottom w:val="none" w:sz="0" w:space="0" w:color="auto"/>
            <w:right w:val="none" w:sz="0" w:space="0" w:color="auto"/>
          </w:divBdr>
        </w:div>
        <w:div w:id="1802534286">
          <w:marLeft w:val="547"/>
          <w:marRight w:val="0"/>
          <w:marTop w:val="115"/>
          <w:marBottom w:val="0"/>
          <w:divBdr>
            <w:top w:val="none" w:sz="0" w:space="0" w:color="auto"/>
            <w:left w:val="none" w:sz="0" w:space="0" w:color="auto"/>
            <w:bottom w:val="none" w:sz="0" w:space="0" w:color="auto"/>
            <w:right w:val="none" w:sz="0" w:space="0" w:color="auto"/>
          </w:divBdr>
        </w:div>
        <w:div w:id="1939213556">
          <w:marLeft w:val="1166"/>
          <w:marRight w:val="0"/>
          <w:marTop w:val="96"/>
          <w:marBottom w:val="0"/>
          <w:divBdr>
            <w:top w:val="none" w:sz="0" w:space="0" w:color="auto"/>
            <w:left w:val="none" w:sz="0" w:space="0" w:color="auto"/>
            <w:bottom w:val="none" w:sz="0" w:space="0" w:color="auto"/>
            <w:right w:val="none" w:sz="0" w:space="0" w:color="auto"/>
          </w:divBdr>
        </w:div>
        <w:div w:id="1988319492">
          <w:marLeft w:val="547"/>
          <w:marRight w:val="0"/>
          <w:marTop w:val="115"/>
          <w:marBottom w:val="0"/>
          <w:divBdr>
            <w:top w:val="none" w:sz="0" w:space="0" w:color="auto"/>
            <w:left w:val="none" w:sz="0" w:space="0" w:color="auto"/>
            <w:bottom w:val="none" w:sz="0" w:space="0" w:color="auto"/>
            <w:right w:val="none" w:sz="0" w:space="0" w:color="auto"/>
          </w:divBdr>
        </w:div>
        <w:div w:id="2135705648">
          <w:marLeft w:val="1166"/>
          <w:marRight w:val="0"/>
          <w:marTop w:val="96"/>
          <w:marBottom w:val="0"/>
          <w:divBdr>
            <w:top w:val="none" w:sz="0" w:space="0" w:color="auto"/>
            <w:left w:val="none" w:sz="0" w:space="0" w:color="auto"/>
            <w:bottom w:val="none" w:sz="0" w:space="0" w:color="auto"/>
            <w:right w:val="none" w:sz="0" w:space="0" w:color="auto"/>
          </w:divBdr>
        </w:div>
      </w:divsChild>
    </w:div>
    <w:div w:id="777063718">
      <w:bodyDiv w:val="1"/>
      <w:marLeft w:val="0"/>
      <w:marRight w:val="0"/>
      <w:marTop w:val="0"/>
      <w:marBottom w:val="0"/>
      <w:divBdr>
        <w:top w:val="none" w:sz="0" w:space="0" w:color="auto"/>
        <w:left w:val="none" w:sz="0" w:space="0" w:color="auto"/>
        <w:bottom w:val="none" w:sz="0" w:space="0" w:color="auto"/>
        <w:right w:val="none" w:sz="0" w:space="0" w:color="auto"/>
      </w:divBdr>
    </w:div>
    <w:div w:id="789475648">
      <w:bodyDiv w:val="1"/>
      <w:marLeft w:val="0"/>
      <w:marRight w:val="0"/>
      <w:marTop w:val="0"/>
      <w:marBottom w:val="0"/>
      <w:divBdr>
        <w:top w:val="none" w:sz="0" w:space="0" w:color="auto"/>
        <w:left w:val="none" w:sz="0" w:space="0" w:color="auto"/>
        <w:bottom w:val="none" w:sz="0" w:space="0" w:color="auto"/>
        <w:right w:val="none" w:sz="0" w:space="0" w:color="auto"/>
      </w:divBdr>
    </w:div>
    <w:div w:id="792677581">
      <w:bodyDiv w:val="1"/>
      <w:marLeft w:val="0"/>
      <w:marRight w:val="0"/>
      <w:marTop w:val="0"/>
      <w:marBottom w:val="0"/>
      <w:divBdr>
        <w:top w:val="none" w:sz="0" w:space="0" w:color="auto"/>
        <w:left w:val="none" w:sz="0" w:space="0" w:color="auto"/>
        <w:bottom w:val="none" w:sz="0" w:space="0" w:color="auto"/>
        <w:right w:val="none" w:sz="0" w:space="0" w:color="auto"/>
      </w:divBdr>
    </w:div>
    <w:div w:id="798841527">
      <w:bodyDiv w:val="1"/>
      <w:marLeft w:val="0"/>
      <w:marRight w:val="0"/>
      <w:marTop w:val="0"/>
      <w:marBottom w:val="0"/>
      <w:divBdr>
        <w:top w:val="none" w:sz="0" w:space="0" w:color="auto"/>
        <w:left w:val="none" w:sz="0" w:space="0" w:color="auto"/>
        <w:bottom w:val="none" w:sz="0" w:space="0" w:color="auto"/>
        <w:right w:val="none" w:sz="0" w:space="0" w:color="auto"/>
      </w:divBdr>
    </w:div>
    <w:div w:id="803347395">
      <w:bodyDiv w:val="1"/>
      <w:marLeft w:val="0"/>
      <w:marRight w:val="0"/>
      <w:marTop w:val="0"/>
      <w:marBottom w:val="0"/>
      <w:divBdr>
        <w:top w:val="none" w:sz="0" w:space="0" w:color="auto"/>
        <w:left w:val="none" w:sz="0" w:space="0" w:color="auto"/>
        <w:bottom w:val="none" w:sz="0" w:space="0" w:color="auto"/>
        <w:right w:val="none" w:sz="0" w:space="0" w:color="auto"/>
      </w:divBdr>
    </w:div>
    <w:div w:id="846407833">
      <w:bodyDiv w:val="1"/>
      <w:marLeft w:val="0"/>
      <w:marRight w:val="0"/>
      <w:marTop w:val="0"/>
      <w:marBottom w:val="0"/>
      <w:divBdr>
        <w:top w:val="none" w:sz="0" w:space="0" w:color="auto"/>
        <w:left w:val="none" w:sz="0" w:space="0" w:color="auto"/>
        <w:bottom w:val="none" w:sz="0" w:space="0" w:color="auto"/>
        <w:right w:val="none" w:sz="0" w:space="0" w:color="auto"/>
      </w:divBdr>
    </w:div>
    <w:div w:id="852571908">
      <w:bodyDiv w:val="1"/>
      <w:marLeft w:val="0"/>
      <w:marRight w:val="0"/>
      <w:marTop w:val="0"/>
      <w:marBottom w:val="0"/>
      <w:divBdr>
        <w:top w:val="none" w:sz="0" w:space="0" w:color="auto"/>
        <w:left w:val="none" w:sz="0" w:space="0" w:color="auto"/>
        <w:bottom w:val="none" w:sz="0" w:space="0" w:color="auto"/>
        <w:right w:val="none" w:sz="0" w:space="0" w:color="auto"/>
      </w:divBdr>
      <w:divsChild>
        <w:div w:id="1467314589">
          <w:marLeft w:val="547"/>
          <w:marRight w:val="0"/>
          <w:marTop w:val="96"/>
          <w:marBottom w:val="0"/>
          <w:divBdr>
            <w:top w:val="none" w:sz="0" w:space="0" w:color="auto"/>
            <w:left w:val="none" w:sz="0" w:space="0" w:color="auto"/>
            <w:bottom w:val="none" w:sz="0" w:space="0" w:color="auto"/>
            <w:right w:val="none" w:sz="0" w:space="0" w:color="auto"/>
          </w:divBdr>
        </w:div>
      </w:divsChild>
    </w:div>
    <w:div w:id="874545119">
      <w:bodyDiv w:val="1"/>
      <w:marLeft w:val="0"/>
      <w:marRight w:val="0"/>
      <w:marTop w:val="0"/>
      <w:marBottom w:val="0"/>
      <w:divBdr>
        <w:top w:val="none" w:sz="0" w:space="0" w:color="auto"/>
        <w:left w:val="none" w:sz="0" w:space="0" w:color="auto"/>
        <w:bottom w:val="none" w:sz="0" w:space="0" w:color="auto"/>
        <w:right w:val="none" w:sz="0" w:space="0" w:color="auto"/>
      </w:divBdr>
    </w:div>
    <w:div w:id="927807870">
      <w:bodyDiv w:val="1"/>
      <w:marLeft w:val="0"/>
      <w:marRight w:val="0"/>
      <w:marTop w:val="0"/>
      <w:marBottom w:val="0"/>
      <w:divBdr>
        <w:top w:val="none" w:sz="0" w:space="0" w:color="auto"/>
        <w:left w:val="none" w:sz="0" w:space="0" w:color="auto"/>
        <w:bottom w:val="none" w:sz="0" w:space="0" w:color="auto"/>
        <w:right w:val="none" w:sz="0" w:space="0" w:color="auto"/>
      </w:divBdr>
    </w:div>
    <w:div w:id="938638320">
      <w:bodyDiv w:val="1"/>
      <w:marLeft w:val="0"/>
      <w:marRight w:val="0"/>
      <w:marTop w:val="0"/>
      <w:marBottom w:val="0"/>
      <w:divBdr>
        <w:top w:val="none" w:sz="0" w:space="0" w:color="auto"/>
        <w:left w:val="none" w:sz="0" w:space="0" w:color="auto"/>
        <w:bottom w:val="none" w:sz="0" w:space="0" w:color="auto"/>
        <w:right w:val="none" w:sz="0" w:space="0" w:color="auto"/>
      </w:divBdr>
    </w:div>
    <w:div w:id="942952510">
      <w:bodyDiv w:val="1"/>
      <w:marLeft w:val="0"/>
      <w:marRight w:val="0"/>
      <w:marTop w:val="0"/>
      <w:marBottom w:val="0"/>
      <w:divBdr>
        <w:top w:val="none" w:sz="0" w:space="0" w:color="auto"/>
        <w:left w:val="none" w:sz="0" w:space="0" w:color="auto"/>
        <w:bottom w:val="none" w:sz="0" w:space="0" w:color="auto"/>
        <w:right w:val="none" w:sz="0" w:space="0" w:color="auto"/>
      </w:divBdr>
      <w:divsChild>
        <w:div w:id="30496255">
          <w:marLeft w:val="547"/>
          <w:marRight w:val="0"/>
          <w:marTop w:val="96"/>
          <w:marBottom w:val="0"/>
          <w:divBdr>
            <w:top w:val="none" w:sz="0" w:space="0" w:color="auto"/>
            <w:left w:val="none" w:sz="0" w:space="0" w:color="auto"/>
            <w:bottom w:val="none" w:sz="0" w:space="0" w:color="auto"/>
            <w:right w:val="none" w:sz="0" w:space="0" w:color="auto"/>
          </w:divBdr>
        </w:div>
      </w:divsChild>
    </w:div>
    <w:div w:id="959338944">
      <w:bodyDiv w:val="1"/>
      <w:marLeft w:val="0"/>
      <w:marRight w:val="0"/>
      <w:marTop w:val="0"/>
      <w:marBottom w:val="0"/>
      <w:divBdr>
        <w:top w:val="none" w:sz="0" w:space="0" w:color="auto"/>
        <w:left w:val="none" w:sz="0" w:space="0" w:color="auto"/>
        <w:bottom w:val="none" w:sz="0" w:space="0" w:color="auto"/>
        <w:right w:val="none" w:sz="0" w:space="0" w:color="auto"/>
      </w:divBdr>
    </w:div>
    <w:div w:id="976840986">
      <w:bodyDiv w:val="1"/>
      <w:marLeft w:val="0"/>
      <w:marRight w:val="0"/>
      <w:marTop w:val="0"/>
      <w:marBottom w:val="0"/>
      <w:divBdr>
        <w:top w:val="none" w:sz="0" w:space="0" w:color="auto"/>
        <w:left w:val="none" w:sz="0" w:space="0" w:color="auto"/>
        <w:bottom w:val="none" w:sz="0" w:space="0" w:color="auto"/>
        <w:right w:val="none" w:sz="0" w:space="0" w:color="auto"/>
      </w:divBdr>
    </w:div>
    <w:div w:id="981272561">
      <w:bodyDiv w:val="1"/>
      <w:marLeft w:val="0"/>
      <w:marRight w:val="0"/>
      <w:marTop w:val="0"/>
      <w:marBottom w:val="0"/>
      <w:divBdr>
        <w:top w:val="none" w:sz="0" w:space="0" w:color="auto"/>
        <w:left w:val="none" w:sz="0" w:space="0" w:color="auto"/>
        <w:bottom w:val="none" w:sz="0" w:space="0" w:color="auto"/>
        <w:right w:val="none" w:sz="0" w:space="0" w:color="auto"/>
      </w:divBdr>
    </w:div>
    <w:div w:id="988630229">
      <w:bodyDiv w:val="1"/>
      <w:marLeft w:val="0"/>
      <w:marRight w:val="0"/>
      <w:marTop w:val="0"/>
      <w:marBottom w:val="0"/>
      <w:divBdr>
        <w:top w:val="none" w:sz="0" w:space="0" w:color="auto"/>
        <w:left w:val="none" w:sz="0" w:space="0" w:color="auto"/>
        <w:bottom w:val="none" w:sz="0" w:space="0" w:color="auto"/>
        <w:right w:val="none" w:sz="0" w:space="0" w:color="auto"/>
      </w:divBdr>
    </w:div>
    <w:div w:id="991788423">
      <w:bodyDiv w:val="1"/>
      <w:marLeft w:val="0"/>
      <w:marRight w:val="0"/>
      <w:marTop w:val="0"/>
      <w:marBottom w:val="0"/>
      <w:divBdr>
        <w:top w:val="none" w:sz="0" w:space="0" w:color="auto"/>
        <w:left w:val="none" w:sz="0" w:space="0" w:color="auto"/>
        <w:bottom w:val="none" w:sz="0" w:space="0" w:color="auto"/>
        <w:right w:val="none" w:sz="0" w:space="0" w:color="auto"/>
      </w:divBdr>
    </w:div>
    <w:div w:id="992568786">
      <w:bodyDiv w:val="1"/>
      <w:marLeft w:val="0"/>
      <w:marRight w:val="0"/>
      <w:marTop w:val="0"/>
      <w:marBottom w:val="0"/>
      <w:divBdr>
        <w:top w:val="none" w:sz="0" w:space="0" w:color="auto"/>
        <w:left w:val="none" w:sz="0" w:space="0" w:color="auto"/>
        <w:bottom w:val="none" w:sz="0" w:space="0" w:color="auto"/>
        <w:right w:val="none" w:sz="0" w:space="0" w:color="auto"/>
      </w:divBdr>
      <w:divsChild>
        <w:div w:id="225342590">
          <w:marLeft w:val="1166"/>
          <w:marRight w:val="0"/>
          <w:marTop w:val="96"/>
          <w:marBottom w:val="0"/>
          <w:divBdr>
            <w:top w:val="none" w:sz="0" w:space="0" w:color="auto"/>
            <w:left w:val="none" w:sz="0" w:space="0" w:color="auto"/>
            <w:bottom w:val="none" w:sz="0" w:space="0" w:color="auto"/>
            <w:right w:val="none" w:sz="0" w:space="0" w:color="auto"/>
          </w:divBdr>
        </w:div>
        <w:div w:id="712658914">
          <w:marLeft w:val="1166"/>
          <w:marRight w:val="0"/>
          <w:marTop w:val="96"/>
          <w:marBottom w:val="0"/>
          <w:divBdr>
            <w:top w:val="none" w:sz="0" w:space="0" w:color="auto"/>
            <w:left w:val="none" w:sz="0" w:space="0" w:color="auto"/>
            <w:bottom w:val="none" w:sz="0" w:space="0" w:color="auto"/>
            <w:right w:val="none" w:sz="0" w:space="0" w:color="auto"/>
          </w:divBdr>
        </w:div>
        <w:div w:id="2094427698">
          <w:marLeft w:val="547"/>
          <w:marRight w:val="0"/>
          <w:marTop w:val="115"/>
          <w:marBottom w:val="0"/>
          <w:divBdr>
            <w:top w:val="none" w:sz="0" w:space="0" w:color="auto"/>
            <w:left w:val="none" w:sz="0" w:space="0" w:color="auto"/>
            <w:bottom w:val="none" w:sz="0" w:space="0" w:color="auto"/>
            <w:right w:val="none" w:sz="0" w:space="0" w:color="auto"/>
          </w:divBdr>
        </w:div>
      </w:divsChild>
    </w:div>
    <w:div w:id="999776614">
      <w:bodyDiv w:val="1"/>
      <w:marLeft w:val="0"/>
      <w:marRight w:val="0"/>
      <w:marTop w:val="0"/>
      <w:marBottom w:val="0"/>
      <w:divBdr>
        <w:top w:val="none" w:sz="0" w:space="0" w:color="auto"/>
        <w:left w:val="none" w:sz="0" w:space="0" w:color="auto"/>
        <w:bottom w:val="none" w:sz="0" w:space="0" w:color="auto"/>
        <w:right w:val="none" w:sz="0" w:space="0" w:color="auto"/>
      </w:divBdr>
    </w:div>
    <w:div w:id="1032413785">
      <w:bodyDiv w:val="1"/>
      <w:marLeft w:val="0"/>
      <w:marRight w:val="0"/>
      <w:marTop w:val="0"/>
      <w:marBottom w:val="0"/>
      <w:divBdr>
        <w:top w:val="none" w:sz="0" w:space="0" w:color="auto"/>
        <w:left w:val="none" w:sz="0" w:space="0" w:color="auto"/>
        <w:bottom w:val="none" w:sz="0" w:space="0" w:color="auto"/>
        <w:right w:val="none" w:sz="0" w:space="0" w:color="auto"/>
      </w:divBdr>
    </w:div>
    <w:div w:id="1046030856">
      <w:bodyDiv w:val="1"/>
      <w:marLeft w:val="0"/>
      <w:marRight w:val="0"/>
      <w:marTop w:val="0"/>
      <w:marBottom w:val="0"/>
      <w:divBdr>
        <w:top w:val="none" w:sz="0" w:space="0" w:color="auto"/>
        <w:left w:val="none" w:sz="0" w:space="0" w:color="auto"/>
        <w:bottom w:val="none" w:sz="0" w:space="0" w:color="auto"/>
        <w:right w:val="none" w:sz="0" w:space="0" w:color="auto"/>
      </w:divBdr>
    </w:div>
    <w:div w:id="1053428390">
      <w:bodyDiv w:val="1"/>
      <w:marLeft w:val="0"/>
      <w:marRight w:val="0"/>
      <w:marTop w:val="0"/>
      <w:marBottom w:val="0"/>
      <w:divBdr>
        <w:top w:val="none" w:sz="0" w:space="0" w:color="auto"/>
        <w:left w:val="none" w:sz="0" w:space="0" w:color="auto"/>
        <w:bottom w:val="none" w:sz="0" w:space="0" w:color="auto"/>
        <w:right w:val="none" w:sz="0" w:space="0" w:color="auto"/>
      </w:divBdr>
    </w:div>
    <w:div w:id="1059592459">
      <w:bodyDiv w:val="1"/>
      <w:marLeft w:val="0"/>
      <w:marRight w:val="0"/>
      <w:marTop w:val="0"/>
      <w:marBottom w:val="0"/>
      <w:divBdr>
        <w:top w:val="none" w:sz="0" w:space="0" w:color="auto"/>
        <w:left w:val="none" w:sz="0" w:space="0" w:color="auto"/>
        <w:bottom w:val="none" w:sz="0" w:space="0" w:color="auto"/>
        <w:right w:val="none" w:sz="0" w:space="0" w:color="auto"/>
      </w:divBdr>
    </w:div>
    <w:div w:id="1067529969">
      <w:bodyDiv w:val="1"/>
      <w:marLeft w:val="0"/>
      <w:marRight w:val="0"/>
      <w:marTop w:val="0"/>
      <w:marBottom w:val="0"/>
      <w:divBdr>
        <w:top w:val="none" w:sz="0" w:space="0" w:color="auto"/>
        <w:left w:val="none" w:sz="0" w:space="0" w:color="auto"/>
        <w:bottom w:val="none" w:sz="0" w:space="0" w:color="auto"/>
        <w:right w:val="none" w:sz="0" w:space="0" w:color="auto"/>
      </w:divBdr>
    </w:div>
    <w:div w:id="1067998143">
      <w:bodyDiv w:val="1"/>
      <w:marLeft w:val="0"/>
      <w:marRight w:val="0"/>
      <w:marTop w:val="0"/>
      <w:marBottom w:val="0"/>
      <w:divBdr>
        <w:top w:val="none" w:sz="0" w:space="0" w:color="auto"/>
        <w:left w:val="none" w:sz="0" w:space="0" w:color="auto"/>
        <w:bottom w:val="none" w:sz="0" w:space="0" w:color="auto"/>
        <w:right w:val="none" w:sz="0" w:space="0" w:color="auto"/>
      </w:divBdr>
    </w:div>
    <w:div w:id="1069765085">
      <w:bodyDiv w:val="1"/>
      <w:marLeft w:val="0"/>
      <w:marRight w:val="0"/>
      <w:marTop w:val="0"/>
      <w:marBottom w:val="0"/>
      <w:divBdr>
        <w:top w:val="none" w:sz="0" w:space="0" w:color="auto"/>
        <w:left w:val="none" w:sz="0" w:space="0" w:color="auto"/>
        <w:bottom w:val="none" w:sz="0" w:space="0" w:color="auto"/>
        <w:right w:val="none" w:sz="0" w:space="0" w:color="auto"/>
      </w:divBdr>
      <w:divsChild>
        <w:div w:id="423259772">
          <w:marLeft w:val="547"/>
          <w:marRight w:val="0"/>
          <w:marTop w:val="115"/>
          <w:marBottom w:val="0"/>
          <w:divBdr>
            <w:top w:val="none" w:sz="0" w:space="0" w:color="auto"/>
            <w:left w:val="none" w:sz="0" w:space="0" w:color="auto"/>
            <w:bottom w:val="none" w:sz="0" w:space="0" w:color="auto"/>
            <w:right w:val="none" w:sz="0" w:space="0" w:color="auto"/>
          </w:divBdr>
        </w:div>
      </w:divsChild>
    </w:div>
    <w:div w:id="1073429038">
      <w:bodyDiv w:val="1"/>
      <w:marLeft w:val="0"/>
      <w:marRight w:val="0"/>
      <w:marTop w:val="0"/>
      <w:marBottom w:val="0"/>
      <w:divBdr>
        <w:top w:val="none" w:sz="0" w:space="0" w:color="auto"/>
        <w:left w:val="none" w:sz="0" w:space="0" w:color="auto"/>
        <w:bottom w:val="none" w:sz="0" w:space="0" w:color="auto"/>
        <w:right w:val="none" w:sz="0" w:space="0" w:color="auto"/>
      </w:divBdr>
    </w:div>
    <w:div w:id="1080445023">
      <w:bodyDiv w:val="1"/>
      <w:marLeft w:val="0"/>
      <w:marRight w:val="0"/>
      <w:marTop w:val="0"/>
      <w:marBottom w:val="0"/>
      <w:divBdr>
        <w:top w:val="none" w:sz="0" w:space="0" w:color="auto"/>
        <w:left w:val="none" w:sz="0" w:space="0" w:color="auto"/>
        <w:bottom w:val="none" w:sz="0" w:space="0" w:color="auto"/>
        <w:right w:val="none" w:sz="0" w:space="0" w:color="auto"/>
      </w:divBdr>
    </w:div>
    <w:div w:id="1082727385">
      <w:bodyDiv w:val="1"/>
      <w:marLeft w:val="0"/>
      <w:marRight w:val="0"/>
      <w:marTop w:val="0"/>
      <w:marBottom w:val="0"/>
      <w:divBdr>
        <w:top w:val="none" w:sz="0" w:space="0" w:color="auto"/>
        <w:left w:val="none" w:sz="0" w:space="0" w:color="auto"/>
        <w:bottom w:val="none" w:sz="0" w:space="0" w:color="auto"/>
        <w:right w:val="none" w:sz="0" w:space="0" w:color="auto"/>
      </w:divBdr>
    </w:div>
    <w:div w:id="1085683476">
      <w:bodyDiv w:val="1"/>
      <w:marLeft w:val="0"/>
      <w:marRight w:val="0"/>
      <w:marTop w:val="0"/>
      <w:marBottom w:val="0"/>
      <w:divBdr>
        <w:top w:val="none" w:sz="0" w:space="0" w:color="auto"/>
        <w:left w:val="none" w:sz="0" w:space="0" w:color="auto"/>
        <w:bottom w:val="none" w:sz="0" w:space="0" w:color="auto"/>
        <w:right w:val="none" w:sz="0" w:space="0" w:color="auto"/>
      </w:divBdr>
    </w:div>
    <w:div w:id="1098872257">
      <w:bodyDiv w:val="1"/>
      <w:marLeft w:val="0"/>
      <w:marRight w:val="0"/>
      <w:marTop w:val="0"/>
      <w:marBottom w:val="0"/>
      <w:divBdr>
        <w:top w:val="none" w:sz="0" w:space="0" w:color="auto"/>
        <w:left w:val="none" w:sz="0" w:space="0" w:color="auto"/>
        <w:bottom w:val="none" w:sz="0" w:space="0" w:color="auto"/>
        <w:right w:val="none" w:sz="0" w:space="0" w:color="auto"/>
      </w:divBdr>
      <w:divsChild>
        <w:div w:id="17782151">
          <w:marLeft w:val="1166"/>
          <w:marRight w:val="0"/>
          <w:marTop w:val="96"/>
          <w:marBottom w:val="0"/>
          <w:divBdr>
            <w:top w:val="none" w:sz="0" w:space="0" w:color="auto"/>
            <w:left w:val="none" w:sz="0" w:space="0" w:color="auto"/>
            <w:bottom w:val="none" w:sz="0" w:space="0" w:color="auto"/>
            <w:right w:val="none" w:sz="0" w:space="0" w:color="auto"/>
          </w:divBdr>
        </w:div>
        <w:div w:id="727413202">
          <w:marLeft w:val="547"/>
          <w:marRight w:val="0"/>
          <w:marTop w:val="115"/>
          <w:marBottom w:val="0"/>
          <w:divBdr>
            <w:top w:val="none" w:sz="0" w:space="0" w:color="auto"/>
            <w:left w:val="none" w:sz="0" w:space="0" w:color="auto"/>
            <w:bottom w:val="none" w:sz="0" w:space="0" w:color="auto"/>
            <w:right w:val="none" w:sz="0" w:space="0" w:color="auto"/>
          </w:divBdr>
        </w:div>
        <w:div w:id="913124835">
          <w:marLeft w:val="547"/>
          <w:marRight w:val="0"/>
          <w:marTop w:val="115"/>
          <w:marBottom w:val="0"/>
          <w:divBdr>
            <w:top w:val="none" w:sz="0" w:space="0" w:color="auto"/>
            <w:left w:val="none" w:sz="0" w:space="0" w:color="auto"/>
            <w:bottom w:val="none" w:sz="0" w:space="0" w:color="auto"/>
            <w:right w:val="none" w:sz="0" w:space="0" w:color="auto"/>
          </w:divBdr>
        </w:div>
        <w:div w:id="923343379">
          <w:marLeft w:val="1166"/>
          <w:marRight w:val="0"/>
          <w:marTop w:val="96"/>
          <w:marBottom w:val="0"/>
          <w:divBdr>
            <w:top w:val="none" w:sz="0" w:space="0" w:color="auto"/>
            <w:left w:val="none" w:sz="0" w:space="0" w:color="auto"/>
            <w:bottom w:val="none" w:sz="0" w:space="0" w:color="auto"/>
            <w:right w:val="none" w:sz="0" w:space="0" w:color="auto"/>
          </w:divBdr>
        </w:div>
        <w:div w:id="1713798189">
          <w:marLeft w:val="547"/>
          <w:marRight w:val="0"/>
          <w:marTop w:val="115"/>
          <w:marBottom w:val="0"/>
          <w:divBdr>
            <w:top w:val="none" w:sz="0" w:space="0" w:color="auto"/>
            <w:left w:val="none" w:sz="0" w:space="0" w:color="auto"/>
            <w:bottom w:val="none" w:sz="0" w:space="0" w:color="auto"/>
            <w:right w:val="none" w:sz="0" w:space="0" w:color="auto"/>
          </w:divBdr>
        </w:div>
        <w:div w:id="1730761428">
          <w:marLeft w:val="1166"/>
          <w:marRight w:val="0"/>
          <w:marTop w:val="96"/>
          <w:marBottom w:val="0"/>
          <w:divBdr>
            <w:top w:val="none" w:sz="0" w:space="0" w:color="auto"/>
            <w:left w:val="none" w:sz="0" w:space="0" w:color="auto"/>
            <w:bottom w:val="none" w:sz="0" w:space="0" w:color="auto"/>
            <w:right w:val="none" w:sz="0" w:space="0" w:color="auto"/>
          </w:divBdr>
        </w:div>
        <w:div w:id="1854488608">
          <w:marLeft w:val="1166"/>
          <w:marRight w:val="0"/>
          <w:marTop w:val="96"/>
          <w:marBottom w:val="0"/>
          <w:divBdr>
            <w:top w:val="none" w:sz="0" w:space="0" w:color="auto"/>
            <w:left w:val="none" w:sz="0" w:space="0" w:color="auto"/>
            <w:bottom w:val="none" w:sz="0" w:space="0" w:color="auto"/>
            <w:right w:val="none" w:sz="0" w:space="0" w:color="auto"/>
          </w:divBdr>
        </w:div>
        <w:div w:id="1874538185">
          <w:marLeft w:val="1166"/>
          <w:marRight w:val="0"/>
          <w:marTop w:val="96"/>
          <w:marBottom w:val="0"/>
          <w:divBdr>
            <w:top w:val="none" w:sz="0" w:space="0" w:color="auto"/>
            <w:left w:val="none" w:sz="0" w:space="0" w:color="auto"/>
            <w:bottom w:val="none" w:sz="0" w:space="0" w:color="auto"/>
            <w:right w:val="none" w:sz="0" w:space="0" w:color="auto"/>
          </w:divBdr>
        </w:div>
        <w:div w:id="2018191469">
          <w:marLeft w:val="1166"/>
          <w:marRight w:val="0"/>
          <w:marTop w:val="96"/>
          <w:marBottom w:val="0"/>
          <w:divBdr>
            <w:top w:val="none" w:sz="0" w:space="0" w:color="auto"/>
            <w:left w:val="none" w:sz="0" w:space="0" w:color="auto"/>
            <w:bottom w:val="none" w:sz="0" w:space="0" w:color="auto"/>
            <w:right w:val="none" w:sz="0" w:space="0" w:color="auto"/>
          </w:divBdr>
        </w:div>
      </w:divsChild>
    </w:div>
    <w:div w:id="1110008640">
      <w:bodyDiv w:val="1"/>
      <w:marLeft w:val="0"/>
      <w:marRight w:val="0"/>
      <w:marTop w:val="0"/>
      <w:marBottom w:val="0"/>
      <w:divBdr>
        <w:top w:val="none" w:sz="0" w:space="0" w:color="auto"/>
        <w:left w:val="none" w:sz="0" w:space="0" w:color="auto"/>
        <w:bottom w:val="none" w:sz="0" w:space="0" w:color="auto"/>
        <w:right w:val="none" w:sz="0" w:space="0" w:color="auto"/>
      </w:divBdr>
    </w:div>
    <w:div w:id="1158307717">
      <w:bodyDiv w:val="1"/>
      <w:marLeft w:val="0"/>
      <w:marRight w:val="0"/>
      <w:marTop w:val="0"/>
      <w:marBottom w:val="0"/>
      <w:divBdr>
        <w:top w:val="none" w:sz="0" w:space="0" w:color="auto"/>
        <w:left w:val="none" w:sz="0" w:space="0" w:color="auto"/>
        <w:bottom w:val="none" w:sz="0" w:space="0" w:color="auto"/>
        <w:right w:val="none" w:sz="0" w:space="0" w:color="auto"/>
      </w:divBdr>
    </w:div>
    <w:div w:id="1161192606">
      <w:bodyDiv w:val="1"/>
      <w:marLeft w:val="0"/>
      <w:marRight w:val="0"/>
      <w:marTop w:val="0"/>
      <w:marBottom w:val="0"/>
      <w:divBdr>
        <w:top w:val="none" w:sz="0" w:space="0" w:color="auto"/>
        <w:left w:val="none" w:sz="0" w:space="0" w:color="auto"/>
        <w:bottom w:val="none" w:sz="0" w:space="0" w:color="auto"/>
        <w:right w:val="none" w:sz="0" w:space="0" w:color="auto"/>
      </w:divBdr>
    </w:div>
    <w:div w:id="1161777853">
      <w:bodyDiv w:val="1"/>
      <w:marLeft w:val="0"/>
      <w:marRight w:val="0"/>
      <w:marTop w:val="0"/>
      <w:marBottom w:val="0"/>
      <w:divBdr>
        <w:top w:val="none" w:sz="0" w:space="0" w:color="auto"/>
        <w:left w:val="none" w:sz="0" w:space="0" w:color="auto"/>
        <w:bottom w:val="none" w:sz="0" w:space="0" w:color="auto"/>
        <w:right w:val="none" w:sz="0" w:space="0" w:color="auto"/>
      </w:divBdr>
    </w:div>
    <w:div w:id="1172602405">
      <w:bodyDiv w:val="1"/>
      <w:marLeft w:val="0"/>
      <w:marRight w:val="0"/>
      <w:marTop w:val="0"/>
      <w:marBottom w:val="0"/>
      <w:divBdr>
        <w:top w:val="none" w:sz="0" w:space="0" w:color="auto"/>
        <w:left w:val="none" w:sz="0" w:space="0" w:color="auto"/>
        <w:bottom w:val="none" w:sz="0" w:space="0" w:color="auto"/>
        <w:right w:val="none" w:sz="0" w:space="0" w:color="auto"/>
      </w:divBdr>
      <w:divsChild>
        <w:div w:id="761952396">
          <w:marLeft w:val="547"/>
          <w:marRight w:val="0"/>
          <w:marTop w:val="96"/>
          <w:marBottom w:val="0"/>
          <w:divBdr>
            <w:top w:val="none" w:sz="0" w:space="0" w:color="auto"/>
            <w:left w:val="none" w:sz="0" w:space="0" w:color="auto"/>
            <w:bottom w:val="none" w:sz="0" w:space="0" w:color="auto"/>
            <w:right w:val="none" w:sz="0" w:space="0" w:color="auto"/>
          </w:divBdr>
        </w:div>
      </w:divsChild>
    </w:div>
    <w:div w:id="1196579495">
      <w:bodyDiv w:val="1"/>
      <w:marLeft w:val="0"/>
      <w:marRight w:val="0"/>
      <w:marTop w:val="0"/>
      <w:marBottom w:val="0"/>
      <w:divBdr>
        <w:top w:val="none" w:sz="0" w:space="0" w:color="auto"/>
        <w:left w:val="none" w:sz="0" w:space="0" w:color="auto"/>
        <w:bottom w:val="none" w:sz="0" w:space="0" w:color="auto"/>
        <w:right w:val="none" w:sz="0" w:space="0" w:color="auto"/>
      </w:divBdr>
    </w:div>
    <w:div w:id="1220093647">
      <w:bodyDiv w:val="1"/>
      <w:marLeft w:val="0"/>
      <w:marRight w:val="0"/>
      <w:marTop w:val="0"/>
      <w:marBottom w:val="0"/>
      <w:divBdr>
        <w:top w:val="none" w:sz="0" w:space="0" w:color="auto"/>
        <w:left w:val="none" w:sz="0" w:space="0" w:color="auto"/>
        <w:bottom w:val="none" w:sz="0" w:space="0" w:color="auto"/>
        <w:right w:val="none" w:sz="0" w:space="0" w:color="auto"/>
      </w:divBdr>
    </w:div>
    <w:div w:id="1221089591">
      <w:bodyDiv w:val="1"/>
      <w:marLeft w:val="0"/>
      <w:marRight w:val="0"/>
      <w:marTop w:val="0"/>
      <w:marBottom w:val="0"/>
      <w:divBdr>
        <w:top w:val="none" w:sz="0" w:space="0" w:color="auto"/>
        <w:left w:val="none" w:sz="0" w:space="0" w:color="auto"/>
        <w:bottom w:val="none" w:sz="0" w:space="0" w:color="auto"/>
        <w:right w:val="none" w:sz="0" w:space="0" w:color="auto"/>
      </w:divBdr>
      <w:divsChild>
        <w:div w:id="336269807">
          <w:marLeft w:val="1166"/>
          <w:marRight w:val="0"/>
          <w:marTop w:val="96"/>
          <w:marBottom w:val="0"/>
          <w:divBdr>
            <w:top w:val="none" w:sz="0" w:space="0" w:color="auto"/>
            <w:left w:val="none" w:sz="0" w:space="0" w:color="auto"/>
            <w:bottom w:val="none" w:sz="0" w:space="0" w:color="auto"/>
            <w:right w:val="none" w:sz="0" w:space="0" w:color="auto"/>
          </w:divBdr>
        </w:div>
        <w:div w:id="1085878802">
          <w:marLeft w:val="547"/>
          <w:marRight w:val="0"/>
          <w:marTop w:val="115"/>
          <w:marBottom w:val="0"/>
          <w:divBdr>
            <w:top w:val="none" w:sz="0" w:space="0" w:color="auto"/>
            <w:left w:val="none" w:sz="0" w:space="0" w:color="auto"/>
            <w:bottom w:val="none" w:sz="0" w:space="0" w:color="auto"/>
            <w:right w:val="none" w:sz="0" w:space="0" w:color="auto"/>
          </w:divBdr>
        </w:div>
        <w:div w:id="1299533785">
          <w:marLeft w:val="1166"/>
          <w:marRight w:val="0"/>
          <w:marTop w:val="96"/>
          <w:marBottom w:val="0"/>
          <w:divBdr>
            <w:top w:val="none" w:sz="0" w:space="0" w:color="auto"/>
            <w:left w:val="none" w:sz="0" w:space="0" w:color="auto"/>
            <w:bottom w:val="none" w:sz="0" w:space="0" w:color="auto"/>
            <w:right w:val="none" w:sz="0" w:space="0" w:color="auto"/>
          </w:divBdr>
        </w:div>
        <w:div w:id="1619801922">
          <w:marLeft w:val="547"/>
          <w:marRight w:val="0"/>
          <w:marTop w:val="115"/>
          <w:marBottom w:val="0"/>
          <w:divBdr>
            <w:top w:val="none" w:sz="0" w:space="0" w:color="auto"/>
            <w:left w:val="none" w:sz="0" w:space="0" w:color="auto"/>
            <w:bottom w:val="none" w:sz="0" w:space="0" w:color="auto"/>
            <w:right w:val="none" w:sz="0" w:space="0" w:color="auto"/>
          </w:divBdr>
        </w:div>
        <w:div w:id="1731004835">
          <w:marLeft w:val="547"/>
          <w:marRight w:val="0"/>
          <w:marTop w:val="115"/>
          <w:marBottom w:val="0"/>
          <w:divBdr>
            <w:top w:val="none" w:sz="0" w:space="0" w:color="auto"/>
            <w:left w:val="none" w:sz="0" w:space="0" w:color="auto"/>
            <w:bottom w:val="none" w:sz="0" w:space="0" w:color="auto"/>
            <w:right w:val="none" w:sz="0" w:space="0" w:color="auto"/>
          </w:divBdr>
        </w:div>
        <w:div w:id="1735860036">
          <w:marLeft w:val="1166"/>
          <w:marRight w:val="0"/>
          <w:marTop w:val="96"/>
          <w:marBottom w:val="0"/>
          <w:divBdr>
            <w:top w:val="none" w:sz="0" w:space="0" w:color="auto"/>
            <w:left w:val="none" w:sz="0" w:space="0" w:color="auto"/>
            <w:bottom w:val="none" w:sz="0" w:space="0" w:color="auto"/>
            <w:right w:val="none" w:sz="0" w:space="0" w:color="auto"/>
          </w:divBdr>
        </w:div>
        <w:div w:id="2128623962">
          <w:marLeft w:val="1166"/>
          <w:marRight w:val="0"/>
          <w:marTop w:val="96"/>
          <w:marBottom w:val="0"/>
          <w:divBdr>
            <w:top w:val="none" w:sz="0" w:space="0" w:color="auto"/>
            <w:left w:val="none" w:sz="0" w:space="0" w:color="auto"/>
            <w:bottom w:val="none" w:sz="0" w:space="0" w:color="auto"/>
            <w:right w:val="none" w:sz="0" w:space="0" w:color="auto"/>
          </w:divBdr>
        </w:div>
        <w:div w:id="2143303234">
          <w:marLeft w:val="1166"/>
          <w:marRight w:val="0"/>
          <w:marTop w:val="96"/>
          <w:marBottom w:val="0"/>
          <w:divBdr>
            <w:top w:val="none" w:sz="0" w:space="0" w:color="auto"/>
            <w:left w:val="none" w:sz="0" w:space="0" w:color="auto"/>
            <w:bottom w:val="none" w:sz="0" w:space="0" w:color="auto"/>
            <w:right w:val="none" w:sz="0" w:space="0" w:color="auto"/>
          </w:divBdr>
        </w:div>
      </w:divsChild>
    </w:div>
    <w:div w:id="1246107436">
      <w:bodyDiv w:val="1"/>
      <w:marLeft w:val="0"/>
      <w:marRight w:val="0"/>
      <w:marTop w:val="0"/>
      <w:marBottom w:val="0"/>
      <w:divBdr>
        <w:top w:val="none" w:sz="0" w:space="0" w:color="auto"/>
        <w:left w:val="none" w:sz="0" w:space="0" w:color="auto"/>
        <w:bottom w:val="none" w:sz="0" w:space="0" w:color="auto"/>
        <w:right w:val="none" w:sz="0" w:space="0" w:color="auto"/>
      </w:divBdr>
      <w:divsChild>
        <w:div w:id="75903278">
          <w:marLeft w:val="547"/>
          <w:marRight w:val="0"/>
          <w:marTop w:val="115"/>
          <w:marBottom w:val="0"/>
          <w:divBdr>
            <w:top w:val="none" w:sz="0" w:space="0" w:color="auto"/>
            <w:left w:val="none" w:sz="0" w:space="0" w:color="auto"/>
            <w:bottom w:val="none" w:sz="0" w:space="0" w:color="auto"/>
            <w:right w:val="none" w:sz="0" w:space="0" w:color="auto"/>
          </w:divBdr>
        </w:div>
      </w:divsChild>
    </w:div>
    <w:div w:id="1272085374">
      <w:bodyDiv w:val="1"/>
      <w:marLeft w:val="0"/>
      <w:marRight w:val="0"/>
      <w:marTop w:val="0"/>
      <w:marBottom w:val="0"/>
      <w:divBdr>
        <w:top w:val="none" w:sz="0" w:space="0" w:color="auto"/>
        <w:left w:val="none" w:sz="0" w:space="0" w:color="auto"/>
        <w:bottom w:val="none" w:sz="0" w:space="0" w:color="auto"/>
        <w:right w:val="none" w:sz="0" w:space="0" w:color="auto"/>
      </w:divBdr>
      <w:divsChild>
        <w:div w:id="396973677">
          <w:marLeft w:val="1166"/>
          <w:marRight w:val="0"/>
          <w:marTop w:val="96"/>
          <w:marBottom w:val="0"/>
          <w:divBdr>
            <w:top w:val="none" w:sz="0" w:space="0" w:color="auto"/>
            <w:left w:val="none" w:sz="0" w:space="0" w:color="auto"/>
            <w:bottom w:val="none" w:sz="0" w:space="0" w:color="auto"/>
            <w:right w:val="none" w:sz="0" w:space="0" w:color="auto"/>
          </w:divBdr>
        </w:div>
        <w:div w:id="984311957">
          <w:marLeft w:val="547"/>
          <w:marRight w:val="0"/>
          <w:marTop w:val="115"/>
          <w:marBottom w:val="0"/>
          <w:divBdr>
            <w:top w:val="none" w:sz="0" w:space="0" w:color="auto"/>
            <w:left w:val="none" w:sz="0" w:space="0" w:color="auto"/>
            <w:bottom w:val="none" w:sz="0" w:space="0" w:color="auto"/>
            <w:right w:val="none" w:sz="0" w:space="0" w:color="auto"/>
          </w:divBdr>
        </w:div>
        <w:div w:id="1403287573">
          <w:marLeft w:val="1166"/>
          <w:marRight w:val="0"/>
          <w:marTop w:val="96"/>
          <w:marBottom w:val="0"/>
          <w:divBdr>
            <w:top w:val="none" w:sz="0" w:space="0" w:color="auto"/>
            <w:left w:val="none" w:sz="0" w:space="0" w:color="auto"/>
            <w:bottom w:val="none" w:sz="0" w:space="0" w:color="auto"/>
            <w:right w:val="none" w:sz="0" w:space="0" w:color="auto"/>
          </w:divBdr>
        </w:div>
        <w:div w:id="1636908149">
          <w:marLeft w:val="547"/>
          <w:marRight w:val="0"/>
          <w:marTop w:val="115"/>
          <w:marBottom w:val="0"/>
          <w:divBdr>
            <w:top w:val="none" w:sz="0" w:space="0" w:color="auto"/>
            <w:left w:val="none" w:sz="0" w:space="0" w:color="auto"/>
            <w:bottom w:val="none" w:sz="0" w:space="0" w:color="auto"/>
            <w:right w:val="none" w:sz="0" w:space="0" w:color="auto"/>
          </w:divBdr>
        </w:div>
        <w:div w:id="1784376513">
          <w:marLeft w:val="1166"/>
          <w:marRight w:val="0"/>
          <w:marTop w:val="96"/>
          <w:marBottom w:val="0"/>
          <w:divBdr>
            <w:top w:val="none" w:sz="0" w:space="0" w:color="auto"/>
            <w:left w:val="none" w:sz="0" w:space="0" w:color="auto"/>
            <w:bottom w:val="none" w:sz="0" w:space="0" w:color="auto"/>
            <w:right w:val="none" w:sz="0" w:space="0" w:color="auto"/>
          </w:divBdr>
        </w:div>
        <w:div w:id="1954434855">
          <w:marLeft w:val="1166"/>
          <w:marRight w:val="0"/>
          <w:marTop w:val="96"/>
          <w:marBottom w:val="0"/>
          <w:divBdr>
            <w:top w:val="none" w:sz="0" w:space="0" w:color="auto"/>
            <w:left w:val="none" w:sz="0" w:space="0" w:color="auto"/>
            <w:bottom w:val="none" w:sz="0" w:space="0" w:color="auto"/>
            <w:right w:val="none" w:sz="0" w:space="0" w:color="auto"/>
          </w:divBdr>
        </w:div>
      </w:divsChild>
    </w:div>
    <w:div w:id="1275020409">
      <w:bodyDiv w:val="1"/>
      <w:marLeft w:val="0"/>
      <w:marRight w:val="0"/>
      <w:marTop w:val="0"/>
      <w:marBottom w:val="0"/>
      <w:divBdr>
        <w:top w:val="none" w:sz="0" w:space="0" w:color="auto"/>
        <w:left w:val="none" w:sz="0" w:space="0" w:color="auto"/>
        <w:bottom w:val="none" w:sz="0" w:space="0" w:color="auto"/>
        <w:right w:val="none" w:sz="0" w:space="0" w:color="auto"/>
      </w:divBdr>
    </w:div>
    <w:div w:id="1293712525">
      <w:bodyDiv w:val="1"/>
      <w:marLeft w:val="0"/>
      <w:marRight w:val="0"/>
      <w:marTop w:val="0"/>
      <w:marBottom w:val="0"/>
      <w:divBdr>
        <w:top w:val="none" w:sz="0" w:space="0" w:color="auto"/>
        <w:left w:val="none" w:sz="0" w:space="0" w:color="auto"/>
        <w:bottom w:val="none" w:sz="0" w:space="0" w:color="auto"/>
        <w:right w:val="none" w:sz="0" w:space="0" w:color="auto"/>
      </w:divBdr>
    </w:div>
    <w:div w:id="1299845919">
      <w:bodyDiv w:val="1"/>
      <w:marLeft w:val="0"/>
      <w:marRight w:val="0"/>
      <w:marTop w:val="0"/>
      <w:marBottom w:val="0"/>
      <w:divBdr>
        <w:top w:val="none" w:sz="0" w:space="0" w:color="auto"/>
        <w:left w:val="none" w:sz="0" w:space="0" w:color="auto"/>
        <w:bottom w:val="none" w:sz="0" w:space="0" w:color="auto"/>
        <w:right w:val="none" w:sz="0" w:space="0" w:color="auto"/>
      </w:divBdr>
      <w:divsChild>
        <w:div w:id="341707681">
          <w:marLeft w:val="1166"/>
          <w:marRight w:val="0"/>
          <w:marTop w:val="96"/>
          <w:marBottom w:val="0"/>
          <w:divBdr>
            <w:top w:val="none" w:sz="0" w:space="0" w:color="auto"/>
            <w:left w:val="none" w:sz="0" w:space="0" w:color="auto"/>
            <w:bottom w:val="none" w:sz="0" w:space="0" w:color="auto"/>
            <w:right w:val="none" w:sz="0" w:space="0" w:color="auto"/>
          </w:divBdr>
        </w:div>
        <w:div w:id="574705915">
          <w:marLeft w:val="1166"/>
          <w:marRight w:val="0"/>
          <w:marTop w:val="96"/>
          <w:marBottom w:val="0"/>
          <w:divBdr>
            <w:top w:val="none" w:sz="0" w:space="0" w:color="auto"/>
            <w:left w:val="none" w:sz="0" w:space="0" w:color="auto"/>
            <w:bottom w:val="none" w:sz="0" w:space="0" w:color="auto"/>
            <w:right w:val="none" w:sz="0" w:space="0" w:color="auto"/>
          </w:divBdr>
        </w:div>
        <w:div w:id="747773335">
          <w:marLeft w:val="1166"/>
          <w:marRight w:val="0"/>
          <w:marTop w:val="96"/>
          <w:marBottom w:val="0"/>
          <w:divBdr>
            <w:top w:val="none" w:sz="0" w:space="0" w:color="auto"/>
            <w:left w:val="none" w:sz="0" w:space="0" w:color="auto"/>
            <w:bottom w:val="none" w:sz="0" w:space="0" w:color="auto"/>
            <w:right w:val="none" w:sz="0" w:space="0" w:color="auto"/>
          </w:divBdr>
        </w:div>
        <w:div w:id="860510606">
          <w:marLeft w:val="547"/>
          <w:marRight w:val="0"/>
          <w:marTop w:val="115"/>
          <w:marBottom w:val="0"/>
          <w:divBdr>
            <w:top w:val="none" w:sz="0" w:space="0" w:color="auto"/>
            <w:left w:val="none" w:sz="0" w:space="0" w:color="auto"/>
            <w:bottom w:val="none" w:sz="0" w:space="0" w:color="auto"/>
            <w:right w:val="none" w:sz="0" w:space="0" w:color="auto"/>
          </w:divBdr>
        </w:div>
        <w:div w:id="910653603">
          <w:marLeft w:val="547"/>
          <w:marRight w:val="0"/>
          <w:marTop w:val="115"/>
          <w:marBottom w:val="0"/>
          <w:divBdr>
            <w:top w:val="none" w:sz="0" w:space="0" w:color="auto"/>
            <w:left w:val="none" w:sz="0" w:space="0" w:color="auto"/>
            <w:bottom w:val="none" w:sz="0" w:space="0" w:color="auto"/>
            <w:right w:val="none" w:sz="0" w:space="0" w:color="auto"/>
          </w:divBdr>
        </w:div>
        <w:div w:id="939290391">
          <w:marLeft w:val="1166"/>
          <w:marRight w:val="0"/>
          <w:marTop w:val="96"/>
          <w:marBottom w:val="0"/>
          <w:divBdr>
            <w:top w:val="none" w:sz="0" w:space="0" w:color="auto"/>
            <w:left w:val="none" w:sz="0" w:space="0" w:color="auto"/>
            <w:bottom w:val="none" w:sz="0" w:space="0" w:color="auto"/>
            <w:right w:val="none" w:sz="0" w:space="0" w:color="auto"/>
          </w:divBdr>
        </w:div>
        <w:div w:id="951133490">
          <w:marLeft w:val="547"/>
          <w:marRight w:val="0"/>
          <w:marTop w:val="115"/>
          <w:marBottom w:val="0"/>
          <w:divBdr>
            <w:top w:val="none" w:sz="0" w:space="0" w:color="auto"/>
            <w:left w:val="none" w:sz="0" w:space="0" w:color="auto"/>
            <w:bottom w:val="none" w:sz="0" w:space="0" w:color="auto"/>
            <w:right w:val="none" w:sz="0" w:space="0" w:color="auto"/>
          </w:divBdr>
        </w:div>
        <w:div w:id="1123039492">
          <w:marLeft w:val="547"/>
          <w:marRight w:val="0"/>
          <w:marTop w:val="115"/>
          <w:marBottom w:val="0"/>
          <w:divBdr>
            <w:top w:val="none" w:sz="0" w:space="0" w:color="auto"/>
            <w:left w:val="none" w:sz="0" w:space="0" w:color="auto"/>
            <w:bottom w:val="none" w:sz="0" w:space="0" w:color="auto"/>
            <w:right w:val="none" w:sz="0" w:space="0" w:color="auto"/>
          </w:divBdr>
        </w:div>
        <w:div w:id="1667829389">
          <w:marLeft w:val="1166"/>
          <w:marRight w:val="0"/>
          <w:marTop w:val="96"/>
          <w:marBottom w:val="0"/>
          <w:divBdr>
            <w:top w:val="none" w:sz="0" w:space="0" w:color="auto"/>
            <w:left w:val="none" w:sz="0" w:space="0" w:color="auto"/>
            <w:bottom w:val="none" w:sz="0" w:space="0" w:color="auto"/>
            <w:right w:val="none" w:sz="0" w:space="0" w:color="auto"/>
          </w:divBdr>
        </w:div>
        <w:div w:id="1879539028">
          <w:marLeft w:val="1166"/>
          <w:marRight w:val="0"/>
          <w:marTop w:val="96"/>
          <w:marBottom w:val="0"/>
          <w:divBdr>
            <w:top w:val="none" w:sz="0" w:space="0" w:color="auto"/>
            <w:left w:val="none" w:sz="0" w:space="0" w:color="auto"/>
            <w:bottom w:val="none" w:sz="0" w:space="0" w:color="auto"/>
            <w:right w:val="none" w:sz="0" w:space="0" w:color="auto"/>
          </w:divBdr>
        </w:div>
      </w:divsChild>
    </w:div>
    <w:div w:id="1300569964">
      <w:bodyDiv w:val="1"/>
      <w:marLeft w:val="0"/>
      <w:marRight w:val="0"/>
      <w:marTop w:val="0"/>
      <w:marBottom w:val="0"/>
      <w:divBdr>
        <w:top w:val="none" w:sz="0" w:space="0" w:color="auto"/>
        <w:left w:val="none" w:sz="0" w:space="0" w:color="auto"/>
        <w:bottom w:val="none" w:sz="0" w:space="0" w:color="auto"/>
        <w:right w:val="none" w:sz="0" w:space="0" w:color="auto"/>
      </w:divBdr>
      <w:divsChild>
        <w:div w:id="249238908">
          <w:marLeft w:val="1354"/>
          <w:marRight w:val="0"/>
          <w:marTop w:val="96"/>
          <w:marBottom w:val="0"/>
          <w:divBdr>
            <w:top w:val="none" w:sz="0" w:space="0" w:color="auto"/>
            <w:left w:val="none" w:sz="0" w:space="0" w:color="auto"/>
            <w:bottom w:val="none" w:sz="0" w:space="0" w:color="auto"/>
            <w:right w:val="none" w:sz="0" w:space="0" w:color="auto"/>
          </w:divBdr>
        </w:div>
        <w:div w:id="378478161">
          <w:marLeft w:val="720"/>
          <w:marRight w:val="0"/>
          <w:marTop w:val="115"/>
          <w:marBottom w:val="0"/>
          <w:divBdr>
            <w:top w:val="none" w:sz="0" w:space="0" w:color="auto"/>
            <w:left w:val="none" w:sz="0" w:space="0" w:color="auto"/>
            <w:bottom w:val="none" w:sz="0" w:space="0" w:color="auto"/>
            <w:right w:val="none" w:sz="0" w:space="0" w:color="auto"/>
          </w:divBdr>
        </w:div>
        <w:div w:id="714081400">
          <w:marLeft w:val="1354"/>
          <w:marRight w:val="0"/>
          <w:marTop w:val="96"/>
          <w:marBottom w:val="0"/>
          <w:divBdr>
            <w:top w:val="none" w:sz="0" w:space="0" w:color="auto"/>
            <w:left w:val="none" w:sz="0" w:space="0" w:color="auto"/>
            <w:bottom w:val="none" w:sz="0" w:space="0" w:color="auto"/>
            <w:right w:val="none" w:sz="0" w:space="0" w:color="auto"/>
          </w:divBdr>
        </w:div>
        <w:div w:id="1186216426">
          <w:marLeft w:val="1354"/>
          <w:marRight w:val="0"/>
          <w:marTop w:val="96"/>
          <w:marBottom w:val="0"/>
          <w:divBdr>
            <w:top w:val="none" w:sz="0" w:space="0" w:color="auto"/>
            <w:left w:val="none" w:sz="0" w:space="0" w:color="auto"/>
            <w:bottom w:val="none" w:sz="0" w:space="0" w:color="auto"/>
            <w:right w:val="none" w:sz="0" w:space="0" w:color="auto"/>
          </w:divBdr>
        </w:div>
        <w:div w:id="1566379723">
          <w:marLeft w:val="720"/>
          <w:marRight w:val="0"/>
          <w:marTop w:val="115"/>
          <w:marBottom w:val="0"/>
          <w:divBdr>
            <w:top w:val="none" w:sz="0" w:space="0" w:color="auto"/>
            <w:left w:val="none" w:sz="0" w:space="0" w:color="auto"/>
            <w:bottom w:val="none" w:sz="0" w:space="0" w:color="auto"/>
            <w:right w:val="none" w:sz="0" w:space="0" w:color="auto"/>
          </w:divBdr>
        </w:div>
        <w:div w:id="1941597881">
          <w:marLeft w:val="1354"/>
          <w:marRight w:val="0"/>
          <w:marTop w:val="96"/>
          <w:marBottom w:val="0"/>
          <w:divBdr>
            <w:top w:val="none" w:sz="0" w:space="0" w:color="auto"/>
            <w:left w:val="none" w:sz="0" w:space="0" w:color="auto"/>
            <w:bottom w:val="none" w:sz="0" w:space="0" w:color="auto"/>
            <w:right w:val="none" w:sz="0" w:space="0" w:color="auto"/>
          </w:divBdr>
        </w:div>
        <w:div w:id="2062704270">
          <w:marLeft w:val="720"/>
          <w:marRight w:val="0"/>
          <w:marTop w:val="115"/>
          <w:marBottom w:val="0"/>
          <w:divBdr>
            <w:top w:val="none" w:sz="0" w:space="0" w:color="auto"/>
            <w:left w:val="none" w:sz="0" w:space="0" w:color="auto"/>
            <w:bottom w:val="none" w:sz="0" w:space="0" w:color="auto"/>
            <w:right w:val="none" w:sz="0" w:space="0" w:color="auto"/>
          </w:divBdr>
        </w:div>
      </w:divsChild>
    </w:div>
    <w:div w:id="1309167121">
      <w:bodyDiv w:val="1"/>
      <w:marLeft w:val="0"/>
      <w:marRight w:val="0"/>
      <w:marTop w:val="0"/>
      <w:marBottom w:val="0"/>
      <w:divBdr>
        <w:top w:val="none" w:sz="0" w:space="0" w:color="auto"/>
        <w:left w:val="none" w:sz="0" w:space="0" w:color="auto"/>
        <w:bottom w:val="none" w:sz="0" w:space="0" w:color="auto"/>
        <w:right w:val="none" w:sz="0" w:space="0" w:color="auto"/>
      </w:divBdr>
    </w:div>
    <w:div w:id="1311011863">
      <w:bodyDiv w:val="1"/>
      <w:marLeft w:val="0"/>
      <w:marRight w:val="0"/>
      <w:marTop w:val="0"/>
      <w:marBottom w:val="0"/>
      <w:divBdr>
        <w:top w:val="none" w:sz="0" w:space="0" w:color="auto"/>
        <w:left w:val="none" w:sz="0" w:space="0" w:color="auto"/>
        <w:bottom w:val="none" w:sz="0" w:space="0" w:color="auto"/>
        <w:right w:val="none" w:sz="0" w:space="0" w:color="auto"/>
      </w:divBdr>
      <w:divsChild>
        <w:div w:id="372966187">
          <w:marLeft w:val="1166"/>
          <w:marRight w:val="0"/>
          <w:marTop w:val="96"/>
          <w:marBottom w:val="0"/>
          <w:divBdr>
            <w:top w:val="none" w:sz="0" w:space="0" w:color="auto"/>
            <w:left w:val="none" w:sz="0" w:space="0" w:color="auto"/>
            <w:bottom w:val="none" w:sz="0" w:space="0" w:color="auto"/>
            <w:right w:val="none" w:sz="0" w:space="0" w:color="auto"/>
          </w:divBdr>
        </w:div>
        <w:div w:id="571736746">
          <w:marLeft w:val="547"/>
          <w:marRight w:val="0"/>
          <w:marTop w:val="115"/>
          <w:marBottom w:val="0"/>
          <w:divBdr>
            <w:top w:val="none" w:sz="0" w:space="0" w:color="auto"/>
            <w:left w:val="none" w:sz="0" w:space="0" w:color="auto"/>
            <w:bottom w:val="none" w:sz="0" w:space="0" w:color="auto"/>
            <w:right w:val="none" w:sz="0" w:space="0" w:color="auto"/>
          </w:divBdr>
        </w:div>
        <w:div w:id="951132007">
          <w:marLeft w:val="547"/>
          <w:marRight w:val="0"/>
          <w:marTop w:val="115"/>
          <w:marBottom w:val="0"/>
          <w:divBdr>
            <w:top w:val="none" w:sz="0" w:space="0" w:color="auto"/>
            <w:left w:val="none" w:sz="0" w:space="0" w:color="auto"/>
            <w:bottom w:val="none" w:sz="0" w:space="0" w:color="auto"/>
            <w:right w:val="none" w:sz="0" w:space="0" w:color="auto"/>
          </w:divBdr>
        </w:div>
        <w:div w:id="1371344415">
          <w:marLeft w:val="1166"/>
          <w:marRight w:val="0"/>
          <w:marTop w:val="96"/>
          <w:marBottom w:val="0"/>
          <w:divBdr>
            <w:top w:val="none" w:sz="0" w:space="0" w:color="auto"/>
            <w:left w:val="none" w:sz="0" w:space="0" w:color="auto"/>
            <w:bottom w:val="none" w:sz="0" w:space="0" w:color="auto"/>
            <w:right w:val="none" w:sz="0" w:space="0" w:color="auto"/>
          </w:divBdr>
        </w:div>
        <w:div w:id="1610697629">
          <w:marLeft w:val="547"/>
          <w:marRight w:val="0"/>
          <w:marTop w:val="115"/>
          <w:marBottom w:val="0"/>
          <w:divBdr>
            <w:top w:val="none" w:sz="0" w:space="0" w:color="auto"/>
            <w:left w:val="none" w:sz="0" w:space="0" w:color="auto"/>
            <w:bottom w:val="none" w:sz="0" w:space="0" w:color="auto"/>
            <w:right w:val="none" w:sz="0" w:space="0" w:color="auto"/>
          </w:divBdr>
        </w:div>
        <w:div w:id="1809594369">
          <w:marLeft w:val="1166"/>
          <w:marRight w:val="0"/>
          <w:marTop w:val="96"/>
          <w:marBottom w:val="0"/>
          <w:divBdr>
            <w:top w:val="none" w:sz="0" w:space="0" w:color="auto"/>
            <w:left w:val="none" w:sz="0" w:space="0" w:color="auto"/>
            <w:bottom w:val="none" w:sz="0" w:space="0" w:color="auto"/>
            <w:right w:val="none" w:sz="0" w:space="0" w:color="auto"/>
          </w:divBdr>
        </w:div>
      </w:divsChild>
    </w:div>
    <w:div w:id="1335957795">
      <w:bodyDiv w:val="1"/>
      <w:marLeft w:val="0"/>
      <w:marRight w:val="0"/>
      <w:marTop w:val="0"/>
      <w:marBottom w:val="0"/>
      <w:divBdr>
        <w:top w:val="none" w:sz="0" w:space="0" w:color="auto"/>
        <w:left w:val="none" w:sz="0" w:space="0" w:color="auto"/>
        <w:bottom w:val="none" w:sz="0" w:space="0" w:color="auto"/>
        <w:right w:val="none" w:sz="0" w:space="0" w:color="auto"/>
      </w:divBdr>
    </w:div>
    <w:div w:id="1387684708">
      <w:bodyDiv w:val="1"/>
      <w:marLeft w:val="0"/>
      <w:marRight w:val="0"/>
      <w:marTop w:val="0"/>
      <w:marBottom w:val="0"/>
      <w:divBdr>
        <w:top w:val="none" w:sz="0" w:space="0" w:color="auto"/>
        <w:left w:val="none" w:sz="0" w:space="0" w:color="auto"/>
        <w:bottom w:val="none" w:sz="0" w:space="0" w:color="auto"/>
        <w:right w:val="none" w:sz="0" w:space="0" w:color="auto"/>
      </w:divBdr>
      <w:divsChild>
        <w:div w:id="1731727203">
          <w:marLeft w:val="547"/>
          <w:marRight w:val="0"/>
          <w:marTop w:val="96"/>
          <w:marBottom w:val="0"/>
          <w:divBdr>
            <w:top w:val="none" w:sz="0" w:space="0" w:color="auto"/>
            <w:left w:val="none" w:sz="0" w:space="0" w:color="auto"/>
            <w:bottom w:val="none" w:sz="0" w:space="0" w:color="auto"/>
            <w:right w:val="none" w:sz="0" w:space="0" w:color="auto"/>
          </w:divBdr>
        </w:div>
      </w:divsChild>
    </w:div>
    <w:div w:id="1417096971">
      <w:bodyDiv w:val="1"/>
      <w:marLeft w:val="0"/>
      <w:marRight w:val="0"/>
      <w:marTop w:val="0"/>
      <w:marBottom w:val="0"/>
      <w:divBdr>
        <w:top w:val="none" w:sz="0" w:space="0" w:color="auto"/>
        <w:left w:val="none" w:sz="0" w:space="0" w:color="auto"/>
        <w:bottom w:val="none" w:sz="0" w:space="0" w:color="auto"/>
        <w:right w:val="none" w:sz="0" w:space="0" w:color="auto"/>
      </w:divBdr>
      <w:divsChild>
        <w:div w:id="1421682066">
          <w:marLeft w:val="547"/>
          <w:marRight w:val="0"/>
          <w:marTop w:val="115"/>
          <w:marBottom w:val="0"/>
          <w:divBdr>
            <w:top w:val="none" w:sz="0" w:space="0" w:color="auto"/>
            <w:left w:val="none" w:sz="0" w:space="0" w:color="auto"/>
            <w:bottom w:val="none" w:sz="0" w:space="0" w:color="auto"/>
            <w:right w:val="none" w:sz="0" w:space="0" w:color="auto"/>
          </w:divBdr>
        </w:div>
      </w:divsChild>
    </w:div>
    <w:div w:id="1418594268">
      <w:bodyDiv w:val="1"/>
      <w:marLeft w:val="0"/>
      <w:marRight w:val="0"/>
      <w:marTop w:val="0"/>
      <w:marBottom w:val="0"/>
      <w:divBdr>
        <w:top w:val="none" w:sz="0" w:space="0" w:color="auto"/>
        <w:left w:val="none" w:sz="0" w:space="0" w:color="auto"/>
        <w:bottom w:val="none" w:sz="0" w:space="0" w:color="auto"/>
        <w:right w:val="none" w:sz="0" w:space="0" w:color="auto"/>
      </w:divBdr>
      <w:divsChild>
        <w:div w:id="273559969">
          <w:marLeft w:val="547"/>
          <w:marRight w:val="0"/>
          <w:marTop w:val="115"/>
          <w:marBottom w:val="0"/>
          <w:divBdr>
            <w:top w:val="none" w:sz="0" w:space="0" w:color="auto"/>
            <w:left w:val="none" w:sz="0" w:space="0" w:color="auto"/>
            <w:bottom w:val="none" w:sz="0" w:space="0" w:color="auto"/>
            <w:right w:val="none" w:sz="0" w:space="0" w:color="auto"/>
          </w:divBdr>
        </w:div>
        <w:div w:id="1930698771">
          <w:marLeft w:val="1166"/>
          <w:marRight w:val="0"/>
          <w:marTop w:val="96"/>
          <w:marBottom w:val="0"/>
          <w:divBdr>
            <w:top w:val="none" w:sz="0" w:space="0" w:color="auto"/>
            <w:left w:val="none" w:sz="0" w:space="0" w:color="auto"/>
            <w:bottom w:val="none" w:sz="0" w:space="0" w:color="auto"/>
            <w:right w:val="none" w:sz="0" w:space="0" w:color="auto"/>
          </w:divBdr>
        </w:div>
        <w:div w:id="2100980632">
          <w:marLeft w:val="1166"/>
          <w:marRight w:val="0"/>
          <w:marTop w:val="96"/>
          <w:marBottom w:val="0"/>
          <w:divBdr>
            <w:top w:val="none" w:sz="0" w:space="0" w:color="auto"/>
            <w:left w:val="none" w:sz="0" w:space="0" w:color="auto"/>
            <w:bottom w:val="none" w:sz="0" w:space="0" w:color="auto"/>
            <w:right w:val="none" w:sz="0" w:space="0" w:color="auto"/>
          </w:divBdr>
        </w:div>
      </w:divsChild>
    </w:div>
    <w:div w:id="1425955951">
      <w:bodyDiv w:val="1"/>
      <w:marLeft w:val="0"/>
      <w:marRight w:val="0"/>
      <w:marTop w:val="0"/>
      <w:marBottom w:val="0"/>
      <w:divBdr>
        <w:top w:val="none" w:sz="0" w:space="0" w:color="auto"/>
        <w:left w:val="none" w:sz="0" w:space="0" w:color="auto"/>
        <w:bottom w:val="none" w:sz="0" w:space="0" w:color="auto"/>
        <w:right w:val="none" w:sz="0" w:space="0" w:color="auto"/>
      </w:divBdr>
      <w:divsChild>
        <w:div w:id="902369848">
          <w:marLeft w:val="547"/>
          <w:marRight w:val="0"/>
          <w:marTop w:val="115"/>
          <w:marBottom w:val="0"/>
          <w:divBdr>
            <w:top w:val="none" w:sz="0" w:space="0" w:color="auto"/>
            <w:left w:val="none" w:sz="0" w:space="0" w:color="auto"/>
            <w:bottom w:val="none" w:sz="0" w:space="0" w:color="auto"/>
            <w:right w:val="none" w:sz="0" w:space="0" w:color="auto"/>
          </w:divBdr>
        </w:div>
        <w:div w:id="980382460">
          <w:marLeft w:val="547"/>
          <w:marRight w:val="0"/>
          <w:marTop w:val="115"/>
          <w:marBottom w:val="0"/>
          <w:divBdr>
            <w:top w:val="none" w:sz="0" w:space="0" w:color="auto"/>
            <w:left w:val="none" w:sz="0" w:space="0" w:color="auto"/>
            <w:bottom w:val="none" w:sz="0" w:space="0" w:color="auto"/>
            <w:right w:val="none" w:sz="0" w:space="0" w:color="auto"/>
          </w:divBdr>
        </w:div>
        <w:div w:id="1296329593">
          <w:marLeft w:val="1166"/>
          <w:marRight w:val="0"/>
          <w:marTop w:val="96"/>
          <w:marBottom w:val="0"/>
          <w:divBdr>
            <w:top w:val="none" w:sz="0" w:space="0" w:color="auto"/>
            <w:left w:val="none" w:sz="0" w:space="0" w:color="auto"/>
            <w:bottom w:val="none" w:sz="0" w:space="0" w:color="auto"/>
            <w:right w:val="none" w:sz="0" w:space="0" w:color="auto"/>
          </w:divBdr>
        </w:div>
        <w:div w:id="1372804431">
          <w:marLeft w:val="1166"/>
          <w:marRight w:val="0"/>
          <w:marTop w:val="96"/>
          <w:marBottom w:val="0"/>
          <w:divBdr>
            <w:top w:val="none" w:sz="0" w:space="0" w:color="auto"/>
            <w:left w:val="none" w:sz="0" w:space="0" w:color="auto"/>
            <w:bottom w:val="none" w:sz="0" w:space="0" w:color="auto"/>
            <w:right w:val="none" w:sz="0" w:space="0" w:color="auto"/>
          </w:divBdr>
        </w:div>
        <w:div w:id="1609385034">
          <w:marLeft w:val="547"/>
          <w:marRight w:val="0"/>
          <w:marTop w:val="115"/>
          <w:marBottom w:val="0"/>
          <w:divBdr>
            <w:top w:val="none" w:sz="0" w:space="0" w:color="auto"/>
            <w:left w:val="none" w:sz="0" w:space="0" w:color="auto"/>
            <w:bottom w:val="none" w:sz="0" w:space="0" w:color="auto"/>
            <w:right w:val="none" w:sz="0" w:space="0" w:color="auto"/>
          </w:divBdr>
        </w:div>
        <w:div w:id="1772387636">
          <w:marLeft w:val="1166"/>
          <w:marRight w:val="0"/>
          <w:marTop w:val="96"/>
          <w:marBottom w:val="0"/>
          <w:divBdr>
            <w:top w:val="none" w:sz="0" w:space="0" w:color="auto"/>
            <w:left w:val="none" w:sz="0" w:space="0" w:color="auto"/>
            <w:bottom w:val="none" w:sz="0" w:space="0" w:color="auto"/>
            <w:right w:val="none" w:sz="0" w:space="0" w:color="auto"/>
          </w:divBdr>
        </w:div>
        <w:div w:id="1966309324">
          <w:marLeft w:val="547"/>
          <w:marRight w:val="0"/>
          <w:marTop w:val="115"/>
          <w:marBottom w:val="0"/>
          <w:divBdr>
            <w:top w:val="none" w:sz="0" w:space="0" w:color="auto"/>
            <w:left w:val="none" w:sz="0" w:space="0" w:color="auto"/>
            <w:bottom w:val="none" w:sz="0" w:space="0" w:color="auto"/>
            <w:right w:val="none" w:sz="0" w:space="0" w:color="auto"/>
          </w:divBdr>
        </w:div>
      </w:divsChild>
    </w:div>
    <w:div w:id="1436094846">
      <w:bodyDiv w:val="1"/>
      <w:marLeft w:val="0"/>
      <w:marRight w:val="0"/>
      <w:marTop w:val="0"/>
      <w:marBottom w:val="0"/>
      <w:divBdr>
        <w:top w:val="none" w:sz="0" w:space="0" w:color="auto"/>
        <w:left w:val="none" w:sz="0" w:space="0" w:color="auto"/>
        <w:bottom w:val="none" w:sz="0" w:space="0" w:color="auto"/>
        <w:right w:val="none" w:sz="0" w:space="0" w:color="auto"/>
      </w:divBdr>
      <w:divsChild>
        <w:div w:id="496501525">
          <w:marLeft w:val="1166"/>
          <w:marRight w:val="0"/>
          <w:marTop w:val="86"/>
          <w:marBottom w:val="0"/>
          <w:divBdr>
            <w:top w:val="none" w:sz="0" w:space="0" w:color="auto"/>
            <w:left w:val="none" w:sz="0" w:space="0" w:color="auto"/>
            <w:bottom w:val="none" w:sz="0" w:space="0" w:color="auto"/>
            <w:right w:val="none" w:sz="0" w:space="0" w:color="auto"/>
          </w:divBdr>
        </w:div>
        <w:div w:id="537743710">
          <w:marLeft w:val="547"/>
          <w:marRight w:val="0"/>
          <w:marTop w:val="96"/>
          <w:marBottom w:val="0"/>
          <w:divBdr>
            <w:top w:val="none" w:sz="0" w:space="0" w:color="auto"/>
            <w:left w:val="none" w:sz="0" w:space="0" w:color="auto"/>
            <w:bottom w:val="none" w:sz="0" w:space="0" w:color="auto"/>
            <w:right w:val="none" w:sz="0" w:space="0" w:color="auto"/>
          </w:divBdr>
        </w:div>
      </w:divsChild>
    </w:div>
    <w:div w:id="1443379465">
      <w:bodyDiv w:val="1"/>
      <w:marLeft w:val="0"/>
      <w:marRight w:val="0"/>
      <w:marTop w:val="0"/>
      <w:marBottom w:val="0"/>
      <w:divBdr>
        <w:top w:val="none" w:sz="0" w:space="0" w:color="auto"/>
        <w:left w:val="none" w:sz="0" w:space="0" w:color="auto"/>
        <w:bottom w:val="none" w:sz="0" w:space="0" w:color="auto"/>
        <w:right w:val="none" w:sz="0" w:space="0" w:color="auto"/>
      </w:divBdr>
      <w:divsChild>
        <w:div w:id="144207084">
          <w:marLeft w:val="1166"/>
          <w:marRight w:val="0"/>
          <w:marTop w:val="96"/>
          <w:marBottom w:val="0"/>
          <w:divBdr>
            <w:top w:val="none" w:sz="0" w:space="0" w:color="auto"/>
            <w:left w:val="none" w:sz="0" w:space="0" w:color="auto"/>
            <w:bottom w:val="none" w:sz="0" w:space="0" w:color="auto"/>
            <w:right w:val="none" w:sz="0" w:space="0" w:color="auto"/>
          </w:divBdr>
        </w:div>
        <w:div w:id="191698055">
          <w:marLeft w:val="547"/>
          <w:marRight w:val="0"/>
          <w:marTop w:val="115"/>
          <w:marBottom w:val="0"/>
          <w:divBdr>
            <w:top w:val="none" w:sz="0" w:space="0" w:color="auto"/>
            <w:left w:val="none" w:sz="0" w:space="0" w:color="auto"/>
            <w:bottom w:val="none" w:sz="0" w:space="0" w:color="auto"/>
            <w:right w:val="none" w:sz="0" w:space="0" w:color="auto"/>
          </w:divBdr>
        </w:div>
        <w:div w:id="192889926">
          <w:marLeft w:val="547"/>
          <w:marRight w:val="0"/>
          <w:marTop w:val="115"/>
          <w:marBottom w:val="0"/>
          <w:divBdr>
            <w:top w:val="none" w:sz="0" w:space="0" w:color="auto"/>
            <w:left w:val="none" w:sz="0" w:space="0" w:color="auto"/>
            <w:bottom w:val="none" w:sz="0" w:space="0" w:color="auto"/>
            <w:right w:val="none" w:sz="0" w:space="0" w:color="auto"/>
          </w:divBdr>
        </w:div>
        <w:div w:id="1054699140">
          <w:marLeft w:val="547"/>
          <w:marRight w:val="0"/>
          <w:marTop w:val="115"/>
          <w:marBottom w:val="0"/>
          <w:divBdr>
            <w:top w:val="none" w:sz="0" w:space="0" w:color="auto"/>
            <w:left w:val="none" w:sz="0" w:space="0" w:color="auto"/>
            <w:bottom w:val="none" w:sz="0" w:space="0" w:color="auto"/>
            <w:right w:val="none" w:sz="0" w:space="0" w:color="auto"/>
          </w:divBdr>
        </w:div>
        <w:div w:id="1470706348">
          <w:marLeft w:val="1166"/>
          <w:marRight w:val="0"/>
          <w:marTop w:val="96"/>
          <w:marBottom w:val="0"/>
          <w:divBdr>
            <w:top w:val="none" w:sz="0" w:space="0" w:color="auto"/>
            <w:left w:val="none" w:sz="0" w:space="0" w:color="auto"/>
            <w:bottom w:val="none" w:sz="0" w:space="0" w:color="auto"/>
            <w:right w:val="none" w:sz="0" w:space="0" w:color="auto"/>
          </w:divBdr>
        </w:div>
        <w:div w:id="2073507013">
          <w:marLeft w:val="547"/>
          <w:marRight w:val="0"/>
          <w:marTop w:val="115"/>
          <w:marBottom w:val="0"/>
          <w:divBdr>
            <w:top w:val="none" w:sz="0" w:space="0" w:color="auto"/>
            <w:left w:val="none" w:sz="0" w:space="0" w:color="auto"/>
            <w:bottom w:val="none" w:sz="0" w:space="0" w:color="auto"/>
            <w:right w:val="none" w:sz="0" w:space="0" w:color="auto"/>
          </w:divBdr>
        </w:div>
      </w:divsChild>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6174380">
      <w:bodyDiv w:val="1"/>
      <w:marLeft w:val="0"/>
      <w:marRight w:val="0"/>
      <w:marTop w:val="0"/>
      <w:marBottom w:val="0"/>
      <w:divBdr>
        <w:top w:val="none" w:sz="0" w:space="0" w:color="auto"/>
        <w:left w:val="none" w:sz="0" w:space="0" w:color="auto"/>
        <w:bottom w:val="none" w:sz="0" w:space="0" w:color="auto"/>
        <w:right w:val="none" w:sz="0" w:space="0" w:color="auto"/>
      </w:divBdr>
    </w:div>
    <w:div w:id="1457017725">
      <w:bodyDiv w:val="1"/>
      <w:marLeft w:val="0"/>
      <w:marRight w:val="0"/>
      <w:marTop w:val="0"/>
      <w:marBottom w:val="0"/>
      <w:divBdr>
        <w:top w:val="none" w:sz="0" w:space="0" w:color="auto"/>
        <w:left w:val="none" w:sz="0" w:space="0" w:color="auto"/>
        <w:bottom w:val="none" w:sz="0" w:space="0" w:color="auto"/>
        <w:right w:val="none" w:sz="0" w:space="0" w:color="auto"/>
      </w:divBdr>
    </w:div>
    <w:div w:id="1481114463">
      <w:bodyDiv w:val="1"/>
      <w:marLeft w:val="0"/>
      <w:marRight w:val="0"/>
      <w:marTop w:val="0"/>
      <w:marBottom w:val="0"/>
      <w:divBdr>
        <w:top w:val="none" w:sz="0" w:space="0" w:color="auto"/>
        <w:left w:val="none" w:sz="0" w:space="0" w:color="auto"/>
        <w:bottom w:val="none" w:sz="0" w:space="0" w:color="auto"/>
        <w:right w:val="none" w:sz="0" w:space="0" w:color="auto"/>
      </w:divBdr>
    </w:div>
    <w:div w:id="1496216067">
      <w:bodyDiv w:val="1"/>
      <w:marLeft w:val="0"/>
      <w:marRight w:val="0"/>
      <w:marTop w:val="0"/>
      <w:marBottom w:val="0"/>
      <w:divBdr>
        <w:top w:val="none" w:sz="0" w:space="0" w:color="auto"/>
        <w:left w:val="none" w:sz="0" w:space="0" w:color="auto"/>
        <w:bottom w:val="none" w:sz="0" w:space="0" w:color="auto"/>
        <w:right w:val="none" w:sz="0" w:space="0" w:color="auto"/>
      </w:divBdr>
      <w:divsChild>
        <w:div w:id="20666723">
          <w:marLeft w:val="1800"/>
          <w:marRight w:val="0"/>
          <w:marTop w:val="86"/>
          <w:marBottom w:val="0"/>
          <w:divBdr>
            <w:top w:val="none" w:sz="0" w:space="0" w:color="auto"/>
            <w:left w:val="none" w:sz="0" w:space="0" w:color="auto"/>
            <w:bottom w:val="none" w:sz="0" w:space="0" w:color="auto"/>
            <w:right w:val="none" w:sz="0" w:space="0" w:color="auto"/>
          </w:divBdr>
        </w:div>
        <w:div w:id="499857900">
          <w:marLeft w:val="1166"/>
          <w:marRight w:val="0"/>
          <w:marTop w:val="96"/>
          <w:marBottom w:val="0"/>
          <w:divBdr>
            <w:top w:val="none" w:sz="0" w:space="0" w:color="auto"/>
            <w:left w:val="none" w:sz="0" w:space="0" w:color="auto"/>
            <w:bottom w:val="none" w:sz="0" w:space="0" w:color="auto"/>
            <w:right w:val="none" w:sz="0" w:space="0" w:color="auto"/>
          </w:divBdr>
        </w:div>
        <w:div w:id="542599337">
          <w:marLeft w:val="1800"/>
          <w:marRight w:val="0"/>
          <w:marTop w:val="86"/>
          <w:marBottom w:val="0"/>
          <w:divBdr>
            <w:top w:val="none" w:sz="0" w:space="0" w:color="auto"/>
            <w:left w:val="none" w:sz="0" w:space="0" w:color="auto"/>
            <w:bottom w:val="none" w:sz="0" w:space="0" w:color="auto"/>
            <w:right w:val="none" w:sz="0" w:space="0" w:color="auto"/>
          </w:divBdr>
        </w:div>
        <w:div w:id="551962638">
          <w:marLeft w:val="1800"/>
          <w:marRight w:val="0"/>
          <w:marTop w:val="86"/>
          <w:marBottom w:val="0"/>
          <w:divBdr>
            <w:top w:val="none" w:sz="0" w:space="0" w:color="auto"/>
            <w:left w:val="none" w:sz="0" w:space="0" w:color="auto"/>
            <w:bottom w:val="none" w:sz="0" w:space="0" w:color="auto"/>
            <w:right w:val="none" w:sz="0" w:space="0" w:color="auto"/>
          </w:divBdr>
        </w:div>
        <w:div w:id="1095441833">
          <w:marLeft w:val="2520"/>
          <w:marRight w:val="0"/>
          <w:marTop w:val="77"/>
          <w:marBottom w:val="0"/>
          <w:divBdr>
            <w:top w:val="none" w:sz="0" w:space="0" w:color="auto"/>
            <w:left w:val="none" w:sz="0" w:space="0" w:color="auto"/>
            <w:bottom w:val="none" w:sz="0" w:space="0" w:color="auto"/>
            <w:right w:val="none" w:sz="0" w:space="0" w:color="auto"/>
          </w:divBdr>
        </w:div>
        <w:div w:id="1338263823">
          <w:marLeft w:val="2520"/>
          <w:marRight w:val="0"/>
          <w:marTop w:val="77"/>
          <w:marBottom w:val="0"/>
          <w:divBdr>
            <w:top w:val="none" w:sz="0" w:space="0" w:color="auto"/>
            <w:left w:val="none" w:sz="0" w:space="0" w:color="auto"/>
            <w:bottom w:val="none" w:sz="0" w:space="0" w:color="auto"/>
            <w:right w:val="none" w:sz="0" w:space="0" w:color="auto"/>
          </w:divBdr>
        </w:div>
        <w:div w:id="1437284236">
          <w:marLeft w:val="1800"/>
          <w:marRight w:val="0"/>
          <w:marTop w:val="86"/>
          <w:marBottom w:val="0"/>
          <w:divBdr>
            <w:top w:val="none" w:sz="0" w:space="0" w:color="auto"/>
            <w:left w:val="none" w:sz="0" w:space="0" w:color="auto"/>
            <w:bottom w:val="none" w:sz="0" w:space="0" w:color="auto"/>
            <w:right w:val="none" w:sz="0" w:space="0" w:color="auto"/>
          </w:divBdr>
        </w:div>
        <w:div w:id="1472286258">
          <w:marLeft w:val="1166"/>
          <w:marRight w:val="0"/>
          <w:marTop w:val="96"/>
          <w:marBottom w:val="0"/>
          <w:divBdr>
            <w:top w:val="none" w:sz="0" w:space="0" w:color="auto"/>
            <w:left w:val="none" w:sz="0" w:space="0" w:color="auto"/>
            <w:bottom w:val="none" w:sz="0" w:space="0" w:color="auto"/>
            <w:right w:val="none" w:sz="0" w:space="0" w:color="auto"/>
          </w:divBdr>
        </w:div>
        <w:div w:id="1566335070">
          <w:marLeft w:val="1166"/>
          <w:marRight w:val="0"/>
          <w:marTop w:val="96"/>
          <w:marBottom w:val="0"/>
          <w:divBdr>
            <w:top w:val="none" w:sz="0" w:space="0" w:color="auto"/>
            <w:left w:val="none" w:sz="0" w:space="0" w:color="auto"/>
            <w:bottom w:val="none" w:sz="0" w:space="0" w:color="auto"/>
            <w:right w:val="none" w:sz="0" w:space="0" w:color="auto"/>
          </w:divBdr>
        </w:div>
        <w:div w:id="2109303506">
          <w:marLeft w:val="547"/>
          <w:marRight w:val="0"/>
          <w:marTop w:val="115"/>
          <w:marBottom w:val="0"/>
          <w:divBdr>
            <w:top w:val="none" w:sz="0" w:space="0" w:color="auto"/>
            <w:left w:val="none" w:sz="0" w:space="0" w:color="auto"/>
            <w:bottom w:val="none" w:sz="0" w:space="0" w:color="auto"/>
            <w:right w:val="none" w:sz="0" w:space="0" w:color="auto"/>
          </w:divBdr>
        </w:div>
        <w:div w:id="2112240780">
          <w:marLeft w:val="1800"/>
          <w:marRight w:val="0"/>
          <w:marTop w:val="86"/>
          <w:marBottom w:val="0"/>
          <w:divBdr>
            <w:top w:val="none" w:sz="0" w:space="0" w:color="auto"/>
            <w:left w:val="none" w:sz="0" w:space="0" w:color="auto"/>
            <w:bottom w:val="none" w:sz="0" w:space="0" w:color="auto"/>
            <w:right w:val="none" w:sz="0" w:space="0" w:color="auto"/>
          </w:divBdr>
        </w:div>
      </w:divsChild>
    </w:div>
    <w:div w:id="1500386507">
      <w:bodyDiv w:val="1"/>
      <w:marLeft w:val="0"/>
      <w:marRight w:val="0"/>
      <w:marTop w:val="0"/>
      <w:marBottom w:val="0"/>
      <w:divBdr>
        <w:top w:val="none" w:sz="0" w:space="0" w:color="auto"/>
        <w:left w:val="none" w:sz="0" w:space="0" w:color="auto"/>
        <w:bottom w:val="none" w:sz="0" w:space="0" w:color="auto"/>
        <w:right w:val="none" w:sz="0" w:space="0" w:color="auto"/>
      </w:divBdr>
    </w:div>
    <w:div w:id="1504852737">
      <w:bodyDiv w:val="1"/>
      <w:marLeft w:val="0"/>
      <w:marRight w:val="0"/>
      <w:marTop w:val="0"/>
      <w:marBottom w:val="0"/>
      <w:divBdr>
        <w:top w:val="none" w:sz="0" w:space="0" w:color="auto"/>
        <w:left w:val="none" w:sz="0" w:space="0" w:color="auto"/>
        <w:bottom w:val="none" w:sz="0" w:space="0" w:color="auto"/>
        <w:right w:val="none" w:sz="0" w:space="0" w:color="auto"/>
      </w:divBdr>
    </w:div>
    <w:div w:id="1512139072">
      <w:bodyDiv w:val="1"/>
      <w:marLeft w:val="0"/>
      <w:marRight w:val="0"/>
      <w:marTop w:val="0"/>
      <w:marBottom w:val="0"/>
      <w:divBdr>
        <w:top w:val="none" w:sz="0" w:space="0" w:color="auto"/>
        <w:left w:val="none" w:sz="0" w:space="0" w:color="auto"/>
        <w:bottom w:val="none" w:sz="0" w:space="0" w:color="auto"/>
        <w:right w:val="none" w:sz="0" w:space="0" w:color="auto"/>
      </w:divBdr>
    </w:div>
    <w:div w:id="1512790924">
      <w:bodyDiv w:val="1"/>
      <w:marLeft w:val="0"/>
      <w:marRight w:val="0"/>
      <w:marTop w:val="0"/>
      <w:marBottom w:val="0"/>
      <w:divBdr>
        <w:top w:val="none" w:sz="0" w:space="0" w:color="auto"/>
        <w:left w:val="none" w:sz="0" w:space="0" w:color="auto"/>
        <w:bottom w:val="none" w:sz="0" w:space="0" w:color="auto"/>
        <w:right w:val="none" w:sz="0" w:space="0" w:color="auto"/>
      </w:divBdr>
    </w:div>
    <w:div w:id="1549024151">
      <w:bodyDiv w:val="1"/>
      <w:marLeft w:val="0"/>
      <w:marRight w:val="0"/>
      <w:marTop w:val="0"/>
      <w:marBottom w:val="0"/>
      <w:divBdr>
        <w:top w:val="none" w:sz="0" w:space="0" w:color="auto"/>
        <w:left w:val="none" w:sz="0" w:space="0" w:color="auto"/>
        <w:bottom w:val="none" w:sz="0" w:space="0" w:color="auto"/>
        <w:right w:val="none" w:sz="0" w:space="0" w:color="auto"/>
      </w:divBdr>
    </w:div>
    <w:div w:id="1551067877">
      <w:bodyDiv w:val="1"/>
      <w:marLeft w:val="0"/>
      <w:marRight w:val="0"/>
      <w:marTop w:val="0"/>
      <w:marBottom w:val="0"/>
      <w:divBdr>
        <w:top w:val="none" w:sz="0" w:space="0" w:color="auto"/>
        <w:left w:val="none" w:sz="0" w:space="0" w:color="auto"/>
        <w:bottom w:val="none" w:sz="0" w:space="0" w:color="auto"/>
        <w:right w:val="none" w:sz="0" w:space="0" w:color="auto"/>
      </w:divBdr>
      <w:divsChild>
        <w:div w:id="146824751">
          <w:marLeft w:val="1800"/>
          <w:marRight w:val="0"/>
          <w:marTop w:val="86"/>
          <w:marBottom w:val="0"/>
          <w:divBdr>
            <w:top w:val="none" w:sz="0" w:space="0" w:color="auto"/>
            <w:left w:val="none" w:sz="0" w:space="0" w:color="auto"/>
            <w:bottom w:val="none" w:sz="0" w:space="0" w:color="auto"/>
            <w:right w:val="none" w:sz="0" w:space="0" w:color="auto"/>
          </w:divBdr>
        </w:div>
        <w:div w:id="769273835">
          <w:marLeft w:val="547"/>
          <w:marRight w:val="0"/>
          <w:marTop w:val="115"/>
          <w:marBottom w:val="0"/>
          <w:divBdr>
            <w:top w:val="none" w:sz="0" w:space="0" w:color="auto"/>
            <w:left w:val="none" w:sz="0" w:space="0" w:color="auto"/>
            <w:bottom w:val="none" w:sz="0" w:space="0" w:color="auto"/>
            <w:right w:val="none" w:sz="0" w:space="0" w:color="auto"/>
          </w:divBdr>
        </w:div>
        <w:div w:id="1134372122">
          <w:marLeft w:val="1800"/>
          <w:marRight w:val="0"/>
          <w:marTop w:val="86"/>
          <w:marBottom w:val="0"/>
          <w:divBdr>
            <w:top w:val="none" w:sz="0" w:space="0" w:color="auto"/>
            <w:left w:val="none" w:sz="0" w:space="0" w:color="auto"/>
            <w:bottom w:val="none" w:sz="0" w:space="0" w:color="auto"/>
            <w:right w:val="none" w:sz="0" w:space="0" w:color="auto"/>
          </w:divBdr>
        </w:div>
        <w:div w:id="1376462180">
          <w:marLeft w:val="1166"/>
          <w:marRight w:val="0"/>
          <w:marTop w:val="96"/>
          <w:marBottom w:val="0"/>
          <w:divBdr>
            <w:top w:val="none" w:sz="0" w:space="0" w:color="auto"/>
            <w:left w:val="none" w:sz="0" w:space="0" w:color="auto"/>
            <w:bottom w:val="none" w:sz="0" w:space="0" w:color="auto"/>
            <w:right w:val="none" w:sz="0" w:space="0" w:color="auto"/>
          </w:divBdr>
        </w:div>
        <w:div w:id="1584338938">
          <w:marLeft w:val="1166"/>
          <w:marRight w:val="0"/>
          <w:marTop w:val="96"/>
          <w:marBottom w:val="0"/>
          <w:divBdr>
            <w:top w:val="none" w:sz="0" w:space="0" w:color="auto"/>
            <w:left w:val="none" w:sz="0" w:space="0" w:color="auto"/>
            <w:bottom w:val="none" w:sz="0" w:space="0" w:color="auto"/>
            <w:right w:val="none" w:sz="0" w:space="0" w:color="auto"/>
          </w:divBdr>
        </w:div>
        <w:div w:id="1623878830">
          <w:marLeft w:val="547"/>
          <w:marRight w:val="0"/>
          <w:marTop w:val="115"/>
          <w:marBottom w:val="0"/>
          <w:divBdr>
            <w:top w:val="none" w:sz="0" w:space="0" w:color="auto"/>
            <w:left w:val="none" w:sz="0" w:space="0" w:color="auto"/>
            <w:bottom w:val="none" w:sz="0" w:space="0" w:color="auto"/>
            <w:right w:val="none" w:sz="0" w:space="0" w:color="auto"/>
          </w:divBdr>
        </w:div>
        <w:div w:id="1783184899">
          <w:marLeft w:val="1166"/>
          <w:marRight w:val="0"/>
          <w:marTop w:val="96"/>
          <w:marBottom w:val="0"/>
          <w:divBdr>
            <w:top w:val="none" w:sz="0" w:space="0" w:color="auto"/>
            <w:left w:val="none" w:sz="0" w:space="0" w:color="auto"/>
            <w:bottom w:val="none" w:sz="0" w:space="0" w:color="auto"/>
            <w:right w:val="none" w:sz="0" w:space="0" w:color="auto"/>
          </w:divBdr>
        </w:div>
        <w:div w:id="1944023160">
          <w:marLeft w:val="1166"/>
          <w:marRight w:val="0"/>
          <w:marTop w:val="96"/>
          <w:marBottom w:val="0"/>
          <w:divBdr>
            <w:top w:val="none" w:sz="0" w:space="0" w:color="auto"/>
            <w:left w:val="none" w:sz="0" w:space="0" w:color="auto"/>
            <w:bottom w:val="none" w:sz="0" w:space="0" w:color="auto"/>
            <w:right w:val="none" w:sz="0" w:space="0" w:color="auto"/>
          </w:divBdr>
        </w:div>
      </w:divsChild>
    </w:div>
    <w:div w:id="1566646096">
      <w:bodyDiv w:val="1"/>
      <w:marLeft w:val="0"/>
      <w:marRight w:val="0"/>
      <w:marTop w:val="0"/>
      <w:marBottom w:val="0"/>
      <w:divBdr>
        <w:top w:val="none" w:sz="0" w:space="0" w:color="auto"/>
        <w:left w:val="none" w:sz="0" w:space="0" w:color="auto"/>
        <w:bottom w:val="none" w:sz="0" w:space="0" w:color="auto"/>
        <w:right w:val="none" w:sz="0" w:space="0" w:color="auto"/>
      </w:divBdr>
      <w:divsChild>
        <w:div w:id="3898923">
          <w:marLeft w:val="1800"/>
          <w:marRight w:val="0"/>
          <w:marTop w:val="86"/>
          <w:marBottom w:val="0"/>
          <w:divBdr>
            <w:top w:val="none" w:sz="0" w:space="0" w:color="auto"/>
            <w:left w:val="none" w:sz="0" w:space="0" w:color="auto"/>
            <w:bottom w:val="none" w:sz="0" w:space="0" w:color="auto"/>
            <w:right w:val="none" w:sz="0" w:space="0" w:color="auto"/>
          </w:divBdr>
        </w:div>
        <w:div w:id="36515089">
          <w:marLeft w:val="547"/>
          <w:marRight w:val="0"/>
          <w:marTop w:val="115"/>
          <w:marBottom w:val="0"/>
          <w:divBdr>
            <w:top w:val="none" w:sz="0" w:space="0" w:color="auto"/>
            <w:left w:val="none" w:sz="0" w:space="0" w:color="auto"/>
            <w:bottom w:val="none" w:sz="0" w:space="0" w:color="auto"/>
            <w:right w:val="none" w:sz="0" w:space="0" w:color="auto"/>
          </w:divBdr>
        </w:div>
        <w:div w:id="406345877">
          <w:marLeft w:val="1800"/>
          <w:marRight w:val="0"/>
          <w:marTop w:val="86"/>
          <w:marBottom w:val="0"/>
          <w:divBdr>
            <w:top w:val="none" w:sz="0" w:space="0" w:color="auto"/>
            <w:left w:val="none" w:sz="0" w:space="0" w:color="auto"/>
            <w:bottom w:val="none" w:sz="0" w:space="0" w:color="auto"/>
            <w:right w:val="none" w:sz="0" w:space="0" w:color="auto"/>
          </w:divBdr>
        </w:div>
        <w:div w:id="615870194">
          <w:marLeft w:val="1166"/>
          <w:marRight w:val="0"/>
          <w:marTop w:val="96"/>
          <w:marBottom w:val="0"/>
          <w:divBdr>
            <w:top w:val="none" w:sz="0" w:space="0" w:color="auto"/>
            <w:left w:val="none" w:sz="0" w:space="0" w:color="auto"/>
            <w:bottom w:val="none" w:sz="0" w:space="0" w:color="auto"/>
            <w:right w:val="none" w:sz="0" w:space="0" w:color="auto"/>
          </w:divBdr>
        </w:div>
        <w:div w:id="1428116636">
          <w:marLeft w:val="1166"/>
          <w:marRight w:val="0"/>
          <w:marTop w:val="96"/>
          <w:marBottom w:val="0"/>
          <w:divBdr>
            <w:top w:val="none" w:sz="0" w:space="0" w:color="auto"/>
            <w:left w:val="none" w:sz="0" w:space="0" w:color="auto"/>
            <w:bottom w:val="none" w:sz="0" w:space="0" w:color="auto"/>
            <w:right w:val="none" w:sz="0" w:space="0" w:color="auto"/>
          </w:divBdr>
        </w:div>
        <w:div w:id="1467971832">
          <w:marLeft w:val="1166"/>
          <w:marRight w:val="0"/>
          <w:marTop w:val="96"/>
          <w:marBottom w:val="0"/>
          <w:divBdr>
            <w:top w:val="none" w:sz="0" w:space="0" w:color="auto"/>
            <w:left w:val="none" w:sz="0" w:space="0" w:color="auto"/>
            <w:bottom w:val="none" w:sz="0" w:space="0" w:color="auto"/>
            <w:right w:val="none" w:sz="0" w:space="0" w:color="auto"/>
          </w:divBdr>
        </w:div>
        <w:div w:id="1735662012">
          <w:marLeft w:val="1166"/>
          <w:marRight w:val="0"/>
          <w:marTop w:val="96"/>
          <w:marBottom w:val="0"/>
          <w:divBdr>
            <w:top w:val="none" w:sz="0" w:space="0" w:color="auto"/>
            <w:left w:val="none" w:sz="0" w:space="0" w:color="auto"/>
            <w:bottom w:val="none" w:sz="0" w:space="0" w:color="auto"/>
            <w:right w:val="none" w:sz="0" w:space="0" w:color="auto"/>
          </w:divBdr>
        </w:div>
        <w:div w:id="1934194237">
          <w:marLeft w:val="1166"/>
          <w:marRight w:val="0"/>
          <w:marTop w:val="96"/>
          <w:marBottom w:val="0"/>
          <w:divBdr>
            <w:top w:val="none" w:sz="0" w:space="0" w:color="auto"/>
            <w:left w:val="none" w:sz="0" w:space="0" w:color="auto"/>
            <w:bottom w:val="none" w:sz="0" w:space="0" w:color="auto"/>
            <w:right w:val="none" w:sz="0" w:space="0" w:color="auto"/>
          </w:divBdr>
        </w:div>
        <w:div w:id="2064213525">
          <w:marLeft w:val="547"/>
          <w:marRight w:val="0"/>
          <w:marTop w:val="115"/>
          <w:marBottom w:val="0"/>
          <w:divBdr>
            <w:top w:val="none" w:sz="0" w:space="0" w:color="auto"/>
            <w:left w:val="none" w:sz="0" w:space="0" w:color="auto"/>
            <w:bottom w:val="none" w:sz="0" w:space="0" w:color="auto"/>
            <w:right w:val="none" w:sz="0" w:space="0" w:color="auto"/>
          </w:divBdr>
        </w:div>
      </w:divsChild>
    </w:div>
    <w:div w:id="1583950741">
      <w:bodyDiv w:val="1"/>
      <w:marLeft w:val="0"/>
      <w:marRight w:val="0"/>
      <w:marTop w:val="0"/>
      <w:marBottom w:val="0"/>
      <w:divBdr>
        <w:top w:val="none" w:sz="0" w:space="0" w:color="auto"/>
        <w:left w:val="none" w:sz="0" w:space="0" w:color="auto"/>
        <w:bottom w:val="none" w:sz="0" w:space="0" w:color="auto"/>
        <w:right w:val="none" w:sz="0" w:space="0" w:color="auto"/>
      </w:divBdr>
    </w:div>
    <w:div w:id="1597132594">
      <w:bodyDiv w:val="1"/>
      <w:marLeft w:val="0"/>
      <w:marRight w:val="0"/>
      <w:marTop w:val="0"/>
      <w:marBottom w:val="0"/>
      <w:divBdr>
        <w:top w:val="none" w:sz="0" w:space="0" w:color="auto"/>
        <w:left w:val="none" w:sz="0" w:space="0" w:color="auto"/>
        <w:bottom w:val="none" w:sz="0" w:space="0" w:color="auto"/>
        <w:right w:val="none" w:sz="0" w:space="0" w:color="auto"/>
      </w:divBdr>
    </w:div>
    <w:div w:id="1597637825">
      <w:bodyDiv w:val="1"/>
      <w:marLeft w:val="0"/>
      <w:marRight w:val="0"/>
      <w:marTop w:val="0"/>
      <w:marBottom w:val="0"/>
      <w:divBdr>
        <w:top w:val="none" w:sz="0" w:space="0" w:color="auto"/>
        <w:left w:val="none" w:sz="0" w:space="0" w:color="auto"/>
        <w:bottom w:val="none" w:sz="0" w:space="0" w:color="auto"/>
        <w:right w:val="none" w:sz="0" w:space="0" w:color="auto"/>
      </w:divBdr>
    </w:div>
    <w:div w:id="1608076580">
      <w:bodyDiv w:val="1"/>
      <w:marLeft w:val="0"/>
      <w:marRight w:val="0"/>
      <w:marTop w:val="0"/>
      <w:marBottom w:val="0"/>
      <w:divBdr>
        <w:top w:val="none" w:sz="0" w:space="0" w:color="auto"/>
        <w:left w:val="none" w:sz="0" w:space="0" w:color="auto"/>
        <w:bottom w:val="none" w:sz="0" w:space="0" w:color="auto"/>
        <w:right w:val="none" w:sz="0" w:space="0" w:color="auto"/>
      </w:divBdr>
    </w:div>
    <w:div w:id="1611202619">
      <w:bodyDiv w:val="1"/>
      <w:marLeft w:val="0"/>
      <w:marRight w:val="0"/>
      <w:marTop w:val="0"/>
      <w:marBottom w:val="0"/>
      <w:divBdr>
        <w:top w:val="none" w:sz="0" w:space="0" w:color="auto"/>
        <w:left w:val="none" w:sz="0" w:space="0" w:color="auto"/>
        <w:bottom w:val="none" w:sz="0" w:space="0" w:color="auto"/>
        <w:right w:val="none" w:sz="0" w:space="0" w:color="auto"/>
      </w:divBdr>
      <w:divsChild>
        <w:div w:id="141241513">
          <w:marLeft w:val="720"/>
          <w:marRight w:val="0"/>
          <w:marTop w:val="115"/>
          <w:marBottom w:val="0"/>
          <w:divBdr>
            <w:top w:val="none" w:sz="0" w:space="0" w:color="auto"/>
            <w:left w:val="none" w:sz="0" w:space="0" w:color="auto"/>
            <w:bottom w:val="none" w:sz="0" w:space="0" w:color="auto"/>
            <w:right w:val="none" w:sz="0" w:space="0" w:color="auto"/>
          </w:divBdr>
        </w:div>
        <w:div w:id="435096195">
          <w:marLeft w:val="1325"/>
          <w:marRight w:val="0"/>
          <w:marTop w:val="96"/>
          <w:marBottom w:val="0"/>
          <w:divBdr>
            <w:top w:val="none" w:sz="0" w:space="0" w:color="auto"/>
            <w:left w:val="none" w:sz="0" w:space="0" w:color="auto"/>
            <w:bottom w:val="none" w:sz="0" w:space="0" w:color="auto"/>
            <w:right w:val="none" w:sz="0" w:space="0" w:color="auto"/>
          </w:divBdr>
        </w:div>
        <w:div w:id="541595701">
          <w:marLeft w:val="720"/>
          <w:marRight w:val="0"/>
          <w:marTop w:val="115"/>
          <w:marBottom w:val="0"/>
          <w:divBdr>
            <w:top w:val="none" w:sz="0" w:space="0" w:color="auto"/>
            <w:left w:val="none" w:sz="0" w:space="0" w:color="auto"/>
            <w:bottom w:val="none" w:sz="0" w:space="0" w:color="auto"/>
            <w:right w:val="none" w:sz="0" w:space="0" w:color="auto"/>
          </w:divBdr>
        </w:div>
        <w:div w:id="602807106">
          <w:marLeft w:val="1325"/>
          <w:marRight w:val="0"/>
          <w:marTop w:val="96"/>
          <w:marBottom w:val="0"/>
          <w:divBdr>
            <w:top w:val="none" w:sz="0" w:space="0" w:color="auto"/>
            <w:left w:val="none" w:sz="0" w:space="0" w:color="auto"/>
            <w:bottom w:val="none" w:sz="0" w:space="0" w:color="auto"/>
            <w:right w:val="none" w:sz="0" w:space="0" w:color="auto"/>
          </w:divBdr>
        </w:div>
        <w:div w:id="1111390970">
          <w:marLeft w:val="1325"/>
          <w:marRight w:val="0"/>
          <w:marTop w:val="96"/>
          <w:marBottom w:val="0"/>
          <w:divBdr>
            <w:top w:val="none" w:sz="0" w:space="0" w:color="auto"/>
            <w:left w:val="none" w:sz="0" w:space="0" w:color="auto"/>
            <w:bottom w:val="none" w:sz="0" w:space="0" w:color="auto"/>
            <w:right w:val="none" w:sz="0" w:space="0" w:color="auto"/>
          </w:divBdr>
        </w:div>
        <w:div w:id="1260486209">
          <w:marLeft w:val="1325"/>
          <w:marRight w:val="0"/>
          <w:marTop w:val="96"/>
          <w:marBottom w:val="0"/>
          <w:divBdr>
            <w:top w:val="none" w:sz="0" w:space="0" w:color="auto"/>
            <w:left w:val="none" w:sz="0" w:space="0" w:color="auto"/>
            <w:bottom w:val="none" w:sz="0" w:space="0" w:color="auto"/>
            <w:right w:val="none" w:sz="0" w:space="0" w:color="auto"/>
          </w:divBdr>
        </w:div>
        <w:div w:id="1600480247">
          <w:marLeft w:val="1325"/>
          <w:marRight w:val="0"/>
          <w:marTop w:val="96"/>
          <w:marBottom w:val="0"/>
          <w:divBdr>
            <w:top w:val="none" w:sz="0" w:space="0" w:color="auto"/>
            <w:left w:val="none" w:sz="0" w:space="0" w:color="auto"/>
            <w:bottom w:val="none" w:sz="0" w:space="0" w:color="auto"/>
            <w:right w:val="none" w:sz="0" w:space="0" w:color="auto"/>
          </w:divBdr>
        </w:div>
        <w:div w:id="2049067184">
          <w:marLeft w:val="1325"/>
          <w:marRight w:val="0"/>
          <w:marTop w:val="96"/>
          <w:marBottom w:val="0"/>
          <w:divBdr>
            <w:top w:val="none" w:sz="0" w:space="0" w:color="auto"/>
            <w:left w:val="none" w:sz="0" w:space="0" w:color="auto"/>
            <w:bottom w:val="none" w:sz="0" w:space="0" w:color="auto"/>
            <w:right w:val="none" w:sz="0" w:space="0" w:color="auto"/>
          </w:divBdr>
        </w:div>
      </w:divsChild>
    </w:div>
    <w:div w:id="1628509890">
      <w:bodyDiv w:val="1"/>
      <w:marLeft w:val="0"/>
      <w:marRight w:val="0"/>
      <w:marTop w:val="0"/>
      <w:marBottom w:val="0"/>
      <w:divBdr>
        <w:top w:val="none" w:sz="0" w:space="0" w:color="auto"/>
        <w:left w:val="none" w:sz="0" w:space="0" w:color="auto"/>
        <w:bottom w:val="none" w:sz="0" w:space="0" w:color="auto"/>
        <w:right w:val="none" w:sz="0" w:space="0" w:color="auto"/>
      </w:divBdr>
      <w:divsChild>
        <w:div w:id="681662616">
          <w:marLeft w:val="720"/>
          <w:marRight w:val="0"/>
          <w:marTop w:val="115"/>
          <w:marBottom w:val="0"/>
          <w:divBdr>
            <w:top w:val="none" w:sz="0" w:space="0" w:color="auto"/>
            <w:left w:val="none" w:sz="0" w:space="0" w:color="auto"/>
            <w:bottom w:val="none" w:sz="0" w:space="0" w:color="auto"/>
            <w:right w:val="none" w:sz="0" w:space="0" w:color="auto"/>
          </w:divBdr>
        </w:div>
      </w:divsChild>
    </w:div>
    <w:div w:id="1680426526">
      <w:bodyDiv w:val="1"/>
      <w:marLeft w:val="0"/>
      <w:marRight w:val="0"/>
      <w:marTop w:val="0"/>
      <w:marBottom w:val="0"/>
      <w:divBdr>
        <w:top w:val="none" w:sz="0" w:space="0" w:color="auto"/>
        <w:left w:val="none" w:sz="0" w:space="0" w:color="auto"/>
        <w:bottom w:val="none" w:sz="0" w:space="0" w:color="auto"/>
        <w:right w:val="none" w:sz="0" w:space="0" w:color="auto"/>
      </w:divBdr>
    </w:div>
    <w:div w:id="1689987834">
      <w:bodyDiv w:val="1"/>
      <w:marLeft w:val="0"/>
      <w:marRight w:val="0"/>
      <w:marTop w:val="0"/>
      <w:marBottom w:val="0"/>
      <w:divBdr>
        <w:top w:val="none" w:sz="0" w:space="0" w:color="auto"/>
        <w:left w:val="none" w:sz="0" w:space="0" w:color="auto"/>
        <w:bottom w:val="none" w:sz="0" w:space="0" w:color="auto"/>
        <w:right w:val="none" w:sz="0" w:space="0" w:color="auto"/>
      </w:divBdr>
    </w:div>
    <w:div w:id="1693726013">
      <w:bodyDiv w:val="1"/>
      <w:marLeft w:val="0"/>
      <w:marRight w:val="0"/>
      <w:marTop w:val="0"/>
      <w:marBottom w:val="0"/>
      <w:divBdr>
        <w:top w:val="none" w:sz="0" w:space="0" w:color="auto"/>
        <w:left w:val="none" w:sz="0" w:space="0" w:color="auto"/>
        <w:bottom w:val="none" w:sz="0" w:space="0" w:color="auto"/>
        <w:right w:val="none" w:sz="0" w:space="0" w:color="auto"/>
      </w:divBdr>
    </w:div>
    <w:div w:id="1725642936">
      <w:bodyDiv w:val="1"/>
      <w:marLeft w:val="0"/>
      <w:marRight w:val="0"/>
      <w:marTop w:val="0"/>
      <w:marBottom w:val="0"/>
      <w:divBdr>
        <w:top w:val="none" w:sz="0" w:space="0" w:color="auto"/>
        <w:left w:val="none" w:sz="0" w:space="0" w:color="auto"/>
        <w:bottom w:val="none" w:sz="0" w:space="0" w:color="auto"/>
        <w:right w:val="none" w:sz="0" w:space="0" w:color="auto"/>
      </w:divBdr>
    </w:div>
    <w:div w:id="1732848046">
      <w:bodyDiv w:val="1"/>
      <w:marLeft w:val="0"/>
      <w:marRight w:val="0"/>
      <w:marTop w:val="0"/>
      <w:marBottom w:val="0"/>
      <w:divBdr>
        <w:top w:val="none" w:sz="0" w:space="0" w:color="auto"/>
        <w:left w:val="none" w:sz="0" w:space="0" w:color="auto"/>
        <w:bottom w:val="none" w:sz="0" w:space="0" w:color="auto"/>
        <w:right w:val="none" w:sz="0" w:space="0" w:color="auto"/>
      </w:divBdr>
      <w:divsChild>
        <w:div w:id="68699475">
          <w:marLeft w:val="1354"/>
          <w:marRight w:val="0"/>
          <w:marTop w:val="96"/>
          <w:marBottom w:val="0"/>
          <w:divBdr>
            <w:top w:val="none" w:sz="0" w:space="0" w:color="auto"/>
            <w:left w:val="none" w:sz="0" w:space="0" w:color="auto"/>
            <w:bottom w:val="none" w:sz="0" w:space="0" w:color="auto"/>
            <w:right w:val="none" w:sz="0" w:space="0" w:color="auto"/>
          </w:divBdr>
        </w:div>
        <w:div w:id="78252956">
          <w:marLeft w:val="1354"/>
          <w:marRight w:val="0"/>
          <w:marTop w:val="96"/>
          <w:marBottom w:val="0"/>
          <w:divBdr>
            <w:top w:val="none" w:sz="0" w:space="0" w:color="auto"/>
            <w:left w:val="none" w:sz="0" w:space="0" w:color="auto"/>
            <w:bottom w:val="none" w:sz="0" w:space="0" w:color="auto"/>
            <w:right w:val="none" w:sz="0" w:space="0" w:color="auto"/>
          </w:divBdr>
        </w:div>
        <w:div w:id="426270127">
          <w:marLeft w:val="1987"/>
          <w:marRight w:val="0"/>
          <w:marTop w:val="86"/>
          <w:marBottom w:val="0"/>
          <w:divBdr>
            <w:top w:val="none" w:sz="0" w:space="0" w:color="auto"/>
            <w:left w:val="none" w:sz="0" w:space="0" w:color="auto"/>
            <w:bottom w:val="none" w:sz="0" w:space="0" w:color="auto"/>
            <w:right w:val="none" w:sz="0" w:space="0" w:color="auto"/>
          </w:divBdr>
        </w:div>
        <w:div w:id="489830517">
          <w:marLeft w:val="1987"/>
          <w:marRight w:val="0"/>
          <w:marTop w:val="86"/>
          <w:marBottom w:val="0"/>
          <w:divBdr>
            <w:top w:val="none" w:sz="0" w:space="0" w:color="auto"/>
            <w:left w:val="none" w:sz="0" w:space="0" w:color="auto"/>
            <w:bottom w:val="none" w:sz="0" w:space="0" w:color="auto"/>
            <w:right w:val="none" w:sz="0" w:space="0" w:color="auto"/>
          </w:divBdr>
        </w:div>
        <w:div w:id="769546206">
          <w:marLeft w:val="1354"/>
          <w:marRight w:val="0"/>
          <w:marTop w:val="96"/>
          <w:marBottom w:val="0"/>
          <w:divBdr>
            <w:top w:val="none" w:sz="0" w:space="0" w:color="auto"/>
            <w:left w:val="none" w:sz="0" w:space="0" w:color="auto"/>
            <w:bottom w:val="none" w:sz="0" w:space="0" w:color="auto"/>
            <w:right w:val="none" w:sz="0" w:space="0" w:color="auto"/>
          </w:divBdr>
        </w:div>
        <w:div w:id="1558777861">
          <w:marLeft w:val="1354"/>
          <w:marRight w:val="0"/>
          <w:marTop w:val="96"/>
          <w:marBottom w:val="0"/>
          <w:divBdr>
            <w:top w:val="none" w:sz="0" w:space="0" w:color="auto"/>
            <w:left w:val="none" w:sz="0" w:space="0" w:color="auto"/>
            <w:bottom w:val="none" w:sz="0" w:space="0" w:color="auto"/>
            <w:right w:val="none" w:sz="0" w:space="0" w:color="auto"/>
          </w:divBdr>
        </w:div>
        <w:div w:id="2105228863">
          <w:marLeft w:val="720"/>
          <w:marRight w:val="0"/>
          <w:marTop w:val="115"/>
          <w:marBottom w:val="0"/>
          <w:divBdr>
            <w:top w:val="none" w:sz="0" w:space="0" w:color="auto"/>
            <w:left w:val="none" w:sz="0" w:space="0" w:color="auto"/>
            <w:bottom w:val="none" w:sz="0" w:space="0" w:color="auto"/>
            <w:right w:val="none" w:sz="0" w:space="0" w:color="auto"/>
          </w:divBdr>
        </w:div>
      </w:divsChild>
    </w:div>
    <w:div w:id="1737776210">
      <w:bodyDiv w:val="1"/>
      <w:marLeft w:val="0"/>
      <w:marRight w:val="0"/>
      <w:marTop w:val="0"/>
      <w:marBottom w:val="0"/>
      <w:divBdr>
        <w:top w:val="none" w:sz="0" w:space="0" w:color="auto"/>
        <w:left w:val="none" w:sz="0" w:space="0" w:color="auto"/>
        <w:bottom w:val="none" w:sz="0" w:space="0" w:color="auto"/>
        <w:right w:val="none" w:sz="0" w:space="0" w:color="auto"/>
      </w:divBdr>
    </w:div>
    <w:div w:id="1746799068">
      <w:bodyDiv w:val="1"/>
      <w:marLeft w:val="0"/>
      <w:marRight w:val="0"/>
      <w:marTop w:val="0"/>
      <w:marBottom w:val="0"/>
      <w:divBdr>
        <w:top w:val="none" w:sz="0" w:space="0" w:color="auto"/>
        <w:left w:val="none" w:sz="0" w:space="0" w:color="auto"/>
        <w:bottom w:val="none" w:sz="0" w:space="0" w:color="auto"/>
        <w:right w:val="none" w:sz="0" w:space="0" w:color="auto"/>
      </w:divBdr>
    </w:div>
    <w:div w:id="1752850198">
      <w:bodyDiv w:val="1"/>
      <w:marLeft w:val="0"/>
      <w:marRight w:val="0"/>
      <w:marTop w:val="0"/>
      <w:marBottom w:val="0"/>
      <w:divBdr>
        <w:top w:val="none" w:sz="0" w:space="0" w:color="auto"/>
        <w:left w:val="none" w:sz="0" w:space="0" w:color="auto"/>
        <w:bottom w:val="none" w:sz="0" w:space="0" w:color="auto"/>
        <w:right w:val="none" w:sz="0" w:space="0" w:color="auto"/>
      </w:divBdr>
    </w:div>
    <w:div w:id="1770815006">
      <w:bodyDiv w:val="1"/>
      <w:marLeft w:val="0"/>
      <w:marRight w:val="0"/>
      <w:marTop w:val="0"/>
      <w:marBottom w:val="0"/>
      <w:divBdr>
        <w:top w:val="none" w:sz="0" w:space="0" w:color="auto"/>
        <w:left w:val="none" w:sz="0" w:space="0" w:color="auto"/>
        <w:bottom w:val="none" w:sz="0" w:space="0" w:color="auto"/>
        <w:right w:val="none" w:sz="0" w:space="0" w:color="auto"/>
      </w:divBdr>
      <w:divsChild>
        <w:div w:id="676884510">
          <w:marLeft w:val="1325"/>
          <w:marRight w:val="0"/>
          <w:marTop w:val="96"/>
          <w:marBottom w:val="0"/>
          <w:divBdr>
            <w:top w:val="none" w:sz="0" w:space="0" w:color="auto"/>
            <w:left w:val="none" w:sz="0" w:space="0" w:color="auto"/>
            <w:bottom w:val="none" w:sz="0" w:space="0" w:color="auto"/>
            <w:right w:val="none" w:sz="0" w:space="0" w:color="auto"/>
          </w:divBdr>
        </w:div>
        <w:div w:id="1215392174">
          <w:marLeft w:val="720"/>
          <w:marRight w:val="0"/>
          <w:marTop w:val="115"/>
          <w:marBottom w:val="0"/>
          <w:divBdr>
            <w:top w:val="none" w:sz="0" w:space="0" w:color="auto"/>
            <w:left w:val="none" w:sz="0" w:space="0" w:color="auto"/>
            <w:bottom w:val="none" w:sz="0" w:space="0" w:color="auto"/>
            <w:right w:val="none" w:sz="0" w:space="0" w:color="auto"/>
          </w:divBdr>
        </w:div>
        <w:div w:id="1516649153">
          <w:marLeft w:val="1325"/>
          <w:marRight w:val="0"/>
          <w:marTop w:val="96"/>
          <w:marBottom w:val="0"/>
          <w:divBdr>
            <w:top w:val="none" w:sz="0" w:space="0" w:color="auto"/>
            <w:left w:val="none" w:sz="0" w:space="0" w:color="auto"/>
            <w:bottom w:val="none" w:sz="0" w:space="0" w:color="auto"/>
            <w:right w:val="none" w:sz="0" w:space="0" w:color="auto"/>
          </w:divBdr>
        </w:div>
        <w:div w:id="1518695903">
          <w:marLeft w:val="1325"/>
          <w:marRight w:val="0"/>
          <w:marTop w:val="96"/>
          <w:marBottom w:val="0"/>
          <w:divBdr>
            <w:top w:val="none" w:sz="0" w:space="0" w:color="auto"/>
            <w:left w:val="none" w:sz="0" w:space="0" w:color="auto"/>
            <w:bottom w:val="none" w:sz="0" w:space="0" w:color="auto"/>
            <w:right w:val="none" w:sz="0" w:space="0" w:color="auto"/>
          </w:divBdr>
        </w:div>
        <w:div w:id="1564758171">
          <w:marLeft w:val="720"/>
          <w:marRight w:val="0"/>
          <w:marTop w:val="115"/>
          <w:marBottom w:val="0"/>
          <w:divBdr>
            <w:top w:val="none" w:sz="0" w:space="0" w:color="auto"/>
            <w:left w:val="none" w:sz="0" w:space="0" w:color="auto"/>
            <w:bottom w:val="none" w:sz="0" w:space="0" w:color="auto"/>
            <w:right w:val="none" w:sz="0" w:space="0" w:color="auto"/>
          </w:divBdr>
        </w:div>
      </w:divsChild>
    </w:div>
    <w:div w:id="1780828239">
      <w:bodyDiv w:val="1"/>
      <w:marLeft w:val="0"/>
      <w:marRight w:val="0"/>
      <w:marTop w:val="0"/>
      <w:marBottom w:val="0"/>
      <w:divBdr>
        <w:top w:val="none" w:sz="0" w:space="0" w:color="auto"/>
        <w:left w:val="none" w:sz="0" w:space="0" w:color="auto"/>
        <w:bottom w:val="none" w:sz="0" w:space="0" w:color="auto"/>
        <w:right w:val="none" w:sz="0" w:space="0" w:color="auto"/>
      </w:divBdr>
      <w:divsChild>
        <w:div w:id="345181221">
          <w:marLeft w:val="720"/>
          <w:marRight w:val="0"/>
          <w:marTop w:val="115"/>
          <w:marBottom w:val="0"/>
          <w:divBdr>
            <w:top w:val="none" w:sz="0" w:space="0" w:color="auto"/>
            <w:left w:val="none" w:sz="0" w:space="0" w:color="auto"/>
            <w:bottom w:val="none" w:sz="0" w:space="0" w:color="auto"/>
            <w:right w:val="none" w:sz="0" w:space="0" w:color="auto"/>
          </w:divBdr>
        </w:div>
      </w:divsChild>
    </w:div>
    <w:div w:id="1782148031">
      <w:bodyDiv w:val="1"/>
      <w:marLeft w:val="0"/>
      <w:marRight w:val="0"/>
      <w:marTop w:val="0"/>
      <w:marBottom w:val="0"/>
      <w:divBdr>
        <w:top w:val="none" w:sz="0" w:space="0" w:color="auto"/>
        <w:left w:val="none" w:sz="0" w:space="0" w:color="auto"/>
        <w:bottom w:val="none" w:sz="0" w:space="0" w:color="auto"/>
        <w:right w:val="none" w:sz="0" w:space="0" w:color="auto"/>
      </w:divBdr>
      <w:divsChild>
        <w:div w:id="17976832">
          <w:marLeft w:val="1166"/>
          <w:marRight w:val="0"/>
          <w:marTop w:val="86"/>
          <w:marBottom w:val="0"/>
          <w:divBdr>
            <w:top w:val="none" w:sz="0" w:space="0" w:color="auto"/>
            <w:left w:val="none" w:sz="0" w:space="0" w:color="auto"/>
            <w:bottom w:val="none" w:sz="0" w:space="0" w:color="auto"/>
            <w:right w:val="none" w:sz="0" w:space="0" w:color="auto"/>
          </w:divBdr>
        </w:div>
        <w:div w:id="29651055">
          <w:marLeft w:val="1166"/>
          <w:marRight w:val="0"/>
          <w:marTop w:val="86"/>
          <w:marBottom w:val="0"/>
          <w:divBdr>
            <w:top w:val="none" w:sz="0" w:space="0" w:color="auto"/>
            <w:left w:val="none" w:sz="0" w:space="0" w:color="auto"/>
            <w:bottom w:val="none" w:sz="0" w:space="0" w:color="auto"/>
            <w:right w:val="none" w:sz="0" w:space="0" w:color="auto"/>
          </w:divBdr>
        </w:div>
        <w:div w:id="227999909">
          <w:marLeft w:val="1166"/>
          <w:marRight w:val="0"/>
          <w:marTop w:val="86"/>
          <w:marBottom w:val="0"/>
          <w:divBdr>
            <w:top w:val="none" w:sz="0" w:space="0" w:color="auto"/>
            <w:left w:val="none" w:sz="0" w:space="0" w:color="auto"/>
            <w:bottom w:val="none" w:sz="0" w:space="0" w:color="auto"/>
            <w:right w:val="none" w:sz="0" w:space="0" w:color="auto"/>
          </w:divBdr>
        </w:div>
        <w:div w:id="668752863">
          <w:marLeft w:val="1166"/>
          <w:marRight w:val="0"/>
          <w:marTop w:val="86"/>
          <w:marBottom w:val="0"/>
          <w:divBdr>
            <w:top w:val="none" w:sz="0" w:space="0" w:color="auto"/>
            <w:left w:val="none" w:sz="0" w:space="0" w:color="auto"/>
            <w:bottom w:val="none" w:sz="0" w:space="0" w:color="auto"/>
            <w:right w:val="none" w:sz="0" w:space="0" w:color="auto"/>
          </w:divBdr>
        </w:div>
        <w:div w:id="887767681">
          <w:marLeft w:val="1800"/>
          <w:marRight w:val="0"/>
          <w:marTop w:val="77"/>
          <w:marBottom w:val="0"/>
          <w:divBdr>
            <w:top w:val="none" w:sz="0" w:space="0" w:color="auto"/>
            <w:left w:val="none" w:sz="0" w:space="0" w:color="auto"/>
            <w:bottom w:val="none" w:sz="0" w:space="0" w:color="auto"/>
            <w:right w:val="none" w:sz="0" w:space="0" w:color="auto"/>
          </w:divBdr>
        </w:div>
        <w:div w:id="952904597">
          <w:marLeft w:val="547"/>
          <w:marRight w:val="0"/>
          <w:marTop w:val="96"/>
          <w:marBottom w:val="0"/>
          <w:divBdr>
            <w:top w:val="none" w:sz="0" w:space="0" w:color="auto"/>
            <w:left w:val="none" w:sz="0" w:space="0" w:color="auto"/>
            <w:bottom w:val="none" w:sz="0" w:space="0" w:color="auto"/>
            <w:right w:val="none" w:sz="0" w:space="0" w:color="auto"/>
          </w:divBdr>
        </w:div>
        <w:div w:id="1241135510">
          <w:marLeft w:val="1800"/>
          <w:marRight w:val="0"/>
          <w:marTop w:val="77"/>
          <w:marBottom w:val="0"/>
          <w:divBdr>
            <w:top w:val="none" w:sz="0" w:space="0" w:color="auto"/>
            <w:left w:val="none" w:sz="0" w:space="0" w:color="auto"/>
            <w:bottom w:val="none" w:sz="0" w:space="0" w:color="auto"/>
            <w:right w:val="none" w:sz="0" w:space="0" w:color="auto"/>
          </w:divBdr>
        </w:div>
        <w:div w:id="1333335358">
          <w:marLeft w:val="1166"/>
          <w:marRight w:val="0"/>
          <w:marTop w:val="86"/>
          <w:marBottom w:val="0"/>
          <w:divBdr>
            <w:top w:val="none" w:sz="0" w:space="0" w:color="auto"/>
            <w:left w:val="none" w:sz="0" w:space="0" w:color="auto"/>
            <w:bottom w:val="none" w:sz="0" w:space="0" w:color="auto"/>
            <w:right w:val="none" w:sz="0" w:space="0" w:color="auto"/>
          </w:divBdr>
        </w:div>
        <w:div w:id="1352148179">
          <w:marLeft w:val="1800"/>
          <w:marRight w:val="0"/>
          <w:marTop w:val="77"/>
          <w:marBottom w:val="0"/>
          <w:divBdr>
            <w:top w:val="none" w:sz="0" w:space="0" w:color="auto"/>
            <w:left w:val="none" w:sz="0" w:space="0" w:color="auto"/>
            <w:bottom w:val="none" w:sz="0" w:space="0" w:color="auto"/>
            <w:right w:val="none" w:sz="0" w:space="0" w:color="auto"/>
          </w:divBdr>
        </w:div>
        <w:div w:id="1357072727">
          <w:marLeft w:val="1166"/>
          <w:marRight w:val="0"/>
          <w:marTop w:val="86"/>
          <w:marBottom w:val="0"/>
          <w:divBdr>
            <w:top w:val="none" w:sz="0" w:space="0" w:color="auto"/>
            <w:left w:val="none" w:sz="0" w:space="0" w:color="auto"/>
            <w:bottom w:val="none" w:sz="0" w:space="0" w:color="auto"/>
            <w:right w:val="none" w:sz="0" w:space="0" w:color="auto"/>
          </w:divBdr>
        </w:div>
        <w:div w:id="1409842428">
          <w:marLeft w:val="1800"/>
          <w:marRight w:val="0"/>
          <w:marTop w:val="77"/>
          <w:marBottom w:val="0"/>
          <w:divBdr>
            <w:top w:val="none" w:sz="0" w:space="0" w:color="auto"/>
            <w:left w:val="none" w:sz="0" w:space="0" w:color="auto"/>
            <w:bottom w:val="none" w:sz="0" w:space="0" w:color="auto"/>
            <w:right w:val="none" w:sz="0" w:space="0" w:color="auto"/>
          </w:divBdr>
        </w:div>
        <w:div w:id="1901675253">
          <w:marLeft w:val="547"/>
          <w:marRight w:val="0"/>
          <w:marTop w:val="96"/>
          <w:marBottom w:val="0"/>
          <w:divBdr>
            <w:top w:val="none" w:sz="0" w:space="0" w:color="auto"/>
            <w:left w:val="none" w:sz="0" w:space="0" w:color="auto"/>
            <w:bottom w:val="none" w:sz="0" w:space="0" w:color="auto"/>
            <w:right w:val="none" w:sz="0" w:space="0" w:color="auto"/>
          </w:divBdr>
        </w:div>
        <w:div w:id="1916431366">
          <w:marLeft w:val="1166"/>
          <w:marRight w:val="0"/>
          <w:marTop w:val="86"/>
          <w:marBottom w:val="0"/>
          <w:divBdr>
            <w:top w:val="none" w:sz="0" w:space="0" w:color="auto"/>
            <w:left w:val="none" w:sz="0" w:space="0" w:color="auto"/>
            <w:bottom w:val="none" w:sz="0" w:space="0" w:color="auto"/>
            <w:right w:val="none" w:sz="0" w:space="0" w:color="auto"/>
          </w:divBdr>
        </w:div>
        <w:div w:id="1959219254">
          <w:marLeft w:val="1800"/>
          <w:marRight w:val="0"/>
          <w:marTop w:val="77"/>
          <w:marBottom w:val="0"/>
          <w:divBdr>
            <w:top w:val="none" w:sz="0" w:space="0" w:color="auto"/>
            <w:left w:val="none" w:sz="0" w:space="0" w:color="auto"/>
            <w:bottom w:val="none" w:sz="0" w:space="0" w:color="auto"/>
            <w:right w:val="none" w:sz="0" w:space="0" w:color="auto"/>
          </w:divBdr>
        </w:div>
        <w:div w:id="1990789652">
          <w:marLeft w:val="1166"/>
          <w:marRight w:val="0"/>
          <w:marTop w:val="86"/>
          <w:marBottom w:val="0"/>
          <w:divBdr>
            <w:top w:val="none" w:sz="0" w:space="0" w:color="auto"/>
            <w:left w:val="none" w:sz="0" w:space="0" w:color="auto"/>
            <w:bottom w:val="none" w:sz="0" w:space="0" w:color="auto"/>
            <w:right w:val="none" w:sz="0" w:space="0" w:color="auto"/>
          </w:divBdr>
        </w:div>
      </w:divsChild>
    </w:div>
    <w:div w:id="1795908821">
      <w:bodyDiv w:val="1"/>
      <w:marLeft w:val="0"/>
      <w:marRight w:val="0"/>
      <w:marTop w:val="0"/>
      <w:marBottom w:val="0"/>
      <w:divBdr>
        <w:top w:val="none" w:sz="0" w:space="0" w:color="auto"/>
        <w:left w:val="none" w:sz="0" w:space="0" w:color="auto"/>
        <w:bottom w:val="none" w:sz="0" w:space="0" w:color="auto"/>
        <w:right w:val="none" w:sz="0" w:space="0" w:color="auto"/>
      </w:divBdr>
      <w:divsChild>
        <w:div w:id="113597523">
          <w:marLeft w:val="547"/>
          <w:marRight w:val="0"/>
          <w:marTop w:val="115"/>
          <w:marBottom w:val="0"/>
          <w:divBdr>
            <w:top w:val="none" w:sz="0" w:space="0" w:color="auto"/>
            <w:left w:val="none" w:sz="0" w:space="0" w:color="auto"/>
            <w:bottom w:val="none" w:sz="0" w:space="0" w:color="auto"/>
            <w:right w:val="none" w:sz="0" w:space="0" w:color="auto"/>
          </w:divBdr>
        </w:div>
        <w:div w:id="115686395">
          <w:marLeft w:val="547"/>
          <w:marRight w:val="0"/>
          <w:marTop w:val="115"/>
          <w:marBottom w:val="0"/>
          <w:divBdr>
            <w:top w:val="none" w:sz="0" w:space="0" w:color="auto"/>
            <w:left w:val="none" w:sz="0" w:space="0" w:color="auto"/>
            <w:bottom w:val="none" w:sz="0" w:space="0" w:color="auto"/>
            <w:right w:val="none" w:sz="0" w:space="0" w:color="auto"/>
          </w:divBdr>
        </w:div>
        <w:div w:id="251207769">
          <w:marLeft w:val="547"/>
          <w:marRight w:val="0"/>
          <w:marTop w:val="115"/>
          <w:marBottom w:val="0"/>
          <w:divBdr>
            <w:top w:val="none" w:sz="0" w:space="0" w:color="auto"/>
            <w:left w:val="none" w:sz="0" w:space="0" w:color="auto"/>
            <w:bottom w:val="none" w:sz="0" w:space="0" w:color="auto"/>
            <w:right w:val="none" w:sz="0" w:space="0" w:color="auto"/>
          </w:divBdr>
        </w:div>
        <w:div w:id="576520952">
          <w:marLeft w:val="547"/>
          <w:marRight w:val="0"/>
          <w:marTop w:val="115"/>
          <w:marBottom w:val="0"/>
          <w:divBdr>
            <w:top w:val="none" w:sz="0" w:space="0" w:color="auto"/>
            <w:left w:val="none" w:sz="0" w:space="0" w:color="auto"/>
            <w:bottom w:val="none" w:sz="0" w:space="0" w:color="auto"/>
            <w:right w:val="none" w:sz="0" w:space="0" w:color="auto"/>
          </w:divBdr>
        </w:div>
        <w:div w:id="1051417970">
          <w:marLeft w:val="547"/>
          <w:marRight w:val="0"/>
          <w:marTop w:val="115"/>
          <w:marBottom w:val="0"/>
          <w:divBdr>
            <w:top w:val="none" w:sz="0" w:space="0" w:color="auto"/>
            <w:left w:val="none" w:sz="0" w:space="0" w:color="auto"/>
            <w:bottom w:val="none" w:sz="0" w:space="0" w:color="auto"/>
            <w:right w:val="none" w:sz="0" w:space="0" w:color="auto"/>
          </w:divBdr>
        </w:div>
        <w:div w:id="1536769625">
          <w:marLeft w:val="547"/>
          <w:marRight w:val="0"/>
          <w:marTop w:val="115"/>
          <w:marBottom w:val="0"/>
          <w:divBdr>
            <w:top w:val="none" w:sz="0" w:space="0" w:color="auto"/>
            <w:left w:val="none" w:sz="0" w:space="0" w:color="auto"/>
            <w:bottom w:val="none" w:sz="0" w:space="0" w:color="auto"/>
            <w:right w:val="none" w:sz="0" w:space="0" w:color="auto"/>
          </w:divBdr>
        </w:div>
        <w:div w:id="2096631290">
          <w:marLeft w:val="547"/>
          <w:marRight w:val="0"/>
          <w:marTop w:val="115"/>
          <w:marBottom w:val="0"/>
          <w:divBdr>
            <w:top w:val="none" w:sz="0" w:space="0" w:color="auto"/>
            <w:left w:val="none" w:sz="0" w:space="0" w:color="auto"/>
            <w:bottom w:val="none" w:sz="0" w:space="0" w:color="auto"/>
            <w:right w:val="none" w:sz="0" w:space="0" w:color="auto"/>
          </w:divBdr>
        </w:div>
      </w:divsChild>
    </w:div>
    <w:div w:id="1820227054">
      <w:bodyDiv w:val="1"/>
      <w:marLeft w:val="0"/>
      <w:marRight w:val="0"/>
      <w:marTop w:val="0"/>
      <w:marBottom w:val="0"/>
      <w:divBdr>
        <w:top w:val="none" w:sz="0" w:space="0" w:color="auto"/>
        <w:left w:val="none" w:sz="0" w:space="0" w:color="auto"/>
        <w:bottom w:val="none" w:sz="0" w:space="0" w:color="auto"/>
        <w:right w:val="none" w:sz="0" w:space="0" w:color="auto"/>
      </w:divBdr>
    </w:div>
    <w:div w:id="1844782754">
      <w:bodyDiv w:val="1"/>
      <w:marLeft w:val="0"/>
      <w:marRight w:val="0"/>
      <w:marTop w:val="0"/>
      <w:marBottom w:val="0"/>
      <w:divBdr>
        <w:top w:val="none" w:sz="0" w:space="0" w:color="auto"/>
        <w:left w:val="none" w:sz="0" w:space="0" w:color="auto"/>
        <w:bottom w:val="none" w:sz="0" w:space="0" w:color="auto"/>
        <w:right w:val="none" w:sz="0" w:space="0" w:color="auto"/>
      </w:divBdr>
      <w:divsChild>
        <w:div w:id="1399551878">
          <w:marLeft w:val="547"/>
          <w:marRight w:val="0"/>
          <w:marTop w:val="115"/>
          <w:marBottom w:val="0"/>
          <w:divBdr>
            <w:top w:val="none" w:sz="0" w:space="0" w:color="auto"/>
            <w:left w:val="none" w:sz="0" w:space="0" w:color="auto"/>
            <w:bottom w:val="none" w:sz="0" w:space="0" w:color="auto"/>
            <w:right w:val="none" w:sz="0" w:space="0" w:color="auto"/>
          </w:divBdr>
        </w:div>
      </w:divsChild>
    </w:div>
    <w:div w:id="1856914808">
      <w:bodyDiv w:val="1"/>
      <w:marLeft w:val="0"/>
      <w:marRight w:val="0"/>
      <w:marTop w:val="0"/>
      <w:marBottom w:val="0"/>
      <w:divBdr>
        <w:top w:val="none" w:sz="0" w:space="0" w:color="auto"/>
        <w:left w:val="none" w:sz="0" w:space="0" w:color="auto"/>
        <w:bottom w:val="none" w:sz="0" w:space="0" w:color="auto"/>
        <w:right w:val="none" w:sz="0" w:space="0" w:color="auto"/>
      </w:divBdr>
      <w:divsChild>
        <w:div w:id="921641155">
          <w:marLeft w:val="1166"/>
          <w:marRight w:val="0"/>
          <w:marTop w:val="96"/>
          <w:marBottom w:val="0"/>
          <w:divBdr>
            <w:top w:val="none" w:sz="0" w:space="0" w:color="auto"/>
            <w:left w:val="none" w:sz="0" w:space="0" w:color="auto"/>
            <w:bottom w:val="none" w:sz="0" w:space="0" w:color="auto"/>
            <w:right w:val="none" w:sz="0" w:space="0" w:color="auto"/>
          </w:divBdr>
        </w:div>
        <w:div w:id="2136560407">
          <w:marLeft w:val="547"/>
          <w:marRight w:val="0"/>
          <w:marTop w:val="115"/>
          <w:marBottom w:val="0"/>
          <w:divBdr>
            <w:top w:val="none" w:sz="0" w:space="0" w:color="auto"/>
            <w:left w:val="none" w:sz="0" w:space="0" w:color="auto"/>
            <w:bottom w:val="none" w:sz="0" w:space="0" w:color="auto"/>
            <w:right w:val="none" w:sz="0" w:space="0" w:color="auto"/>
          </w:divBdr>
        </w:div>
      </w:divsChild>
    </w:div>
    <w:div w:id="1882093491">
      <w:bodyDiv w:val="1"/>
      <w:marLeft w:val="0"/>
      <w:marRight w:val="0"/>
      <w:marTop w:val="0"/>
      <w:marBottom w:val="0"/>
      <w:divBdr>
        <w:top w:val="none" w:sz="0" w:space="0" w:color="auto"/>
        <w:left w:val="none" w:sz="0" w:space="0" w:color="auto"/>
        <w:bottom w:val="none" w:sz="0" w:space="0" w:color="auto"/>
        <w:right w:val="none" w:sz="0" w:space="0" w:color="auto"/>
      </w:divBdr>
    </w:div>
    <w:div w:id="1888377283">
      <w:bodyDiv w:val="1"/>
      <w:marLeft w:val="0"/>
      <w:marRight w:val="0"/>
      <w:marTop w:val="0"/>
      <w:marBottom w:val="0"/>
      <w:divBdr>
        <w:top w:val="none" w:sz="0" w:space="0" w:color="auto"/>
        <w:left w:val="none" w:sz="0" w:space="0" w:color="auto"/>
        <w:bottom w:val="none" w:sz="0" w:space="0" w:color="auto"/>
        <w:right w:val="none" w:sz="0" w:space="0" w:color="auto"/>
      </w:divBdr>
    </w:div>
    <w:div w:id="1893037488">
      <w:bodyDiv w:val="1"/>
      <w:marLeft w:val="0"/>
      <w:marRight w:val="0"/>
      <w:marTop w:val="0"/>
      <w:marBottom w:val="0"/>
      <w:divBdr>
        <w:top w:val="none" w:sz="0" w:space="0" w:color="auto"/>
        <w:left w:val="none" w:sz="0" w:space="0" w:color="auto"/>
        <w:bottom w:val="none" w:sz="0" w:space="0" w:color="auto"/>
        <w:right w:val="none" w:sz="0" w:space="0" w:color="auto"/>
      </w:divBdr>
    </w:div>
    <w:div w:id="1900897153">
      <w:bodyDiv w:val="1"/>
      <w:marLeft w:val="0"/>
      <w:marRight w:val="0"/>
      <w:marTop w:val="0"/>
      <w:marBottom w:val="0"/>
      <w:divBdr>
        <w:top w:val="none" w:sz="0" w:space="0" w:color="auto"/>
        <w:left w:val="none" w:sz="0" w:space="0" w:color="auto"/>
        <w:bottom w:val="none" w:sz="0" w:space="0" w:color="auto"/>
        <w:right w:val="none" w:sz="0" w:space="0" w:color="auto"/>
      </w:divBdr>
    </w:div>
    <w:div w:id="1915896451">
      <w:bodyDiv w:val="1"/>
      <w:marLeft w:val="0"/>
      <w:marRight w:val="0"/>
      <w:marTop w:val="0"/>
      <w:marBottom w:val="0"/>
      <w:divBdr>
        <w:top w:val="none" w:sz="0" w:space="0" w:color="auto"/>
        <w:left w:val="none" w:sz="0" w:space="0" w:color="auto"/>
        <w:bottom w:val="none" w:sz="0" w:space="0" w:color="auto"/>
        <w:right w:val="none" w:sz="0" w:space="0" w:color="auto"/>
      </w:divBdr>
    </w:div>
    <w:div w:id="1919897301">
      <w:bodyDiv w:val="1"/>
      <w:marLeft w:val="0"/>
      <w:marRight w:val="0"/>
      <w:marTop w:val="0"/>
      <w:marBottom w:val="0"/>
      <w:divBdr>
        <w:top w:val="none" w:sz="0" w:space="0" w:color="auto"/>
        <w:left w:val="none" w:sz="0" w:space="0" w:color="auto"/>
        <w:bottom w:val="none" w:sz="0" w:space="0" w:color="auto"/>
        <w:right w:val="none" w:sz="0" w:space="0" w:color="auto"/>
      </w:divBdr>
    </w:div>
    <w:div w:id="1924680491">
      <w:bodyDiv w:val="1"/>
      <w:marLeft w:val="0"/>
      <w:marRight w:val="0"/>
      <w:marTop w:val="0"/>
      <w:marBottom w:val="0"/>
      <w:divBdr>
        <w:top w:val="none" w:sz="0" w:space="0" w:color="auto"/>
        <w:left w:val="none" w:sz="0" w:space="0" w:color="auto"/>
        <w:bottom w:val="none" w:sz="0" w:space="0" w:color="auto"/>
        <w:right w:val="none" w:sz="0" w:space="0" w:color="auto"/>
      </w:divBdr>
      <w:divsChild>
        <w:div w:id="331570659">
          <w:marLeft w:val="547"/>
          <w:marRight w:val="0"/>
          <w:marTop w:val="115"/>
          <w:marBottom w:val="0"/>
          <w:divBdr>
            <w:top w:val="none" w:sz="0" w:space="0" w:color="auto"/>
            <w:left w:val="none" w:sz="0" w:space="0" w:color="auto"/>
            <w:bottom w:val="none" w:sz="0" w:space="0" w:color="auto"/>
            <w:right w:val="none" w:sz="0" w:space="0" w:color="auto"/>
          </w:divBdr>
        </w:div>
        <w:div w:id="860049294">
          <w:marLeft w:val="1166"/>
          <w:marRight w:val="0"/>
          <w:marTop w:val="96"/>
          <w:marBottom w:val="0"/>
          <w:divBdr>
            <w:top w:val="none" w:sz="0" w:space="0" w:color="auto"/>
            <w:left w:val="none" w:sz="0" w:space="0" w:color="auto"/>
            <w:bottom w:val="none" w:sz="0" w:space="0" w:color="auto"/>
            <w:right w:val="none" w:sz="0" w:space="0" w:color="auto"/>
          </w:divBdr>
        </w:div>
        <w:div w:id="961417953">
          <w:marLeft w:val="1166"/>
          <w:marRight w:val="0"/>
          <w:marTop w:val="96"/>
          <w:marBottom w:val="0"/>
          <w:divBdr>
            <w:top w:val="none" w:sz="0" w:space="0" w:color="auto"/>
            <w:left w:val="none" w:sz="0" w:space="0" w:color="auto"/>
            <w:bottom w:val="none" w:sz="0" w:space="0" w:color="auto"/>
            <w:right w:val="none" w:sz="0" w:space="0" w:color="auto"/>
          </w:divBdr>
        </w:div>
        <w:div w:id="1451827301">
          <w:marLeft w:val="1166"/>
          <w:marRight w:val="0"/>
          <w:marTop w:val="96"/>
          <w:marBottom w:val="0"/>
          <w:divBdr>
            <w:top w:val="none" w:sz="0" w:space="0" w:color="auto"/>
            <w:left w:val="none" w:sz="0" w:space="0" w:color="auto"/>
            <w:bottom w:val="none" w:sz="0" w:space="0" w:color="auto"/>
            <w:right w:val="none" w:sz="0" w:space="0" w:color="auto"/>
          </w:divBdr>
        </w:div>
        <w:div w:id="1457597573">
          <w:marLeft w:val="1166"/>
          <w:marRight w:val="0"/>
          <w:marTop w:val="96"/>
          <w:marBottom w:val="0"/>
          <w:divBdr>
            <w:top w:val="none" w:sz="0" w:space="0" w:color="auto"/>
            <w:left w:val="none" w:sz="0" w:space="0" w:color="auto"/>
            <w:bottom w:val="none" w:sz="0" w:space="0" w:color="auto"/>
            <w:right w:val="none" w:sz="0" w:space="0" w:color="auto"/>
          </w:divBdr>
        </w:div>
        <w:div w:id="1828981886">
          <w:marLeft w:val="1166"/>
          <w:marRight w:val="0"/>
          <w:marTop w:val="96"/>
          <w:marBottom w:val="0"/>
          <w:divBdr>
            <w:top w:val="none" w:sz="0" w:space="0" w:color="auto"/>
            <w:left w:val="none" w:sz="0" w:space="0" w:color="auto"/>
            <w:bottom w:val="none" w:sz="0" w:space="0" w:color="auto"/>
            <w:right w:val="none" w:sz="0" w:space="0" w:color="auto"/>
          </w:divBdr>
        </w:div>
        <w:div w:id="1876431891">
          <w:marLeft w:val="547"/>
          <w:marRight w:val="0"/>
          <w:marTop w:val="115"/>
          <w:marBottom w:val="0"/>
          <w:divBdr>
            <w:top w:val="none" w:sz="0" w:space="0" w:color="auto"/>
            <w:left w:val="none" w:sz="0" w:space="0" w:color="auto"/>
            <w:bottom w:val="none" w:sz="0" w:space="0" w:color="auto"/>
            <w:right w:val="none" w:sz="0" w:space="0" w:color="auto"/>
          </w:divBdr>
        </w:div>
        <w:div w:id="1955866943">
          <w:marLeft w:val="547"/>
          <w:marRight w:val="0"/>
          <w:marTop w:val="115"/>
          <w:marBottom w:val="0"/>
          <w:divBdr>
            <w:top w:val="none" w:sz="0" w:space="0" w:color="auto"/>
            <w:left w:val="none" w:sz="0" w:space="0" w:color="auto"/>
            <w:bottom w:val="none" w:sz="0" w:space="0" w:color="auto"/>
            <w:right w:val="none" w:sz="0" w:space="0" w:color="auto"/>
          </w:divBdr>
        </w:div>
      </w:divsChild>
    </w:div>
    <w:div w:id="1925911412">
      <w:bodyDiv w:val="1"/>
      <w:marLeft w:val="0"/>
      <w:marRight w:val="0"/>
      <w:marTop w:val="0"/>
      <w:marBottom w:val="0"/>
      <w:divBdr>
        <w:top w:val="none" w:sz="0" w:space="0" w:color="auto"/>
        <w:left w:val="none" w:sz="0" w:space="0" w:color="auto"/>
        <w:bottom w:val="none" w:sz="0" w:space="0" w:color="auto"/>
        <w:right w:val="none" w:sz="0" w:space="0" w:color="auto"/>
      </w:divBdr>
    </w:div>
    <w:div w:id="1946692391">
      <w:bodyDiv w:val="1"/>
      <w:marLeft w:val="0"/>
      <w:marRight w:val="0"/>
      <w:marTop w:val="0"/>
      <w:marBottom w:val="0"/>
      <w:divBdr>
        <w:top w:val="none" w:sz="0" w:space="0" w:color="auto"/>
        <w:left w:val="none" w:sz="0" w:space="0" w:color="auto"/>
        <w:bottom w:val="none" w:sz="0" w:space="0" w:color="auto"/>
        <w:right w:val="none" w:sz="0" w:space="0" w:color="auto"/>
      </w:divBdr>
    </w:div>
    <w:div w:id="1957445587">
      <w:bodyDiv w:val="1"/>
      <w:marLeft w:val="0"/>
      <w:marRight w:val="0"/>
      <w:marTop w:val="0"/>
      <w:marBottom w:val="0"/>
      <w:divBdr>
        <w:top w:val="none" w:sz="0" w:space="0" w:color="auto"/>
        <w:left w:val="none" w:sz="0" w:space="0" w:color="auto"/>
        <w:bottom w:val="none" w:sz="0" w:space="0" w:color="auto"/>
        <w:right w:val="none" w:sz="0" w:space="0" w:color="auto"/>
      </w:divBdr>
      <w:divsChild>
        <w:div w:id="279727527">
          <w:marLeft w:val="1325"/>
          <w:marRight w:val="0"/>
          <w:marTop w:val="96"/>
          <w:marBottom w:val="0"/>
          <w:divBdr>
            <w:top w:val="none" w:sz="0" w:space="0" w:color="auto"/>
            <w:left w:val="none" w:sz="0" w:space="0" w:color="auto"/>
            <w:bottom w:val="none" w:sz="0" w:space="0" w:color="auto"/>
            <w:right w:val="none" w:sz="0" w:space="0" w:color="auto"/>
          </w:divBdr>
        </w:div>
        <w:div w:id="492376965">
          <w:marLeft w:val="720"/>
          <w:marRight w:val="0"/>
          <w:marTop w:val="115"/>
          <w:marBottom w:val="0"/>
          <w:divBdr>
            <w:top w:val="none" w:sz="0" w:space="0" w:color="auto"/>
            <w:left w:val="none" w:sz="0" w:space="0" w:color="auto"/>
            <w:bottom w:val="none" w:sz="0" w:space="0" w:color="auto"/>
            <w:right w:val="none" w:sz="0" w:space="0" w:color="auto"/>
          </w:divBdr>
        </w:div>
        <w:div w:id="500512223">
          <w:marLeft w:val="720"/>
          <w:marRight w:val="0"/>
          <w:marTop w:val="115"/>
          <w:marBottom w:val="0"/>
          <w:divBdr>
            <w:top w:val="none" w:sz="0" w:space="0" w:color="auto"/>
            <w:left w:val="none" w:sz="0" w:space="0" w:color="auto"/>
            <w:bottom w:val="none" w:sz="0" w:space="0" w:color="auto"/>
            <w:right w:val="none" w:sz="0" w:space="0" w:color="auto"/>
          </w:divBdr>
        </w:div>
        <w:div w:id="617838121">
          <w:marLeft w:val="1325"/>
          <w:marRight w:val="0"/>
          <w:marTop w:val="96"/>
          <w:marBottom w:val="0"/>
          <w:divBdr>
            <w:top w:val="none" w:sz="0" w:space="0" w:color="auto"/>
            <w:left w:val="none" w:sz="0" w:space="0" w:color="auto"/>
            <w:bottom w:val="none" w:sz="0" w:space="0" w:color="auto"/>
            <w:right w:val="none" w:sz="0" w:space="0" w:color="auto"/>
          </w:divBdr>
        </w:div>
        <w:div w:id="780539148">
          <w:marLeft w:val="1325"/>
          <w:marRight w:val="0"/>
          <w:marTop w:val="96"/>
          <w:marBottom w:val="0"/>
          <w:divBdr>
            <w:top w:val="none" w:sz="0" w:space="0" w:color="auto"/>
            <w:left w:val="none" w:sz="0" w:space="0" w:color="auto"/>
            <w:bottom w:val="none" w:sz="0" w:space="0" w:color="auto"/>
            <w:right w:val="none" w:sz="0" w:space="0" w:color="auto"/>
          </w:divBdr>
        </w:div>
        <w:div w:id="1283685876">
          <w:marLeft w:val="1325"/>
          <w:marRight w:val="0"/>
          <w:marTop w:val="96"/>
          <w:marBottom w:val="0"/>
          <w:divBdr>
            <w:top w:val="none" w:sz="0" w:space="0" w:color="auto"/>
            <w:left w:val="none" w:sz="0" w:space="0" w:color="auto"/>
            <w:bottom w:val="none" w:sz="0" w:space="0" w:color="auto"/>
            <w:right w:val="none" w:sz="0" w:space="0" w:color="auto"/>
          </w:divBdr>
        </w:div>
        <w:div w:id="1325089870">
          <w:marLeft w:val="1325"/>
          <w:marRight w:val="0"/>
          <w:marTop w:val="96"/>
          <w:marBottom w:val="0"/>
          <w:divBdr>
            <w:top w:val="none" w:sz="0" w:space="0" w:color="auto"/>
            <w:left w:val="none" w:sz="0" w:space="0" w:color="auto"/>
            <w:bottom w:val="none" w:sz="0" w:space="0" w:color="auto"/>
            <w:right w:val="none" w:sz="0" w:space="0" w:color="auto"/>
          </w:divBdr>
        </w:div>
        <w:div w:id="1812482397">
          <w:marLeft w:val="1325"/>
          <w:marRight w:val="0"/>
          <w:marTop w:val="96"/>
          <w:marBottom w:val="0"/>
          <w:divBdr>
            <w:top w:val="none" w:sz="0" w:space="0" w:color="auto"/>
            <w:left w:val="none" w:sz="0" w:space="0" w:color="auto"/>
            <w:bottom w:val="none" w:sz="0" w:space="0" w:color="auto"/>
            <w:right w:val="none" w:sz="0" w:space="0" w:color="auto"/>
          </w:divBdr>
        </w:div>
        <w:div w:id="1816600393">
          <w:marLeft w:val="720"/>
          <w:marRight w:val="0"/>
          <w:marTop w:val="115"/>
          <w:marBottom w:val="0"/>
          <w:divBdr>
            <w:top w:val="none" w:sz="0" w:space="0" w:color="auto"/>
            <w:left w:val="none" w:sz="0" w:space="0" w:color="auto"/>
            <w:bottom w:val="none" w:sz="0" w:space="0" w:color="auto"/>
            <w:right w:val="none" w:sz="0" w:space="0" w:color="auto"/>
          </w:divBdr>
        </w:div>
      </w:divsChild>
    </w:div>
    <w:div w:id="1963415247">
      <w:bodyDiv w:val="1"/>
      <w:marLeft w:val="0"/>
      <w:marRight w:val="0"/>
      <w:marTop w:val="0"/>
      <w:marBottom w:val="0"/>
      <w:divBdr>
        <w:top w:val="none" w:sz="0" w:space="0" w:color="auto"/>
        <w:left w:val="none" w:sz="0" w:space="0" w:color="auto"/>
        <w:bottom w:val="none" w:sz="0" w:space="0" w:color="auto"/>
        <w:right w:val="none" w:sz="0" w:space="0" w:color="auto"/>
      </w:divBdr>
    </w:div>
    <w:div w:id="2004966073">
      <w:bodyDiv w:val="1"/>
      <w:marLeft w:val="0"/>
      <w:marRight w:val="0"/>
      <w:marTop w:val="0"/>
      <w:marBottom w:val="0"/>
      <w:divBdr>
        <w:top w:val="none" w:sz="0" w:space="0" w:color="auto"/>
        <w:left w:val="none" w:sz="0" w:space="0" w:color="auto"/>
        <w:bottom w:val="none" w:sz="0" w:space="0" w:color="auto"/>
        <w:right w:val="none" w:sz="0" w:space="0" w:color="auto"/>
      </w:divBdr>
    </w:div>
    <w:div w:id="2011791238">
      <w:bodyDiv w:val="1"/>
      <w:marLeft w:val="0"/>
      <w:marRight w:val="0"/>
      <w:marTop w:val="0"/>
      <w:marBottom w:val="0"/>
      <w:divBdr>
        <w:top w:val="none" w:sz="0" w:space="0" w:color="auto"/>
        <w:left w:val="none" w:sz="0" w:space="0" w:color="auto"/>
        <w:bottom w:val="none" w:sz="0" w:space="0" w:color="auto"/>
        <w:right w:val="none" w:sz="0" w:space="0" w:color="auto"/>
      </w:divBdr>
    </w:div>
    <w:div w:id="2020232679">
      <w:bodyDiv w:val="1"/>
      <w:marLeft w:val="0"/>
      <w:marRight w:val="0"/>
      <w:marTop w:val="0"/>
      <w:marBottom w:val="0"/>
      <w:divBdr>
        <w:top w:val="none" w:sz="0" w:space="0" w:color="auto"/>
        <w:left w:val="none" w:sz="0" w:space="0" w:color="auto"/>
        <w:bottom w:val="none" w:sz="0" w:space="0" w:color="auto"/>
        <w:right w:val="none" w:sz="0" w:space="0" w:color="auto"/>
      </w:divBdr>
      <w:divsChild>
        <w:div w:id="104546255">
          <w:marLeft w:val="547"/>
          <w:marRight w:val="0"/>
          <w:marTop w:val="96"/>
          <w:marBottom w:val="0"/>
          <w:divBdr>
            <w:top w:val="none" w:sz="0" w:space="0" w:color="auto"/>
            <w:left w:val="none" w:sz="0" w:space="0" w:color="auto"/>
            <w:bottom w:val="none" w:sz="0" w:space="0" w:color="auto"/>
            <w:right w:val="none" w:sz="0" w:space="0" w:color="auto"/>
          </w:divBdr>
        </w:div>
        <w:div w:id="1835022830">
          <w:marLeft w:val="547"/>
          <w:marRight w:val="0"/>
          <w:marTop w:val="96"/>
          <w:marBottom w:val="0"/>
          <w:divBdr>
            <w:top w:val="none" w:sz="0" w:space="0" w:color="auto"/>
            <w:left w:val="none" w:sz="0" w:space="0" w:color="auto"/>
            <w:bottom w:val="none" w:sz="0" w:space="0" w:color="auto"/>
            <w:right w:val="none" w:sz="0" w:space="0" w:color="auto"/>
          </w:divBdr>
        </w:div>
        <w:div w:id="2097166693">
          <w:marLeft w:val="547"/>
          <w:marRight w:val="0"/>
          <w:marTop w:val="96"/>
          <w:marBottom w:val="0"/>
          <w:divBdr>
            <w:top w:val="none" w:sz="0" w:space="0" w:color="auto"/>
            <w:left w:val="none" w:sz="0" w:space="0" w:color="auto"/>
            <w:bottom w:val="none" w:sz="0" w:space="0" w:color="auto"/>
            <w:right w:val="none" w:sz="0" w:space="0" w:color="auto"/>
          </w:divBdr>
        </w:div>
      </w:divsChild>
    </w:div>
    <w:div w:id="2020617047">
      <w:bodyDiv w:val="1"/>
      <w:marLeft w:val="0"/>
      <w:marRight w:val="0"/>
      <w:marTop w:val="0"/>
      <w:marBottom w:val="0"/>
      <w:divBdr>
        <w:top w:val="none" w:sz="0" w:space="0" w:color="auto"/>
        <w:left w:val="none" w:sz="0" w:space="0" w:color="auto"/>
        <w:bottom w:val="none" w:sz="0" w:space="0" w:color="auto"/>
        <w:right w:val="none" w:sz="0" w:space="0" w:color="auto"/>
      </w:divBdr>
    </w:div>
    <w:div w:id="2028748607">
      <w:bodyDiv w:val="1"/>
      <w:marLeft w:val="0"/>
      <w:marRight w:val="0"/>
      <w:marTop w:val="0"/>
      <w:marBottom w:val="0"/>
      <w:divBdr>
        <w:top w:val="none" w:sz="0" w:space="0" w:color="auto"/>
        <w:left w:val="none" w:sz="0" w:space="0" w:color="auto"/>
        <w:bottom w:val="none" w:sz="0" w:space="0" w:color="auto"/>
        <w:right w:val="none" w:sz="0" w:space="0" w:color="auto"/>
      </w:divBdr>
      <w:divsChild>
        <w:div w:id="854224803">
          <w:marLeft w:val="547"/>
          <w:marRight w:val="0"/>
          <w:marTop w:val="115"/>
          <w:marBottom w:val="0"/>
          <w:divBdr>
            <w:top w:val="none" w:sz="0" w:space="0" w:color="auto"/>
            <w:left w:val="none" w:sz="0" w:space="0" w:color="auto"/>
            <w:bottom w:val="none" w:sz="0" w:space="0" w:color="auto"/>
            <w:right w:val="none" w:sz="0" w:space="0" w:color="auto"/>
          </w:divBdr>
        </w:div>
      </w:divsChild>
    </w:div>
    <w:div w:id="2030832539">
      <w:bodyDiv w:val="1"/>
      <w:marLeft w:val="0"/>
      <w:marRight w:val="0"/>
      <w:marTop w:val="0"/>
      <w:marBottom w:val="0"/>
      <w:divBdr>
        <w:top w:val="none" w:sz="0" w:space="0" w:color="auto"/>
        <w:left w:val="none" w:sz="0" w:space="0" w:color="auto"/>
        <w:bottom w:val="none" w:sz="0" w:space="0" w:color="auto"/>
        <w:right w:val="none" w:sz="0" w:space="0" w:color="auto"/>
      </w:divBdr>
    </w:div>
    <w:div w:id="2036273436">
      <w:bodyDiv w:val="1"/>
      <w:marLeft w:val="0"/>
      <w:marRight w:val="0"/>
      <w:marTop w:val="0"/>
      <w:marBottom w:val="0"/>
      <w:divBdr>
        <w:top w:val="none" w:sz="0" w:space="0" w:color="auto"/>
        <w:left w:val="none" w:sz="0" w:space="0" w:color="auto"/>
        <w:bottom w:val="none" w:sz="0" w:space="0" w:color="auto"/>
        <w:right w:val="none" w:sz="0" w:space="0" w:color="auto"/>
      </w:divBdr>
      <w:divsChild>
        <w:div w:id="277686">
          <w:marLeft w:val="1166"/>
          <w:marRight w:val="0"/>
          <w:marTop w:val="86"/>
          <w:marBottom w:val="0"/>
          <w:divBdr>
            <w:top w:val="none" w:sz="0" w:space="0" w:color="auto"/>
            <w:left w:val="none" w:sz="0" w:space="0" w:color="auto"/>
            <w:bottom w:val="none" w:sz="0" w:space="0" w:color="auto"/>
            <w:right w:val="none" w:sz="0" w:space="0" w:color="auto"/>
          </w:divBdr>
        </w:div>
        <w:div w:id="27880257">
          <w:marLeft w:val="1166"/>
          <w:marRight w:val="0"/>
          <w:marTop w:val="86"/>
          <w:marBottom w:val="0"/>
          <w:divBdr>
            <w:top w:val="none" w:sz="0" w:space="0" w:color="auto"/>
            <w:left w:val="none" w:sz="0" w:space="0" w:color="auto"/>
            <w:bottom w:val="none" w:sz="0" w:space="0" w:color="auto"/>
            <w:right w:val="none" w:sz="0" w:space="0" w:color="auto"/>
          </w:divBdr>
        </w:div>
        <w:div w:id="262998289">
          <w:marLeft w:val="1166"/>
          <w:marRight w:val="0"/>
          <w:marTop w:val="86"/>
          <w:marBottom w:val="0"/>
          <w:divBdr>
            <w:top w:val="none" w:sz="0" w:space="0" w:color="auto"/>
            <w:left w:val="none" w:sz="0" w:space="0" w:color="auto"/>
            <w:bottom w:val="none" w:sz="0" w:space="0" w:color="auto"/>
            <w:right w:val="none" w:sz="0" w:space="0" w:color="auto"/>
          </w:divBdr>
        </w:div>
        <w:div w:id="420756015">
          <w:marLeft w:val="1800"/>
          <w:marRight w:val="0"/>
          <w:marTop w:val="77"/>
          <w:marBottom w:val="0"/>
          <w:divBdr>
            <w:top w:val="none" w:sz="0" w:space="0" w:color="auto"/>
            <w:left w:val="none" w:sz="0" w:space="0" w:color="auto"/>
            <w:bottom w:val="none" w:sz="0" w:space="0" w:color="auto"/>
            <w:right w:val="none" w:sz="0" w:space="0" w:color="auto"/>
          </w:divBdr>
        </w:div>
        <w:div w:id="718363203">
          <w:marLeft w:val="547"/>
          <w:marRight w:val="0"/>
          <w:marTop w:val="96"/>
          <w:marBottom w:val="0"/>
          <w:divBdr>
            <w:top w:val="none" w:sz="0" w:space="0" w:color="auto"/>
            <w:left w:val="none" w:sz="0" w:space="0" w:color="auto"/>
            <w:bottom w:val="none" w:sz="0" w:space="0" w:color="auto"/>
            <w:right w:val="none" w:sz="0" w:space="0" w:color="auto"/>
          </w:divBdr>
        </w:div>
        <w:div w:id="862521845">
          <w:marLeft w:val="547"/>
          <w:marRight w:val="0"/>
          <w:marTop w:val="96"/>
          <w:marBottom w:val="0"/>
          <w:divBdr>
            <w:top w:val="none" w:sz="0" w:space="0" w:color="auto"/>
            <w:left w:val="none" w:sz="0" w:space="0" w:color="auto"/>
            <w:bottom w:val="none" w:sz="0" w:space="0" w:color="auto"/>
            <w:right w:val="none" w:sz="0" w:space="0" w:color="auto"/>
          </w:divBdr>
        </w:div>
        <w:div w:id="921108522">
          <w:marLeft w:val="1800"/>
          <w:marRight w:val="0"/>
          <w:marTop w:val="77"/>
          <w:marBottom w:val="0"/>
          <w:divBdr>
            <w:top w:val="none" w:sz="0" w:space="0" w:color="auto"/>
            <w:left w:val="none" w:sz="0" w:space="0" w:color="auto"/>
            <w:bottom w:val="none" w:sz="0" w:space="0" w:color="auto"/>
            <w:right w:val="none" w:sz="0" w:space="0" w:color="auto"/>
          </w:divBdr>
        </w:div>
        <w:div w:id="931277266">
          <w:marLeft w:val="1166"/>
          <w:marRight w:val="0"/>
          <w:marTop w:val="86"/>
          <w:marBottom w:val="0"/>
          <w:divBdr>
            <w:top w:val="none" w:sz="0" w:space="0" w:color="auto"/>
            <w:left w:val="none" w:sz="0" w:space="0" w:color="auto"/>
            <w:bottom w:val="none" w:sz="0" w:space="0" w:color="auto"/>
            <w:right w:val="none" w:sz="0" w:space="0" w:color="auto"/>
          </w:divBdr>
        </w:div>
        <w:div w:id="1169102985">
          <w:marLeft w:val="1166"/>
          <w:marRight w:val="0"/>
          <w:marTop w:val="86"/>
          <w:marBottom w:val="0"/>
          <w:divBdr>
            <w:top w:val="none" w:sz="0" w:space="0" w:color="auto"/>
            <w:left w:val="none" w:sz="0" w:space="0" w:color="auto"/>
            <w:bottom w:val="none" w:sz="0" w:space="0" w:color="auto"/>
            <w:right w:val="none" w:sz="0" w:space="0" w:color="auto"/>
          </w:divBdr>
        </w:div>
        <w:div w:id="1231161086">
          <w:marLeft w:val="1800"/>
          <w:marRight w:val="0"/>
          <w:marTop w:val="77"/>
          <w:marBottom w:val="0"/>
          <w:divBdr>
            <w:top w:val="none" w:sz="0" w:space="0" w:color="auto"/>
            <w:left w:val="none" w:sz="0" w:space="0" w:color="auto"/>
            <w:bottom w:val="none" w:sz="0" w:space="0" w:color="auto"/>
            <w:right w:val="none" w:sz="0" w:space="0" w:color="auto"/>
          </w:divBdr>
        </w:div>
        <w:div w:id="1536889253">
          <w:marLeft w:val="1166"/>
          <w:marRight w:val="0"/>
          <w:marTop w:val="86"/>
          <w:marBottom w:val="0"/>
          <w:divBdr>
            <w:top w:val="none" w:sz="0" w:space="0" w:color="auto"/>
            <w:left w:val="none" w:sz="0" w:space="0" w:color="auto"/>
            <w:bottom w:val="none" w:sz="0" w:space="0" w:color="auto"/>
            <w:right w:val="none" w:sz="0" w:space="0" w:color="auto"/>
          </w:divBdr>
        </w:div>
        <w:div w:id="1658416552">
          <w:marLeft w:val="1166"/>
          <w:marRight w:val="0"/>
          <w:marTop w:val="86"/>
          <w:marBottom w:val="0"/>
          <w:divBdr>
            <w:top w:val="none" w:sz="0" w:space="0" w:color="auto"/>
            <w:left w:val="none" w:sz="0" w:space="0" w:color="auto"/>
            <w:bottom w:val="none" w:sz="0" w:space="0" w:color="auto"/>
            <w:right w:val="none" w:sz="0" w:space="0" w:color="auto"/>
          </w:divBdr>
        </w:div>
        <w:div w:id="1882281810">
          <w:marLeft w:val="1166"/>
          <w:marRight w:val="0"/>
          <w:marTop w:val="86"/>
          <w:marBottom w:val="0"/>
          <w:divBdr>
            <w:top w:val="none" w:sz="0" w:space="0" w:color="auto"/>
            <w:left w:val="none" w:sz="0" w:space="0" w:color="auto"/>
            <w:bottom w:val="none" w:sz="0" w:space="0" w:color="auto"/>
            <w:right w:val="none" w:sz="0" w:space="0" w:color="auto"/>
          </w:divBdr>
        </w:div>
        <w:div w:id="1960530834">
          <w:marLeft w:val="547"/>
          <w:marRight w:val="0"/>
          <w:marTop w:val="96"/>
          <w:marBottom w:val="0"/>
          <w:divBdr>
            <w:top w:val="none" w:sz="0" w:space="0" w:color="auto"/>
            <w:left w:val="none" w:sz="0" w:space="0" w:color="auto"/>
            <w:bottom w:val="none" w:sz="0" w:space="0" w:color="auto"/>
            <w:right w:val="none" w:sz="0" w:space="0" w:color="auto"/>
          </w:divBdr>
        </w:div>
        <w:div w:id="1965427693">
          <w:marLeft w:val="1166"/>
          <w:marRight w:val="0"/>
          <w:marTop w:val="86"/>
          <w:marBottom w:val="0"/>
          <w:divBdr>
            <w:top w:val="none" w:sz="0" w:space="0" w:color="auto"/>
            <w:left w:val="none" w:sz="0" w:space="0" w:color="auto"/>
            <w:bottom w:val="none" w:sz="0" w:space="0" w:color="auto"/>
            <w:right w:val="none" w:sz="0" w:space="0" w:color="auto"/>
          </w:divBdr>
        </w:div>
      </w:divsChild>
    </w:div>
    <w:div w:id="2036298115">
      <w:bodyDiv w:val="1"/>
      <w:marLeft w:val="0"/>
      <w:marRight w:val="0"/>
      <w:marTop w:val="0"/>
      <w:marBottom w:val="0"/>
      <w:divBdr>
        <w:top w:val="none" w:sz="0" w:space="0" w:color="auto"/>
        <w:left w:val="none" w:sz="0" w:space="0" w:color="auto"/>
        <w:bottom w:val="none" w:sz="0" w:space="0" w:color="auto"/>
        <w:right w:val="none" w:sz="0" w:space="0" w:color="auto"/>
      </w:divBdr>
    </w:div>
    <w:div w:id="2048140322">
      <w:bodyDiv w:val="1"/>
      <w:marLeft w:val="0"/>
      <w:marRight w:val="0"/>
      <w:marTop w:val="0"/>
      <w:marBottom w:val="0"/>
      <w:divBdr>
        <w:top w:val="none" w:sz="0" w:space="0" w:color="auto"/>
        <w:left w:val="none" w:sz="0" w:space="0" w:color="auto"/>
        <w:bottom w:val="none" w:sz="0" w:space="0" w:color="auto"/>
        <w:right w:val="none" w:sz="0" w:space="0" w:color="auto"/>
      </w:divBdr>
    </w:div>
    <w:div w:id="2064594345">
      <w:bodyDiv w:val="1"/>
      <w:marLeft w:val="0"/>
      <w:marRight w:val="0"/>
      <w:marTop w:val="0"/>
      <w:marBottom w:val="0"/>
      <w:divBdr>
        <w:top w:val="none" w:sz="0" w:space="0" w:color="auto"/>
        <w:left w:val="none" w:sz="0" w:space="0" w:color="auto"/>
        <w:bottom w:val="none" w:sz="0" w:space="0" w:color="auto"/>
        <w:right w:val="none" w:sz="0" w:space="0" w:color="auto"/>
      </w:divBdr>
    </w:div>
    <w:div w:id="2078429027">
      <w:bodyDiv w:val="1"/>
      <w:marLeft w:val="0"/>
      <w:marRight w:val="0"/>
      <w:marTop w:val="0"/>
      <w:marBottom w:val="0"/>
      <w:divBdr>
        <w:top w:val="none" w:sz="0" w:space="0" w:color="auto"/>
        <w:left w:val="none" w:sz="0" w:space="0" w:color="auto"/>
        <w:bottom w:val="none" w:sz="0" w:space="0" w:color="auto"/>
        <w:right w:val="none" w:sz="0" w:space="0" w:color="auto"/>
      </w:divBdr>
    </w:div>
    <w:div w:id="2104492326">
      <w:bodyDiv w:val="1"/>
      <w:marLeft w:val="0"/>
      <w:marRight w:val="0"/>
      <w:marTop w:val="0"/>
      <w:marBottom w:val="0"/>
      <w:divBdr>
        <w:top w:val="none" w:sz="0" w:space="0" w:color="auto"/>
        <w:left w:val="none" w:sz="0" w:space="0" w:color="auto"/>
        <w:bottom w:val="none" w:sz="0" w:space="0" w:color="auto"/>
        <w:right w:val="none" w:sz="0" w:space="0" w:color="auto"/>
      </w:divBdr>
    </w:div>
    <w:div w:id="2135369804">
      <w:bodyDiv w:val="1"/>
      <w:marLeft w:val="0"/>
      <w:marRight w:val="0"/>
      <w:marTop w:val="0"/>
      <w:marBottom w:val="0"/>
      <w:divBdr>
        <w:top w:val="none" w:sz="0" w:space="0" w:color="auto"/>
        <w:left w:val="none" w:sz="0" w:space="0" w:color="auto"/>
        <w:bottom w:val="none" w:sz="0" w:space="0" w:color="auto"/>
        <w:right w:val="none" w:sz="0" w:space="0" w:color="auto"/>
      </w:divBdr>
    </w:div>
    <w:div w:id="2143185164">
      <w:bodyDiv w:val="1"/>
      <w:marLeft w:val="0"/>
      <w:marRight w:val="0"/>
      <w:marTop w:val="0"/>
      <w:marBottom w:val="0"/>
      <w:divBdr>
        <w:top w:val="none" w:sz="0" w:space="0" w:color="auto"/>
        <w:left w:val="none" w:sz="0" w:space="0" w:color="auto"/>
        <w:bottom w:val="none" w:sz="0" w:space="0" w:color="auto"/>
        <w:right w:val="none" w:sz="0" w:space="0" w:color="auto"/>
      </w:divBdr>
      <w:divsChild>
        <w:div w:id="65684634">
          <w:marLeft w:val="1166"/>
          <w:marRight w:val="0"/>
          <w:marTop w:val="86"/>
          <w:marBottom w:val="0"/>
          <w:divBdr>
            <w:top w:val="none" w:sz="0" w:space="0" w:color="auto"/>
            <w:left w:val="none" w:sz="0" w:space="0" w:color="auto"/>
            <w:bottom w:val="none" w:sz="0" w:space="0" w:color="auto"/>
            <w:right w:val="none" w:sz="0" w:space="0" w:color="auto"/>
          </w:divBdr>
        </w:div>
        <w:div w:id="253125329">
          <w:marLeft w:val="547"/>
          <w:marRight w:val="0"/>
          <w:marTop w:val="96"/>
          <w:marBottom w:val="0"/>
          <w:divBdr>
            <w:top w:val="none" w:sz="0" w:space="0" w:color="auto"/>
            <w:left w:val="none" w:sz="0" w:space="0" w:color="auto"/>
            <w:bottom w:val="none" w:sz="0" w:space="0" w:color="auto"/>
            <w:right w:val="none" w:sz="0" w:space="0" w:color="auto"/>
          </w:divBdr>
        </w:div>
        <w:div w:id="644238609">
          <w:marLeft w:val="1166"/>
          <w:marRight w:val="0"/>
          <w:marTop w:val="86"/>
          <w:marBottom w:val="0"/>
          <w:divBdr>
            <w:top w:val="none" w:sz="0" w:space="0" w:color="auto"/>
            <w:left w:val="none" w:sz="0" w:space="0" w:color="auto"/>
            <w:bottom w:val="none" w:sz="0" w:space="0" w:color="auto"/>
            <w:right w:val="none" w:sz="0" w:space="0" w:color="auto"/>
          </w:divBdr>
        </w:div>
        <w:div w:id="779303185">
          <w:marLeft w:val="547"/>
          <w:marRight w:val="0"/>
          <w:marTop w:val="96"/>
          <w:marBottom w:val="0"/>
          <w:divBdr>
            <w:top w:val="none" w:sz="0" w:space="0" w:color="auto"/>
            <w:left w:val="none" w:sz="0" w:space="0" w:color="auto"/>
            <w:bottom w:val="none" w:sz="0" w:space="0" w:color="auto"/>
            <w:right w:val="none" w:sz="0" w:space="0" w:color="auto"/>
          </w:divBdr>
        </w:div>
        <w:div w:id="1472819973">
          <w:marLeft w:val="547"/>
          <w:marRight w:val="0"/>
          <w:marTop w:val="96"/>
          <w:marBottom w:val="0"/>
          <w:divBdr>
            <w:top w:val="none" w:sz="0" w:space="0" w:color="auto"/>
            <w:left w:val="none" w:sz="0" w:space="0" w:color="auto"/>
            <w:bottom w:val="none" w:sz="0" w:space="0" w:color="auto"/>
            <w:right w:val="none" w:sz="0" w:space="0" w:color="auto"/>
          </w:divBdr>
        </w:div>
        <w:div w:id="1481969377">
          <w:marLeft w:val="1166"/>
          <w:marRight w:val="0"/>
          <w:marTop w:val="86"/>
          <w:marBottom w:val="0"/>
          <w:divBdr>
            <w:top w:val="none" w:sz="0" w:space="0" w:color="auto"/>
            <w:left w:val="none" w:sz="0" w:space="0" w:color="auto"/>
            <w:bottom w:val="none" w:sz="0" w:space="0" w:color="auto"/>
            <w:right w:val="none" w:sz="0" w:space="0" w:color="auto"/>
          </w:divBdr>
        </w:div>
        <w:div w:id="1483079786">
          <w:marLeft w:val="1166"/>
          <w:marRight w:val="0"/>
          <w:marTop w:val="86"/>
          <w:marBottom w:val="0"/>
          <w:divBdr>
            <w:top w:val="none" w:sz="0" w:space="0" w:color="auto"/>
            <w:left w:val="none" w:sz="0" w:space="0" w:color="auto"/>
            <w:bottom w:val="none" w:sz="0" w:space="0" w:color="auto"/>
            <w:right w:val="none" w:sz="0" w:space="0" w:color="auto"/>
          </w:divBdr>
        </w:div>
        <w:div w:id="1691176175">
          <w:marLeft w:val="1166"/>
          <w:marRight w:val="0"/>
          <w:marTop w:val="86"/>
          <w:marBottom w:val="0"/>
          <w:divBdr>
            <w:top w:val="none" w:sz="0" w:space="0" w:color="auto"/>
            <w:left w:val="none" w:sz="0" w:space="0" w:color="auto"/>
            <w:bottom w:val="none" w:sz="0" w:space="0" w:color="auto"/>
            <w:right w:val="none" w:sz="0" w:space="0" w:color="auto"/>
          </w:divBdr>
        </w:div>
        <w:div w:id="1740639933">
          <w:marLeft w:val="1800"/>
          <w:marRight w:val="0"/>
          <w:marTop w:val="77"/>
          <w:marBottom w:val="0"/>
          <w:divBdr>
            <w:top w:val="none" w:sz="0" w:space="0" w:color="auto"/>
            <w:left w:val="none" w:sz="0" w:space="0" w:color="auto"/>
            <w:bottom w:val="none" w:sz="0" w:space="0" w:color="auto"/>
            <w:right w:val="none" w:sz="0" w:space="0" w:color="auto"/>
          </w:divBdr>
        </w:div>
        <w:div w:id="1764375053">
          <w:marLeft w:val="1800"/>
          <w:marRight w:val="0"/>
          <w:marTop w:val="77"/>
          <w:marBottom w:val="0"/>
          <w:divBdr>
            <w:top w:val="none" w:sz="0" w:space="0" w:color="auto"/>
            <w:left w:val="none" w:sz="0" w:space="0" w:color="auto"/>
            <w:bottom w:val="none" w:sz="0" w:space="0" w:color="auto"/>
            <w:right w:val="none" w:sz="0" w:space="0" w:color="auto"/>
          </w:divBdr>
        </w:div>
        <w:div w:id="2107383182">
          <w:marLeft w:val="1166"/>
          <w:marRight w:val="0"/>
          <w:marTop w:val="86"/>
          <w:marBottom w:val="0"/>
          <w:divBdr>
            <w:top w:val="none" w:sz="0" w:space="0" w:color="auto"/>
            <w:left w:val="none" w:sz="0" w:space="0" w:color="auto"/>
            <w:bottom w:val="none" w:sz="0" w:space="0" w:color="auto"/>
            <w:right w:val="none" w:sz="0" w:space="0" w:color="auto"/>
          </w:divBdr>
        </w:div>
      </w:divsChild>
    </w:div>
    <w:div w:id="214658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6.xml"/><Relationship Id="rId39" Type="http://schemas.openxmlformats.org/officeDocument/2006/relationships/hyperlink" Target="http://www.mppi.hr/UserDocsImages/Studija%20analize%20ucinka%20provedenih%20mjera%20i%20aktivnosti%20Strategije%20ONP%206-9_18.pdf" TargetMode="External"/><Relationship Id="rId21" Type="http://schemas.openxmlformats.org/officeDocument/2006/relationships/footer" Target="footer3.xml"/><Relationship Id="rId34" Type="http://schemas.openxmlformats.org/officeDocument/2006/relationships/hyperlink" Target="https://nop.hakom.hr/" TargetMode="External"/><Relationship Id="rId42" Type="http://schemas.openxmlformats.org/officeDocument/2006/relationships/hyperlink" Target="https://ec.europa.eu/digital-single-market/en/desi" TargetMode="External"/><Relationship Id="rId47" Type="http://schemas.openxmlformats.org/officeDocument/2006/relationships/fontTable" Target="fontTab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oter" Target="footer8.xml"/><Relationship Id="rId37" Type="http://schemas.openxmlformats.org/officeDocument/2006/relationships/footer" Target="footer9.xml"/><Relationship Id="rId40" Type="http://schemas.openxmlformats.org/officeDocument/2006/relationships/hyperlink" Target="http://www.mppi.hr/UserDocsImages/NP-BBI_National_Programme-Broadband_Backhaul_Infrastructure_v5_HR%2019-2_15.pdf" TargetMode="External"/><Relationship Id="rId45"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hyperlink" Target="https://mmpi.gov.hr/promet/elektronicke-komunikacije-126/spuo/17613" TargetMode="External"/><Relationship Id="rId36" Type="http://schemas.openxmlformats.org/officeDocument/2006/relationships/hyperlink" Target="https://www.hakom.hr/default.aspx?id=60"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oter" Target="footer7.xml"/><Relationship Id="rId44" Type="http://schemas.openxmlformats.org/officeDocument/2006/relationships/hyperlink" Target="https://eur-lex.europa.eu/legal-content/HR/TXT/HTML/?uri=CELEX:32020H1307&amp;qid=1602662582321&amp;from=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yperlink" Target="http://mapiranje.hakom.hr/" TargetMode="External"/><Relationship Id="rId43" Type="http://schemas.openxmlformats.org/officeDocument/2006/relationships/hyperlink" Target="http://narodne-novine.nn.hr/clanci/sluzbeni/full/2016_12_121_2623.html"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5.xml"/><Relationship Id="rId33" Type="http://schemas.openxmlformats.org/officeDocument/2006/relationships/header" Target="header7.xml"/><Relationship Id="rId38" Type="http://schemas.openxmlformats.org/officeDocument/2006/relationships/hyperlink" Target="https://eur-lex.europa.eu/legal-content/HR/TXT/?qid=1552394962686&amp;uri=CELEX:32018L1972" TargetMode="External"/><Relationship Id="rId46" Type="http://schemas.openxmlformats.org/officeDocument/2006/relationships/footer" Target="footer11.xml"/><Relationship Id="rId20" Type="http://schemas.openxmlformats.org/officeDocument/2006/relationships/image" Target="media/image6.png"/><Relationship Id="rId41" Type="http://schemas.openxmlformats.org/officeDocument/2006/relationships/hyperlink" Target="http://narodne-novine.nn.hr/clanci/sluzbeni/2016_07_68_163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_Documents_\1.PUB_LATOR_ADMIN\_PREDLOSCI\Tehnicki_predlozak\LATOR_Technical_Template_ENG_v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87B1A-4BAB-4E5C-9462-4D24A44B08B4}">
  <ds:schemaRefs>
    <ds:schemaRef ds:uri="http://schemas.openxmlformats.org/officeDocument/2006/bibliography"/>
  </ds:schemaRefs>
</ds:datastoreItem>
</file>

<file path=customXml/itemProps2.xml><?xml version="1.0" encoding="utf-8"?>
<ds:datastoreItem xmlns:ds="http://schemas.openxmlformats.org/officeDocument/2006/customXml" ds:itemID="{261F09E0-A45B-43C4-AE98-F8B1BD36D9EC}">
  <ds:schemaRefs>
    <ds:schemaRef ds:uri="http://schemas.openxmlformats.org/officeDocument/2006/bibliography"/>
  </ds:schemaRefs>
</ds:datastoreItem>
</file>

<file path=customXml/itemProps3.xml><?xml version="1.0" encoding="utf-8"?>
<ds:datastoreItem xmlns:ds="http://schemas.openxmlformats.org/officeDocument/2006/customXml" ds:itemID="{3078A84F-8642-4A2D-BB22-FB85BF4B3021}">
  <ds:schemaRefs>
    <ds:schemaRef ds:uri="http://schemas.openxmlformats.org/officeDocument/2006/bibliography"/>
  </ds:schemaRefs>
</ds:datastoreItem>
</file>

<file path=customXml/itemProps4.xml><?xml version="1.0" encoding="utf-8"?>
<ds:datastoreItem xmlns:ds="http://schemas.openxmlformats.org/officeDocument/2006/customXml" ds:itemID="{928BB2BF-8748-4B0E-8A0F-3D989489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LATOR_Technical_Template_ENG_v07.dot</Template>
  <TotalTime>11</TotalTime>
  <Pages>45</Pages>
  <Words>15070</Words>
  <Characters>85904</Characters>
  <Application>Microsoft Office Word</Application>
  <DocSecurity>0</DocSecurity>
  <Lines>715</Lines>
  <Paragraphs>201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100773</CharactersWithSpaces>
  <SharedDoc>false</SharedDoc>
  <HLinks>
    <vt:vector size="240" baseType="variant">
      <vt:variant>
        <vt:i4>1376310</vt:i4>
      </vt:variant>
      <vt:variant>
        <vt:i4>242</vt:i4>
      </vt:variant>
      <vt:variant>
        <vt:i4>0</vt:i4>
      </vt:variant>
      <vt:variant>
        <vt:i4>5</vt:i4>
      </vt:variant>
      <vt:variant>
        <vt:lpwstr/>
      </vt:variant>
      <vt:variant>
        <vt:lpwstr>_Toc217373437</vt:lpwstr>
      </vt:variant>
      <vt:variant>
        <vt:i4>1376310</vt:i4>
      </vt:variant>
      <vt:variant>
        <vt:i4>236</vt:i4>
      </vt:variant>
      <vt:variant>
        <vt:i4>0</vt:i4>
      </vt:variant>
      <vt:variant>
        <vt:i4>5</vt:i4>
      </vt:variant>
      <vt:variant>
        <vt:lpwstr/>
      </vt:variant>
      <vt:variant>
        <vt:lpwstr>_Toc217373436</vt:lpwstr>
      </vt:variant>
      <vt:variant>
        <vt:i4>1376310</vt:i4>
      </vt:variant>
      <vt:variant>
        <vt:i4>230</vt:i4>
      </vt:variant>
      <vt:variant>
        <vt:i4>0</vt:i4>
      </vt:variant>
      <vt:variant>
        <vt:i4>5</vt:i4>
      </vt:variant>
      <vt:variant>
        <vt:lpwstr/>
      </vt:variant>
      <vt:variant>
        <vt:lpwstr>_Toc217373435</vt:lpwstr>
      </vt:variant>
      <vt:variant>
        <vt:i4>1376310</vt:i4>
      </vt:variant>
      <vt:variant>
        <vt:i4>224</vt:i4>
      </vt:variant>
      <vt:variant>
        <vt:i4>0</vt:i4>
      </vt:variant>
      <vt:variant>
        <vt:i4>5</vt:i4>
      </vt:variant>
      <vt:variant>
        <vt:lpwstr/>
      </vt:variant>
      <vt:variant>
        <vt:lpwstr>_Toc217373434</vt:lpwstr>
      </vt:variant>
      <vt:variant>
        <vt:i4>1376310</vt:i4>
      </vt:variant>
      <vt:variant>
        <vt:i4>218</vt:i4>
      </vt:variant>
      <vt:variant>
        <vt:i4>0</vt:i4>
      </vt:variant>
      <vt:variant>
        <vt:i4>5</vt:i4>
      </vt:variant>
      <vt:variant>
        <vt:lpwstr/>
      </vt:variant>
      <vt:variant>
        <vt:lpwstr>_Toc217373433</vt:lpwstr>
      </vt:variant>
      <vt:variant>
        <vt:i4>1376310</vt:i4>
      </vt:variant>
      <vt:variant>
        <vt:i4>209</vt:i4>
      </vt:variant>
      <vt:variant>
        <vt:i4>0</vt:i4>
      </vt:variant>
      <vt:variant>
        <vt:i4>5</vt:i4>
      </vt:variant>
      <vt:variant>
        <vt:lpwstr/>
      </vt:variant>
      <vt:variant>
        <vt:lpwstr>_Toc217373432</vt:lpwstr>
      </vt:variant>
      <vt:variant>
        <vt:i4>1376310</vt:i4>
      </vt:variant>
      <vt:variant>
        <vt:i4>203</vt:i4>
      </vt:variant>
      <vt:variant>
        <vt:i4>0</vt:i4>
      </vt:variant>
      <vt:variant>
        <vt:i4>5</vt:i4>
      </vt:variant>
      <vt:variant>
        <vt:lpwstr/>
      </vt:variant>
      <vt:variant>
        <vt:lpwstr>_Toc217373431</vt:lpwstr>
      </vt:variant>
      <vt:variant>
        <vt:i4>1376310</vt:i4>
      </vt:variant>
      <vt:variant>
        <vt:i4>197</vt:i4>
      </vt:variant>
      <vt:variant>
        <vt:i4>0</vt:i4>
      </vt:variant>
      <vt:variant>
        <vt:i4>5</vt:i4>
      </vt:variant>
      <vt:variant>
        <vt:lpwstr/>
      </vt:variant>
      <vt:variant>
        <vt:lpwstr>_Toc217373430</vt:lpwstr>
      </vt:variant>
      <vt:variant>
        <vt:i4>1310774</vt:i4>
      </vt:variant>
      <vt:variant>
        <vt:i4>191</vt:i4>
      </vt:variant>
      <vt:variant>
        <vt:i4>0</vt:i4>
      </vt:variant>
      <vt:variant>
        <vt:i4>5</vt:i4>
      </vt:variant>
      <vt:variant>
        <vt:lpwstr/>
      </vt:variant>
      <vt:variant>
        <vt:lpwstr>_Toc217373429</vt:lpwstr>
      </vt:variant>
      <vt:variant>
        <vt:i4>1310774</vt:i4>
      </vt:variant>
      <vt:variant>
        <vt:i4>185</vt:i4>
      </vt:variant>
      <vt:variant>
        <vt:i4>0</vt:i4>
      </vt:variant>
      <vt:variant>
        <vt:i4>5</vt:i4>
      </vt:variant>
      <vt:variant>
        <vt:lpwstr/>
      </vt:variant>
      <vt:variant>
        <vt:lpwstr>_Toc217373428</vt:lpwstr>
      </vt:variant>
      <vt:variant>
        <vt:i4>1310774</vt:i4>
      </vt:variant>
      <vt:variant>
        <vt:i4>179</vt:i4>
      </vt:variant>
      <vt:variant>
        <vt:i4>0</vt:i4>
      </vt:variant>
      <vt:variant>
        <vt:i4>5</vt:i4>
      </vt:variant>
      <vt:variant>
        <vt:lpwstr/>
      </vt:variant>
      <vt:variant>
        <vt:lpwstr>_Toc217373427</vt:lpwstr>
      </vt:variant>
      <vt:variant>
        <vt:i4>1310774</vt:i4>
      </vt:variant>
      <vt:variant>
        <vt:i4>173</vt:i4>
      </vt:variant>
      <vt:variant>
        <vt:i4>0</vt:i4>
      </vt:variant>
      <vt:variant>
        <vt:i4>5</vt:i4>
      </vt:variant>
      <vt:variant>
        <vt:lpwstr/>
      </vt:variant>
      <vt:variant>
        <vt:lpwstr>_Toc217373426</vt:lpwstr>
      </vt:variant>
      <vt:variant>
        <vt:i4>1310774</vt:i4>
      </vt:variant>
      <vt:variant>
        <vt:i4>167</vt:i4>
      </vt:variant>
      <vt:variant>
        <vt:i4>0</vt:i4>
      </vt:variant>
      <vt:variant>
        <vt:i4>5</vt:i4>
      </vt:variant>
      <vt:variant>
        <vt:lpwstr/>
      </vt:variant>
      <vt:variant>
        <vt:lpwstr>_Toc217373425</vt:lpwstr>
      </vt:variant>
      <vt:variant>
        <vt:i4>1310774</vt:i4>
      </vt:variant>
      <vt:variant>
        <vt:i4>161</vt:i4>
      </vt:variant>
      <vt:variant>
        <vt:i4>0</vt:i4>
      </vt:variant>
      <vt:variant>
        <vt:i4>5</vt:i4>
      </vt:variant>
      <vt:variant>
        <vt:lpwstr/>
      </vt:variant>
      <vt:variant>
        <vt:lpwstr>_Toc217373424</vt:lpwstr>
      </vt:variant>
      <vt:variant>
        <vt:i4>1310774</vt:i4>
      </vt:variant>
      <vt:variant>
        <vt:i4>155</vt:i4>
      </vt:variant>
      <vt:variant>
        <vt:i4>0</vt:i4>
      </vt:variant>
      <vt:variant>
        <vt:i4>5</vt:i4>
      </vt:variant>
      <vt:variant>
        <vt:lpwstr/>
      </vt:variant>
      <vt:variant>
        <vt:lpwstr>_Toc217373423</vt:lpwstr>
      </vt:variant>
      <vt:variant>
        <vt:i4>1310774</vt:i4>
      </vt:variant>
      <vt:variant>
        <vt:i4>149</vt:i4>
      </vt:variant>
      <vt:variant>
        <vt:i4>0</vt:i4>
      </vt:variant>
      <vt:variant>
        <vt:i4>5</vt:i4>
      </vt:variant>
      <vt:variant>
        <vt:lpwstr/>
      </vt:variant>
      <vt:variant>
        <vt:lpwstr>_Toc217373422</vt:lpwstr>
      </vt:variant>
      <vt:variant>
        <vt:i4>1310774</vt:i4>
      </vt:variant>
      <vt:variant>
        <vt:i4>143</vt:i4>
      </vt:variant>
      <vt:variant>
        <vt:i4>0</vt:i4>
      </vt:variant>
      <vt:variant>
        <vt:i4>5</vt:i4>
      </vt:variant>
      <vt:variant>
        <vt:lpwstr/>
      </vt:variant>
      <vt:variant>
        <vt:lpwstr>_Toc217373421</vt:lpwstr>
      </vt:variant>
      <vt:variant>
        <vt:i4>1310774</vt:i4>
      </vt:variant>
      <vt:variant>
        <vt:i4>137</vt:i4>
      </vt:variant>
      <vt:variant>
        <vt:i4>0</vt:i4>
      </vt:variant>
      <vt:variant>
        <vt:i4>5</vt:i4>
      </vt:variant>
      <vt:variant>
        <vt:lpwstr/>
      </vt:variant>
      <vt:variant>
        <vt:lpwstr>_Toc217373420</vt:lpwstr>
      </vt:variant>
      <vt:variant>
        <vt:i4>1507382</vt:i4>
      </vt:variant>
      <vt:variant>
        <vt:i4>131</vt:i4>
      </vt:variant>
      <vt:variant>
        <vt:i4>0</vt:i4>
      </vt:variant>
      <vt:variant>
        <vt:i4>5</vt:i4>
      </vt:variant>
      <vt:variant>
        <vt:lpwstr/>
      </vt:variant>
      <vt:variant>
        <vt:lpwstr>_Toc217373419</vt:lpwstr>
      </vt:variant>
      <vt:variant>
        <vt:i4>1507382</vt:i4>
      </vt:variant>
      <vt:variant>
        <vt:i4>125</vt:i4>
      </vt:variant>
      <vt:variant>
        <vt:i4>0</vt:i4>
      </vt:variant>
      <vt:variant>
        <vt:i4>5</vt:i4>
      </vt:variant>
      <vt:variant>
        <vt:lpwstr/>
      </vt:variant>
      <vt:variant>
        <vt:lpwstr>_Toc217373418</vt:lpwstr>
      </vt:variant>
      <vt:variant>
        <vt:i4>1507382</vt:i4>
      </vt:variant>
      <vt:variant>
        <vt:i4>119</vt:i4>
      </vt:variant>
      <vt:variant>
        <vt:i4>0</vt:i4>
      </vt:variant>
      <vt:variant>
        <vt:i4>5</vt:i4>
      </vt:variant>
      <vt:variant>
        <vt:lpwstr/>
      </vt:variant>
      <vt:variant>
        <vt:lpwstr>_Toc217373417</vt:lpwstr>
      </vt:variant>
      <vt:variant>
        <vt:i4>1507382</vt:i4>
      </vt:variant>
      <vt:variant>
        <vt:i4>110</vt:i4>
      </vt:variant>
      <vt:variant>
        <vt:i4>0</vt:i4>
      </vt:variant>
      <vt:variant>
        <vt:i4>5</vt:i4>
      </vt:variant>
      <vt:variant>
        <vt:lpwstr/>
      </vt:variant>
      <vt:variant>
        <vt:lpwstr>_Toc217373416</vt:lpwstr>
      </vt:variant>
      <vt:variant>
        <vt:i4>1507382</vt:i4>
      </vt:variant>
      <vt:variant>
        <vt:i4>104</vt:i4>
      </vt:variant>
      <vt:variant>
        <vt:i4>0</vt:i4>
      </vt:variant>
      <vt:variant>
        <vt:i4>5</vt:i4>
      </vt:variant>
      <vt:variant>
        <vt:lpwstr/>
      </vt:variant>
      <vt:variant>
        <vt:lpwstr>_Toc217373415</vt:lpwstr>
      </vt:variant>
      <vt:variant>
        <vt:i4>1507382</vt:i4>
      </vt:variant>
      <vt:variant>
        <vt:i4>98</vt:i4>
      </vt:variant>
      <vt:variant>
        <vt:i4>0</vt:i4>
      </vt:variant>
      <vt:variant>
        <vt:i4>5</vt:i4>
      </vt:variant>
      <vt:variant>
        <vt:lpwstr/>
      </vt:variant>
      <vt:variant>
        <vt:lpwstr>_Toc217373414</vt:lpwstr>
      </vt:variant>
      <vt:variant>
        <vt:i4>1507382</vt:i4>
      </vt:variant>
      <vt:variant>
        <vt:i4>92</vt:i4>
      </vt:variant>
      <vt:variant>
        <vt:i4>0</vt:i4>
      </vt:variant>
      <vt:variant>
        <vt:i4>5</vt:i4>
      </vt:variant>
      <vt:variant>
        <vt:lpwstr/>
      </vt:variant>
      <vt:variant>
        <vt:lpwstr>_Toc217373413</vt:lpwstr>
      </vt:variant>
      <vt:variant>
        <vt:i4>1507382</vt:i4>
      </vt:variant>
      <vt:variant>
        <vt:i4>86</vt:i4>
      </vt:variant>
      <vt:variant>
        <vt:i4>0</vt:i4>
      </vt:variant>
      <vt:variant>
        <vt:i4>5</vt:i4>
      </vt:variant>
      <vt:variant>
        <vt:lpwstr/>
      </vt:variant>
      <vt:variant>
        <vt:lpwstr>_Toc217373412</vt:lpwstr>
      </vt:variant>
      <vt:variant>
        <vt:i4>1507382</vt:i4>
      </vt:variant>
      <vt:variant>
        <vt:i4>80</vt:i4>
      </vt:variant>
      <vt:variant>
        <vt:i4>0</vt:i4>
      </vt:variant>
      <vt:variant>
        <vt:i4>5</vt:i4>
      </vt:variant>
      <vt:variant>
        <vt:lpwstr/>
      </vt:variant>
      <vt:variant>
        <vt:lpwstr>_Toc217373411</vt:lpwstr>
      </vt:variant>
      <vt:variant>
        <vt:i4>1507382</vt:i4>
      </vt:variant>
      <vt:variant>
        <vt:i4>74</vt:i4>
      </vt:variant>
      <vt:variant>
        <vt:i4>0</vt:i4>
      </vt:variant>
      <vt:variant>
        <vt:i4>5</vt:i4>
      </vt:variant>
      <vt:variant>
        <vt:lpwstr/>
      </vt:variant>
      <vt:variant>
        <vt:lpwstr>_Toc217373410</vt:lpwstr>
      </vt:variant>
      <vt:variant>
        <vt:i4>1441846</vt:i4>
      </vt:variant>
      <vt:variant>
        <vt:i4>68</vt:i4>
      </vt:variant>
      <vt:variant>
        <vt:i4>0</vt:i4>
      </vt:variant>
      <vt:variant>
        <vt:i4>5</vt:i4>
      </vt:variant>
      <vt:variant>
        <vt:lpwstr/>
      </vt:variant>
      <vt:variant>
        <vt:lpwstr>_Toc217373409</vt:lpwstr>
      </vt:variant>
      <vt:variant>
        <vt:i4>1441846</vt:i4>
      </vt:variant>
      <vt:variant>
        <vt:i4>62</vt:i4>
      </vt:variant>
      <vt:variant>
        <vt:i4>0</vt:i4>
      </vt:variant>
      <vt:variant>
        <vt:i4>5</vt:i4>
      </vt:variant>
      <vt:variant>
        <vt:lpwstr/>
      </vt:variant>
      <vt:variant>
        <vt:lpwstr>_Toc217373408</vt:lpwstr>
      </vt:variant>
      <vt:variant>
        <vt:i4>1441846</vt:i4>
      </vt:variant>
      <vt:variant>
        <vt:i4>56</vt:i4>
      </vt:variant>
      <vt:variant>
        <vt:i4>0</vt:i4>
      </vt:variant>
      <vt:variant>
        <vt:i4>5</vt:i4>
      </vt:variant>
      <vt:variant>
        <vt:lpwstr/>
      </vt:variant>
      <vt:variant>
        <vt:lpwstr>_Toc217373407</vt:lpwstr>
      </vt:variant>
      <vt:variant>
        <vt:i4>1441846</vt:i4>
      </vt:variant>
      <vt:variant>
        <vt:i4>50</vt:i4>
      </vt:variant>
      <vt:variant>
        <vt:i4>0</vt:i4>
      </vt:variant>
      <vt:variant>
        <vt:i4>5</vt:i4>
      </vt:variant>
      <vt:variant>
        <vt:lpwstr/>
      </vt:variant>
      <vt:variant>
        <vt:lpwstr>_Toc217373406</vt:lpwstr>
      </vt:variant>
      <vt:variant>
        <vt:i4>1441846</vt:i4>
      </vt:variant>
      <vt:variant>
        <vt:i4>44</vt:i4>
      </vt:variant>
      <vt:variant>
        <vt:i4>0</vt:i4>
      </vt:variant>
      <vt:variant>
        <vt:i4>5</vt:i4>
      </vt:variant>
      <vt:variant>
        <vt:lpwstr/>
      </vt:variant>
      <vt:variant>
        <vt:lpwstr>_Toc217373405</vt:lpwstr>
      </vt:variant>
      <vt:variant>
        <vt:i4>1441846</vt:i4>
      </vt:variant>
      <vt:variant>
        <vt:i4>38</vt:i4>
      </vt:variant>
      <vt:variant>
        <vt:i4>0</vt:i4>
      </vt:variant>
      <vt:variant>
        <vt:i4>5</vt:i4>
      </vt:variant>
      <vt:variant>
        <vt:lpwstr/>
      </vt:variant>
      <vt:variant>
        <vt:lpwstr>_Toc217373404</vt:lpwstr>
      </vt:variant>
      <vt:variant>
        <vt:i4>1441846</vt:i4>
      </vt:variant>
      <vt:variant>
        <vt:i4>32</vt:i4>
      </vt:variant>
      <vt:variant>
        <vt:i4>0</vt:i4>
      </vt:variant>
      <vt:variant>
        <vt:i4>5</vt:i4>
      </vt:variant>
      <vt:variant>
        <vt:lpwstr/>
      </vt:variant>
      <vt:variant>
        <vt:lpwstr>_Toc217373403</vt:lpwstr>
      </vt:variant>
      <vt:variant>
        <vt:i4>1441846</vt:i4>
      </vt:variant>
      <vt:variant>
        <vt:i4>26</vt:i4>
      </vt:variant>
      <vt:variant>
        <vt:i4>0</vt:i4>
      </vt:variant>
      <vt:variant>
        <vt:i4>5</vt:i4>
      </vt:variant>
      <vt:variant>
        <vt:lpwstr/>
      </vt:variant>
      <vt:variant>
        <vt:lpwstr>_Toc217373402</vt:lpwstr>
      </vt:variant>
      <vt:variant>
        <vt:i4>1441846</vt:i4>
      </vt:variant>
      <vt:variant>
        <vt:i4>20</vt:i4>
      </vt:variant>
      <vt:variant>
        <vt:i4>0</vt:i4>
      </vt:variant>
      <vt:variant>
        <vt:i4>5</vt:i4>
      </vt:variant>
      <vt:variant>
        <vt:lpwstr/>
      </vt:variant>
      <vt:variant>
        <vt:lpwstr>_Toc217373401</vt:lpwstr>
      </vt:variant>
      <vt:variant>
        <vt:i4>1441846</vt:i4>
      </vt:variant>
      <vt:variant>
        <vt:i4>14</vt:i4>
      </vt:variant>
      <vt:variant>
        <vt:i4>0</vt:i4>
      </vt:variant>
      <vt:variant>
        <vt:i4>5</vt:i4>
      </vt:variant>
      <vt:variant>
        <vt:lpwstr/>
      </vt:variant>
      <vt:variant>
        <vt:lpwstr>_Toc217373400</vt:lpwstr>
      </vt:variant>
      <vt:variant>
        <vt:i4>2031665</vt:i4>
      </vt:variant>
      <vt:variant>
        <vt:i4>8</vt:i4>
      </vt:variant>
      <vt:variant>
        <vt:i4>0</vt:i4>
      </vt:variant>
      <vt:variant>
        <vt:i4>5</vt:i4>
      </vt:variant>
      <vt:variant>
        <vt:lpwstr/>
      </vt:variant>
      <vt:variant>
        <vt:lpwstr>_Toc217373399</vt:lpwstr>
      </vt:variant>
      <vt:variant>
        <vt:i4>8323145</vt:i4>
      </vt:variant>
      <vt:variant>
        <vt:i4>3</vt:i4>
      </vt:variant>
      <vt:variant>
        <vt:i4>0</vt:i4>
      </vt:variant>
      <vt:variant>
        <vt:i4>5</vt:i4>
      </vt:variant>
      <vt:variant>
        <vt:lpwstr>mailto:info@lator.hr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Author2</dc:creator>
  <cp:lastModifiedBy>kantonovic</cp:lastModifiedBy>
  <cp:revision>6</cp:revision>
  <cp:lastPrinted>2021-01-21T10:48:00Z</cp:lastPrinted>
  <dcterms:created xsi:type="dcterms:W3CDTF">2021-03-01T09:34:00Z</dcterms:created>
  <dcterms:modified xsi:type="dcterms:W3CDTF">2021-03-01T10:21:00Z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00</vt:lpwstr>
  </property>
  <property fmtid="{D5CDD505-2E9C-101B-9397-08002B2CF9AE}" pid="3" name="Revision">
    <vt:lpwstr>01</vt:lpwstr>
  </property>
  <property fmtid="{D5CDD505-2E9C-101B-9397-08002B2CF9AE}" pid="4" name="Doc. code">
    <vt:lpwstr>&lt;D&gt;</vt:lpwstr>
  </property>
  <property fmtid="{D5CDD505-2E9C-101B-9397-08002B2CF9AE}" pid="5" name="Client code">
    <vt:lpwstr>&lt;C&gt;</vt:lpwstr>
  </property>
  <property fmtid="{D5CDD505-2E9C-101B-9397-08002B2CF9AE}" pid="6" name="Object code">
    <vt:lpwstr>&lt;O&gt;</vt:lpwstr>
  </property>
  <property fmtid="{D5CDD505-2E9C-101B-9397-08002B2CF9AE}" pid="7" name="Suffix">
    <vt:lpwstr>(suffix)</vt:lpwstr>
  </property>
  <property fmtid="{D5CDD505-2E9C-101B-9397-08002B2CF9AE}" pid="8" name="Checked by">
    <vt:lpwstr>(Checker)</vt:lpwstr>
  </property>
  <property fmtid="{D5CDD505-2E9C-101B-9397-08002B2CF9AE}" pid="9" name="Binder">
    <vt:lpwstr>(Binder name)</vt:lpwstr>
  </property>
  <property fmtid="{D5CDD505-2E9C-101B-9397-08002B2CF9AE}" pid="10" name="Process">
    <vt:lpwstr>(Process)</vt:lpwstr>
  </property>
  <property fmtid="{D5CDD505-2E9C-101B-9397-08002B2CF9AE}" pid="11" name="SubProcess">
    <vt:lpwstr>(Sub Process)</vt:lpwstr>
  </property>
  <property fmtid="{D5CDD505-2E9C-101B-9397-08002B2CF9AE}" pid="12" name="_DocHome">
    <vt:i4>-296929150</vt:i4>
  </property>
</Properties>
</file>